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theme/themeOverride2.xml" ContentType="application/vnd.openxmlformats-officedocument.themeOverride+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6.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E6C7F" w14:textId="4AB49D36" w:rsidR="00AA7119" w:rsidRPr="002129E7" w:rsidRDefault="00AA7119" w:rsidP="002129E7">
      <w:pPr>
        <w:pStyle w:val="Heading2"/>
        <w:numPr>
          <w:ilvl w:val="1"/>
          <w:numId w:val="43"/>
        </w:numPr>
        <w:spacing w:before="0"/>
        <w:ind w:left="426" w:hanging="426"/>
        <w:rPr>
          <w:sz w:val="26"/>
          <w:szCs w:val="26"/>
        </w:rPr>
      </w:pPr>
      <w:bookmarkStart w:id="0" w:name="_Toc511744966"/>
      <w:bookmarkStart w:id="1" w:name="_Toc6389325"/>
      <w:bookmarkStart w:id="2" w:name="_Toc69232229"/>
      <w:bookmarkStart w:id="3" w:name="OLE_LINK4"/>
      <w:bookmarkStart w:id="4" w:name="OLE_LINK5"/>
      <w:bookmarkStart w:id="5" w:name="_Toc6886226"/>
      <w:bookmarkStart w:id="6" w:name="_Toc481825099"/>
      <w:bookmarkStart w:id="7" w:name="_Toc481828750"/>
      <w:bookmarkStart w:id="8" w:name="_Toc503586041"/>
      <w:bookmarkStart w:id="9" w:name="_Toc503587414"/>
      <w:bookmarkStart w:id="10" w:name="_Toc503591504"/>
      <w:bookmarkStart w:id="11" w:name="_Toc503591836"/>
      <w:bookmarkStart w:id="12" w:name="_Toc512260758"/>
      <w:bookmarkStart w:id="13" w:name="_Toc513128852"/>
      <w:bookmarkStart w:id="14" w:name="_Toc6886218"/>
      <w:bookmarkStart w:id="15" w:name="_Toc70997766"/>
      <w:bookmarkStart w:id="16" w:name="_Toc101775458"/>
      <w:bookmarkStart w:id="17" w:name="_Toc101775837"/>
      <w:bookmarkStart w:id="18" w:name="_Toc196049684"/>
      <w:bookmarkStart w:id="19" w:name="_Toc231873599"/>
      <w:bookmarkStart w:id="20" w:name="_Toc290409640"/>
      <w:bookmarkStart w:id="21" w:name="_Toc291747228"/>
      <w:bookmarkStart w:id="22" w:name="_Toc291747557"/>
      <w:bookmarkStart w:id="23" w:name="_Toc291747927"/>
      <w:bookmarkStart w:id="24" w:name="_Toc322445710"/>
      <w:bookmarkStart w:id="25" w:name="_Toc322445788"/>
      <w:bookmarkStart w:id="26" w:name="_Toc353882536"/>
      <w:bookmarkStart w:id="27" w:name="_Toc354657493"/>
      <w:bookmarkStart w:id="28" w:name="_Toc354658847"/>
      <w:bookmarkStart w:id="29" w:name="_Toc417292094"/>
      <w:bookmarkStart w:id="30" w:name="_Toc6886230"/>
      <w:bookmarkStart w:id="31" w:name="_Toc70997779"/>
      <w:bookmarkStart w:id="32" w:name="_Toc101775463"/>
      <w:bookmarkStart w:id="33" w:name="_Toc101775842"/>
      <w:bookmarkStart w:id="34" w:name="_Toc198638699"/>
      <w:bookmarkStart w:id="35" w:name="_Toc231873604"/>
      <w:bookmarkStart w:id="36" w:name="_Toc259309557"/>
      <w:bookmarkStart w:id="37" w:name="_Toc259309997"/>
      <w:bookmarkStart w:id="38" w:name="_Toc259310274"/>
      <w:bookmarkStart w:id="39" w:name="_Toc259523496"/>
      <w:bookmarkStart w:id="40" w:name="_Toc264905144"/>
      <w:bookmarkStart w:id="41" w:name="_Toc264968387"/>
      <w:r w:rsidRPr="002129E7">
        <w:rPr>
          <w:sz w:val="26"/>
          <w:szCs w:val="26"/>
        </w:rPr>
        <w:t>ՀՀ 2024թ. պետական բյուջեի եկամուտները</w:t>
      </w:r>
    </w:p>
    <w:p w14:paraId="041AF634" w14:textId="7129F8FC" w:rsidR="00942734" w:rsidRPr="006D2127" w:rsidRDefault="00B5194A" w:rsidP="006D2127">
      <w:pPr>
        <w:pStyle w:val="ListParagraph"/>
        <w:spacing w:after="0"/>
        <w:ind w:left="0" w:firstLine="567"/>
        <w:jc w:val="both"/>
        <w:rPr>
          <w:rFonts w:ascii="GHEA Grapalat" w:hAnsi="GHEA Grapalat" w:cstheme="minorBidi"/>
          <w:noProof/>
          <w:lang w:val="hy-AM" w:eastAsia="en-US"/>
        </w:rPr>
      </w:pPr>
      <w:r>
        <w:rPr>
          <w:rFonts w:ascii="GHEA Grapalat" w:hAnsi="GHEA Grapalat" w:cstheme="minorBidi"/>
          <w:noProof/>
          <w:lang w:val="en-US" w:eastAsia="en-US"/>
        </w:rPr>
        <w:t xml:space="preserve"> </w:t>
      </w:r>
      <w:r>
        <w:rPr>
          <w:rFonts w:ascii="GHEA Grapalat" w:hAnsi="GHEA Grapalat" w:cstheme="minorBidi"/>
          <w:noProof/>
          <w:lang w:val="hy-AM" w:eastAsia="en-US"/>
        </w:rPr>
        <w:t xml:space="preserve">ՀՀ </w:t>
      </w:r>
      <w:r w:rsidR="0051621F" w:rsidRPr="00AA7119">
        <w:rPr>
          <w:rFonts w:ascii="GHEA Grapalat" w:hAnsi="GHEA Grapalat" w:cstheme="minorBidi"/>
          <w:noProof/>
          <w:lang w:val="hy-AM" w:eastAsia="en-US"/>
        </w:rPr>
        <w:t>202</w:t>
      </w:r>
      <w:r w:rsidR="00E14DC4" w:rsidRPr="00AA7119">
        <w:rPr>
          <w:rFonts w:ascii="GHEA Grapalat" w:hAnsi="GHEA Grapalat" w:cstheme="minorBidi"/>
          <w:noProof/>
          <w:lang w:val="hy-AM" w:eastAsia="en-US"/>
        </w:rPr>
        <w:t>4</w:t>
      </w:r>
      <w:r w:rsidR="0051621F" w:rsidRPr="00AA7119">
        <w:rPr>
          <w:rFonts w:ascii="GHEA Grapalat" w:hAnsi="GHEA Grapalat" w:cstheme="minorBidi"/>
          <w:noProof/>
          <w:lang w:val="hy-AM" w:eastAsia="en-US"/>
        </w:rPr>
        <w:t>թ</w:t>
      </w:r>
      <w:r w:rsidR="00540D29" w:rsidRPr="00AA7119">
        <w:rPr>
          <w:rFonts w:ascii="GHEA Grapalat" w:hAnsi="GHEA Grapalat" w:cstheme="minorBidi"/>
          <w:noProof/>
          <w:lang w:val="hy-AM" w:eastAsia="en-US"/>
        </w:rPr>
        <w:t>.</w:t>
      </w:r>
      <w:r w:rsidR="0051621F" w:rsidRPr="00AA7119">
        <w:rPr>
          <w:rFonts w:ascii="GHEA Grapalat" w:hAnsi="GHEA Grapalat" w:cstheme="minorBidi"/>
          <w:noProof/>
          <w:lang w:val="hy-AM" w:eastAsia="en-US"/>
        </w:rPr>
        <w:t xml:space="preserve"> պետական բյուջեի մասին օրենքով (այսուհետ՝ Օրենք) պետական բյուջեի տարեկան եկամուտները սահմանվել </w:t>
      </w:r>
      <w:r w:rsidR="00CF3E15">
        <w:rPr>
          <w:rFonts w:ascii="GHEA Grapalat" w:hAnsi="GHEA Grapalat" w:cstheme="minorBidi"/>
          <w:noProof/>
          <w:lang w:val="hy-AM" w:eastAsia="en-US"/>
        </w:rPr>
        <w:t>են</w:t>
      </w:r>
      <w:r w:rsidR="0051621F" w:rsidRPr="00AA7119">
        <w:rPr>
          <w:rFonts w:ascii="GHEA Grapalat" w:hAnsi="GHEA Grapalat" w:cstheme="minorBidi"/>
          <w:noProof/>
          <w:lang w:val="hy-AM" w:eastAsia="en-US"/>
        </w:rPr>
        <w:t xml:space="preserve"> </w:t>
      </w:r>
      <w:r w:rsidR="00631558" w:rsidRPr="00AA7119">
        <w:rPr>
          <w:rFonts w:ascii="GHEA Grapalat" w:hAnsi="GHEA Grapalat" w:cstheme="minorBidi"/>
          <w:noProof/>
          <w:lang w:val="hy-AM" w:eastAsia="en-US"/>
        </w:rPr>
        <w:t xml:space="preserve">շուրջ </w:t>
      </w:r>
      <w:r w:rsidR="0051621F" w:rsidRPr="00AA7119">
        <w:rPr>
          <w:rFonts w:ascii="GHEA Grapalat" w:hAnsi="GHEA Grapalat" w:cstheme="minorBidi"/>
          <w:noProof/>
          <w:lang w:val="hy-AM" w:eastAsia="en-US"/>
        </w:rPr>
        <w:t>2,</w:t>
      </w:r>
      <w:r w:rsidR="00631558" w:rsidRPr="00AA7119">
        <w:rPr>
          <w:rFonts w:ascii="GHEA Grapalat" w:hAnsi="GHEA Grapalat" w:cstheme="minorBidi"/>
          <w:noProof/>
          <w:lang w:val="hy-AM" w:eastAsia="en-US"/>
        </w:rPr>
        <w:t>72</w:t>
      </w:r>
      <w:r w:rsidR="006D2127" w:rsidRPr="006D2127">
        <w:rPr>
          <w:rFonts w:ascii="GHEA Grapalat" w:hAnsi="GHEA Grapalat" w:cstheme="minorBidi"/>
          <w:noProof/>
          <w:lang w:val="en-US" w:eastAsia="en-US"/>
        </w:rPr>
        <w:t>4</w:t>
      </w:r>
      <w:r w:rsidR="0051621F" w:rsidRPr="00AA7119">
        <w:rPr>
          <w:rFonts w:ascii="GHEA Grapalat" w:hAnsi="GHEA Grapalat" w:cstheme="minorBidi"/>
          <w:noProof/>
          <w:lang w:val="hy-AM" w:eastAsia="en-US"/>
        </w:rPr>
        <w:t xml:space="preserve"> մլրդ դրամ</w:t>
      </w:r>
      <w:r w:rsidR="006D2127">
        <w:rPr>
          <w:rFonts w:ascii="GHEA Grapalat" w:hAnsi="GHEA Grapalat" w:cstheme="minorBidi"/>
          <w:noProof/>
          <w:lang w:val="en-US" w:eastAsia="en-US"/>
        </w:rPr>
        <w:t xml:space="preserve">: </w:t>
      </w:r>
      <w:r w:rsidR="006667BE" w:rsidRPr="00AA7119">
        <w:rPr>
          <w:rFonts w:ascii="GHEA Grapalat" w:hAnsi="GHEA Grapalat" w:cstheme="minorBidi"/>
          <w:noProof/>
          <w:lang w:val="hy-AM" w:eastAsia="en-US"/>
        </w:rPr>
        <w:t>Տարվա</w:t>
      </w:r>
      <w:r w:rsidR="0051621F" w:rsidRPr="00AA7119">
        <w:rPr>
          <w:rFonts w:ascii="GHEA Grapalat" w:hAnsi="GHEA Grapalat" w:cstheme="minorBidi"/>
          <w:noProof/>
          <w:lang w:val="hy-AM" w:eastAsia="en-US"/>
        </w:rPr>
        <w:t xml:space="preserve"> ընթացքում պետական բյուջեի ցուցանիշներում </w:t>
      </w:r>
      <w:r w:rsidR="00CC4F98" w:rsidRPr="00AA7119">
        <w:rPr>
          <w:rFonts w:ascii="GHEA Grapalat" w:hAnsi="GHEA Grapalat" w:cstheme="minorBidi"/>
          <w:noProof/>
          <w:lang w:val="hy-AM" w:eastAsia="en-US"/>
        </w:rPr>
        <w:t>Կ</w:t>
      </w:r>
      <w:r w:rsidR="0051621F" w:rsidRPr="00AA7119">
        <w:rPr>
          <w:rFonts w:ascii="GHEA Grapalat" w:hAnsi="GHEA Grapalat" w:cstheme="minorBidi"/>
          <w:noProof/>
          <w:lang w:val="hy-AM" w:eastAsia="en-US"/>
        </w:rPr>
        <w:t>առավարության լիազորությունների շրջանակներում կատարվել են փոփոխություններ՝ ներառելով նաև պետության դրամական միջոցների համախմբված հաշվառման նպատակով Օրենքի 9-րդ հոդվածի 2</w:t>
      </w:r>
      <w:r w:rsidR="0051621F" w:rsidRPr="00AA7119">
        <w:rPr>
          <w:rFonts w:ascii="GHEA Grapalat" w:hAnsi="GHEA Grapalat" w:cstheme="minorBidi"/>
          <w:noProof/>
          <w:lang w:val="hy-AM" w:eastAsia="en-US"/>
        </w:rPr>
        <w:noBreakHyphen/>
        <w:t>րդ կետով սահմանված՝ առանց սահմանափակման պետական բյուջեից կատարվող վճարումները և վերջիններիս արդյունքում ձևավորված եկամուտները:</w:t>
      </w:r>
      <w:r w:rsidR="006D2127">
        <w:rPr>
          <w:rFonts w:ascii="GHEA Grapalat" w:hAnsi="GHEA Grapalat" w:cstheme="minorBidi"/>
          <w:noProof/>
          <w:lang w:val="en-US" w:eastAsia="en-US"/>
        </w:rPr>
        <w:t xml:space="preserve"> </w:t>
      </w:r>
      <w:r w:rsidR="00031DA8" w:rsidRPr="00AA7119">
        <w:rPr>
          <w:rFonts w:ascii="GHEA Grapalat" w:hAnsi="GHEA Grapalat" w:cstheme="minorBidi"/>
          <w:noProof/>
          <w:lang w:val="hy-AM" w:eastAsia="en-US"/>
        </w:rPr>
        <w:t>Կառավարությունն իր լիազորությունների շրջանակում վերանայել է պետական բյուջեի եկամուտների ցուցանիշը՝ ընդհանուր առմամբ նվազեցնելով 31.</w:t>
      </w:r>
      <w:r w:rsidR="001B79BC" w:rsidRPr="001B79BC">
        <w:rPr>
          <w:rFonts w:ascii="GHEA Grapalat" w:hAnsi="GHEA Grapalat" w:cstheme="minorBidi"/>
          <w:noProof/>
          <w:lang w:val="en-US" w:eastAsia="en-US"/>
        </w:rPr>
        <w:t>3</w:t>
      </w:r>
      <w:r w:rsidR="00031DA8" w:rsidRPr="00AA7119">
        <w:rPr>
          <w:rFonts w:ascii="GHEA Grapalat" w:hAnsi="GHEA Grapalat" w:cstheme="minorBidi"/>
          <w:noProof/>
          <w:lang w:val="hy-AM" w:eastAsia="en-US"/>
        </w:rPr>
        <w:t xml:space="preserve"> մլրդ դրամով (1.</w:t>
      </w:r>
      <w:r w:rsidR="001F0982">
        <w:rPr>
          <w:rFonts w:ascii="GHEA Grapalat" w:hAnsi="GHEA Grapalat" w:cstheme="minorBidi"/>
          <w:noProof/>
          <w:lang w:val="en-US" w:eastAsia="en-US"/>
        </w:rPr>
        <w:t>1</w:t>
      </w:r>
      <w:r w:rsidR="00031DA8" w:rsidRPr="00AA7119">
        <w:rPr>
          <w:rFonts w:ascii="GHEA Grapalat" w:hAnsi="GHEA Grapalat" w:cstheme="minorBidi"/>
          <w:noProof/>
          <w:lang w:val="hy-AM" w:eastAsia="en-US"/>
        </w:rPr>
        <w:t>%-ով):</w:t>
      </w:r>
      <w:r w:rsidR="00031DA8" w:rsidRPr="006D2127">
        <w:rPr>
          <w:rFonts w:ascii="GHEA Grapalat" w:hAnsi="GHEA Grapalat" w:cs="GHEA Grapalat"/>
          <w:lang w:val="en-US"/>
        </w:rPr>
        <w:t xml:space="preserve"> </w:t>
      </w:r>
      <w:r w:rsidR="005A6A0D" w:rsidRPr="00250D30">
        <w:rPr>
          <w:rFonts w:ascii="GHEA Grapalat" w:hAnsi="GHEA Grapalat" w:cs="GHEA Grapalat"/>
        </w:rPr>
        <w:t>Մասնավորապես՝</w:t>
      </w:r>
      <w:r w:rsidR="005A6A0D" w:rsidRPr="006D2127">
        <w:rPr>
          <w:rFonts w:ascii="GHEA Grapalat" w:hAnsi="GHEA Grapalat" w:cs="GHEA Grapalat"/>
          <w:lang w:val="en-US"/>
        </w:rPr>
        <w:t xml:space="preserve"> </w:t>
      </w:r>
      <w:r w:rsidR="005A6A0D" w:rsidRPr="00250D30">
        <w:rPr>
          <w:rFonts w:ascii="GHEA Grapalat" w:hAnsi="GHEA Grapalat" w:cs="GHEA Grapalat"/>
        </w:rPr>
        <w:t>ծրագիրը</w:t>
      </w:r>
      <w:r w:rsidR="005A6A0D" w:rsidRPr="006D2127">
        <w:rPr>
          <w:rFonts w:ascii="GHEA Grapalat" w:hAnsi="GHEA Grapalat" w:cs="GHEA Grapalat"/>
          <w:lang w:val="en-US"/>
        </w:rPr>
        <w:t xml:space="preserve"> 34.9 </w:t>
      </w:r>
      <w:r w:rsidR="005A6A0D" w:rsidRPr="00250D30">
        <w:rPr>
          <w:rFonts w:ascii="GHEA Grapalat" w:hAnsi="GHEA Grapalat" w:cs="GHEA Grapalat"/>
        </w:rPr>
        <w:t>մլրդ</w:t>
      </w:r>
      <w:r w:rsidR="005A6A0D" w:rsidRPr="006D2127">
        <w:rPr>
          <w:rFonts w:ascii="GHEA Grapalat" w:hAnsi="GHEA Grapalat" w:cs="GHEA Grapalat"/>
          <w:lang w:val="en-US"/>
        </w:rPr>
        <w:t xml:space="preserve"> </w:t>
      </w:r>
      <w:r w:rsidR="005A6A0D" w:rsidRPr="00250D30">
        <w:rPr>
          <w:rFonts w:ascii="GHEA Grapalat" w:hAnsi="GHEA Grapalat" w:cs="GHEA Grapalat"/>
        </w:rPr>
        <w:t>դրամի</w:t>
      </w:r>
      <w:r w:rsidR="005A6A0D" w:rsidRPr="006D2127">
        <w:rPr>
          <w:rFonts w:ascii="GHEA Grapalat" w:hAnsi="GHEA Grapalat" w:cs="GHEA Grapalat"/>
          <w:lang w:val="en-US"/>
        </w:rPr>
        <w:t xml:space="preserve"> </w:t>
      </w:r>
      <w:r w:rsidR="005A6A0D" w:rsidRPr="00250D30">
        <w:rPr>
          <w:rFonts w:ascii="GHEA Grapalat" w:hAnsi="GHEA Grapalat" w:cs="GHEA Grapalat"/>
        </w:rPr>
        <w:t>չափով</w:t>
      </w:r>
      <w:r w:rsidR="005A6A0D" w:rsidRPr="006D2127">
        <w:rPr>
          <w:rFonts w:ascii="GHEA Grapalat" w:hAnsi="GHEA Grapalat" w:cs="GHEA Grapalat"/>
          <w:lang w:val="en-US"/>
        </w:rPr>
        <w:t xml:space="preserve"> </w:t>
      </w:r>
      <w:r w:rsidR="005A6A0D" w:rsidRPr="00250D30">
        <w:rPr>
          <w:rFonts w:ascii="GHEA Grapalat" w:hAnsi="GHEA Grapalat" w:cs="GHEA Grapalat"/>
        </w:rPr>
        <w:t>ն</w:t>
      </w:r>
      <w:r w:rsidR="004E08FB" w:rsidRPr="00250D30">
        <w:rPr>
          <w:rFonts w:ascii="GHEA Grapalat" w:hAnsi="GHEA Grapalat" w:cs="GHEA Grapalat"/>
        </w:rPr>
        <w:t>վա</w:t>
      </w:r>
      <w:r w:rsidR="005A6A0D" w:rsidRPr="00250D30">
        <w:rPr>
          <w:rFonts w:ascii="GHEA Grapalat" w:hAnsi="GHEA Grapalat" w:cs="GHEA Grapalat"/>
        </w:rPr>
        <w:t>զե</w:t>
      </w:r>
      <w:r w:rsidR="004E08FB" w:rsidRPr="00250D30">
        <w:rPr>
          <w:rFonts w:ascii="GHEA Grapalat" w:hAnsi="GHEA Grapalat" w:cs="GHEA Grapalat"/>
        </w:rPr>
        <w:t>ցվել</w:t>
      </w:r>
      <w:r w:rsidR="004E08FB" w:rsidRPr="006D2127">
        <w:rPr>
          <w:rFonts w:ascii="GHEA Grapalat" w:hAnsi="GHEA Grapalat" w:cs="GHEA Grapalat"/>
          <w:lang w:val="en-US"/>
        </w:rPr>
        <w:t xml:space="preserve"> </w:t>
      </w:r>
      <w:r w:rsidR="004E08FB" w:rsidRPr="00250D30">
        <w:rPr>
          <w:rFonts w:ascii="GHEA Grapalat" w:hAnsi="GHEA Grapalat" w:cs="GHEA Grapalat"/>
        </w:rPr>
        <w:t>է</w:t>
      </w:r>
      <w:r w:rsidR="004E08FB" w:rsidRPr="006D2127">
        <w:rPr>
          <w:rFonts w:ascii="GHEA Grapalat" w:hAnsi="GHEA Grapalat" w:cs="GHEA Grapalat"/>
          <w:lang w:val="en-US"/>
        </w:rPr>
        <w:t xml:space="preserve"> </w:t>
      </w:r>
      <w:r w:rsidR="004E08FB" w:rsidRPr="00250D30">
        <w:rPr>
          <w:rFonts w:ascii="GHEA Grapalat" w:hAnsi="GHEA Grapalat" w:cs="GHEA Grapalat"/>
        </w:rPr>
        <w:t>հարկային</w:t>
      </w:r>
      <w:r w:rsidR="004E08FB" w:rsidRPr="006D2127">
        <w:rPr>
          <w:rFonts w:ascii="GHEA Grapalat" w:hAnsi="GHEA Grapalat" w:cs="GHEA Grapalat"/>
          <w:lang w:val="en-US"/>
        </w:rPr>
        <w:t xml:space="preserve"> </w:t>
      </w:r>
      <w:r w:rsidR="004E08FB" w:rsidRPr="00250D30">
        <w:rPr>
          <w:rFonts w:ascii="GHEA Grapalat" w:hAnsi="GHEA Grapalat" w:cs="GHEA Grapalat"/>
        </w:rPr>
        <w:t>եկամուտների</w:t>
      </w:r>
      <w:r w:rsidR="004E08FB" w:rsidRPr="006F3CBE">
        <w:rPr>
          <w:rFonts w:ascii="GHEA Grapalat" w:hAnsi="GHEA Grapalat" w:cs="GHEA Grapalat"/>
        </w:rPr>
        <w:t xml:space="preserve"> </w:t>
      </w:r>
      <w:r w:rsidR="004E08FB" w:rsidRPr="00250D30">
        <w:rPr>
          <w:rFonts w:ascii="GHEA Grapalat" w:hAnsi="GHEA Grapalat" w:cs="GHEA Grapalat"/>
        </w:rPr>
        <w:t>և</w:t>
      </w:r>
      <w:r w:rsidR="004E08FB" w:rsidRPr="006F3CBE">
        <w:rPr>
          <w:rFonts w:ascii="GHEA Grapalat" w:hAnsi="GHEA Grapalat" w:cs="GHEA Grapalat"/>
        </w:rPr>
        <w:t xml:space="preserve"> </w:t>
      </w:r>
      <w:r w:rsidR="004E08FB" w:rsidRPr="00250D30">
        <w:rPr>
          <w:rFonts w:ascii="GHEA Grapalat" w:hAnsi="GHEA Grapalat" w:cs="GHEA Grapalat"/>
        </w:rPr>
        <w:t>պետական</w:t>
      </w:r>
      <w:r w:rsidR="004E08FB" w:rsidRPr="006F3CBE">
        <w:rPr>
          <w:rFonts w:ascii="GHEA Grapalat" w:hAnsi="GHEA Grapalat" w:cs="GHEA Grapalat"/>
        </w:rPr>
        <w:t xml:space="preserve"> </w:t>
      </w:r>
      <w:r w:rsidR="004E08FB" w:rsidRPr="00250D30">
        <w:rPr>
          <w:rFonts w:ascii="GHEA Grapalat" w:hAnsi="GHEA Grapalat" w:cs="GHEA Grapalat"/>
        </w:rPr>
        <w:t>տուրքերի</w:t>
      </w:r>
      <w:r w:rsidR="004E08FB" w:rsidRPr="006F3CBE">
        <w:rPr>
          <w:rFonts w:ascii="GHEA Grapalat" w:hAnsi="GHEA Grapalat" w:cs="GHEA Grapalat"/>
        </w:rPr>
        <w:t xml:space="preserve"> </w:t>
      </w:r>
      <w:r w:rsidR="004E08FB" w:rsidRPr="00250D30">
        <w:rPr>
          <w:rFonts w:ascii="GHEA Grapalat" w:hAnsi="GHEA Grapalat" w:cs="GHEA Grapalat"/>
        </w:rPr>
        <w:t>գծով</w:t>
      </w:r>
      <w:r w:rsidR="006E684A" w:rsidRPr="006F3CBE">
        <w:rPr>
          <w:rFonts w:ascii="GHEA Grapalat" w:hAnsi="GHEA Grapalat" w:cs="GHEA Grapalat"/>
        </w:rPr>
        <w:t>`</w:t>
      </w:r>
      <w:r w:rsidR="004E08FB" w:rsidRPr="006F3CBE">
        <w:rPr>
          <w:rFonts w:ascii="GHEA Grapalat" w:hAnsi="GHEA Grapalat" w:cs="GHEA Grapalat"/>
        </w:rPr>
        <w:t xml:space="preserve"> տնտեսական աճի</w:t>
      </w:r>
      <w:r w:rsidR="001407DE" w:rsidRPr="006F3CBE">
        <w:rPr>
          <w:rFonts w:ascii="GHEA Grapalat" w:hAnsi="GHEA Grapalat" w:cs="GHEA Grapalat"/>
        </w:rPr>
        <w:t xml:space="preserve"> տեմպի դանդաղելու արդյու</w:t>
      </w:r>
      <w:r w:rsidR="00AB52FF" w:rsidRPr="006F3CBE">
        <w:rPr>
          <w:rFonts w:ascii="GHEA Grapalat" w:hAnsi="GHEA Grapalat" w:cs="GHEA Grapalat"/>
        </w:rPr>
        <w:t>ն</w:t>
      </w:r>
      <w:r w:rsidR="001407DE" w:rsidRPr="006F3CBE">
        <w:rPr>
          <w:rFonts w:ascii="GHEA Grapalat" w:hAnsi="GHEA Grapalat" w:cs="GHEA Grapalat"/>
        </w:rPr>
        <w:t>քում</w:t>
      </w:r>
      <w:r w:rsidR="004E08FB" w:rsidRPr="006F3CBE">
        <w:rPr>
          <w:rFonts w:ascii="GHEA Grapalat" w:hAnsi="GHEA Grapalat" w:cs="GHEA Grapalat"/>
        </w:rPr>
        <w:t>,</w:t>
      </w:r>
      <w:r w:rsidR="005A6A0D" w:rsidRPr="006F3CBE">
        <w:rPr>
          <w:rFonts w:ascii="GHEA Grapalat" w:hAnsi="GHEA Grapalat" w:cs="GHEA Grapalat"/>
        </w:rPr>
        <w:t xml:space="preserve"> </w:t>
      </w:r>
      <w:r w:rsidR="00464CB6" w:rsidRPr="006F3CBE">
        <w:rPr>
          <w:rFonts w:ascii="GHEA Grapalat" w:hAnsi="GHEA Grapalat" w:cs="GHEA Grapalat"/>
        </w:rPr>
        <w:t>2.6</w:t>
      </w:r>
      <w:r w:rsidR="005A6A0D" w:rsidRPr="006D2127">
        <w:rPr>
          <w:rFonts w:ascii="GHEA Grapalat" w:hAnsi="GHEA Grapalat" w:cs="GHEA Grapalat"/>
          <w:lang w:val="en-US"/>
        </w:rPr>
        <w:t xml:space="preserve"> </w:t>
      </w:r>
      <w:r w:rsidR="005A6A0D" w:rsidRPr="00250D30">
        <w:rPr>
          <w:rFonts w:ascii="GHEA Grapalat" w:hAnsi="GHEA Grapalat" w:cs="GHEA Grapalat"/>
        </w:rPr>
        <w:t>մլրդ</w:t>
      </w:r>
      <w:r w:rsidR="005A6A0D" w:rsidRPr="006D2127">
        <w:rPr>
          <w:rFonts w:ascii="GHEA Grapalat" w:hAnsi="GHEA Grapalat" w:cs="GHEA Grapalat"/>
          <w:lang w:val="en-US"/>
        </w:rPr>
        <w:t xml:space="preserve"> </w:t>
      </w:r>
      <w:r w:rsidR="005A6A0D" w:rsidRPr="00250D30">
        <w:rPr>
          <w:rFonts w:ascii="GHEA Grapalat" w:hAnsi="GHEA Grapalat" w:cs="GHEA Grapalat"/>
        </w:rPr>
        <w:t>դրամի</w:t>
      </w:r>
      <w:r w:rsidR="005A6A0D" w:rsidRPr="006D2127">
        <w:rPr>
          <w:rFonts w:ascii="GHEA Grapalat" w:hAnsi="GHEA Grapalat" w:cs="GHEA Grapalat"/>
          <w:lang w:val="en-US"/>
        </w:rPr>
        <w:t xml:space="preserve"> </w:t>
      </w:r>
      <w:r w:rsidR="005A6A0D" w:rsidRPr="00250D30">
        <w:rPr>
          <w:rFonts w:ascii="GHEA Grapalat" w:hAnsi="GHEA Grapalat" w:cs="GHEA Grapalat"/>
        </w:rPr>
        <w:t>չափով</w:t>
      </w:r>
      <w:r w:rsidR="005A6A0D" w:rsidRPr="006D2127">
        <w:rPr>
          <w:rFonts w:ascii="GHEA Grapalat" w:hAnsi="GHEA Grapalat" w:cs="GHEA Grapalat"/>
          <w:lang w:val="en-US"/>
        </w:rPr>
        <w:t xml:space="preserve"> </w:t>
      </w:r>
      <w:r w:rsidR="00464CB6" w:rsidRPr="00250D30">
        <w:rPr>
          <w:rFonts w:ascii="GHEA Grapalat" w:hAnsi="GHEA Grapalat" w:cs="GHEA Grapalat"/>
        </w:rPr>
        <w:t>նվազեցվել</w:t>
      </w:r>
      <w:r w:rsidR="00464CB6" w:rsidRPr="006D2127">
        <w:rPr>
          <w:rFonts w:ascii="GHEA Grapalat" w:hAnsi="GHEA Grapalat" w:cs="GHEA Grapalat"/>
          <w:lang w:val="en-US"/>
        </w:rPr>
        <w:t xml:space="preserve"> </w:t>
      </w:r>
      <w:r w:rsidR="00464CB6" w:rsidRPr="00250D30">
        <w:rPr>
          <w:rFonts w:ascii="GHEA Grapalat" w:hAnsi="GHEA Grapalat" w:cs="GHEA Grapalat"/>
        </w:rPr>
        <w:t>է</w:t>
      </w:r>
      <w:r w:rsidR="00464CB6" w:rsidRPr="006D2127">
        <w:rPr>
          <w:rFonts w:ascii="GHEA Grapalat" w:hAnsi="GHEA Grapalat" w:cs="GHEA Grapalat"/>
          <w:lang w:val="en-US"/>
        </w:rPr>
        <w:t xml:space="preserve"> </w:t>
      </w:r>
      <w:r w:rsidR="00464CB6" w:rsidRPr="00250D30">
        <w:rPr>
          <w:rFonts w:ascii="GHEA Grapalat" w:hAnsi="GHEA Grapalat" w:cs="GHEA Grapalat"/>
        </w:rPr>
        <w:t>պաշտոնական</w:t>
      </w:r>
      <w:r w:rsidR="00464CB6" w:rsidRPr="006D2127">
        <w:rPr>
          <w:rFonts w:ascii="GHEA Grapalat" w:hAnsi="GHEA Grapalat" w:cs="GHEA Grapalat"/>
          <w:lang w:val="en-US"/>
        </w:rPr>
        <w:t xml:space="preserve"> </w:t>
      </w:r>
      <w:r w:rsidR="00464CB6" w:rsidRPr="00250D30">
        <w:rPr>
          <w:rFonts w:ascii="GHEA Grapalat" w:hAnsi="GHEA Grapalat" w:cs="GHEA Grapalat"/>
        </w:rPr>
        <w:t>դրամաշնորհների</w:t>
      </w:r>
      <w:r w:rsidR="00464CB6" w:rsidRPr="006D2127">
        <w:rPr>
          <w:rFonts w:ascii="GHEA Grapalat" w:hAnsi="GHEA Grapalat" w:cs="GHEA Grapalat"/>
          <w:lang w:val="en-US"/>
        </w:rPr>
        <w:t xml:space="preserve"> </w:t>
      </w:r>
      <w:r w:rsidR="005A6A0D" w:rsidRPr="00250D30">
        <w:rPr>
          <w:rFonts w:ascii="GHEA Grapalat" w:hAnsi="GHEA Grapalat" w:cs="GHEA Grapalat"/>
        </w:rPr>
        <w:t>ծրագիրը՝</w:t>
      </w:r>
      <w:r w:rsidR="005A6A0D" w:rsidRPr="006D2127">
        <w:rPr>
          <w:rFonts w:ascii="GHEA Grapalat" w:hAnsi="GHEA Grapalat" w:cs="GHEA Grapalat"/>
          <w:lang w:val="en-US"/>
        </w:rPr>
        <w:t xml:space="preserve"> </w:t>
      </w:r>
      <w:r w:rsidR="00464CB6" w:rsidRPr="00250D30">
        <w:rPr>
          <w:rFonts w:ascii="GHEA Grapalat" w:hAnsi="GHEA Grapalat" w:cs="GHEA Grapalat"/>
        </w:rPr>
        <w:t>պայմանավորված</w:t>
      </w:r>
      <w:r w:rsidR="00464CB6" w:rsidRPr="006D2127">
        <w:rPr>
          <w:rFonts w:ascii="GHEA Grapalat" w:hAnsi="GHEA Grapalat" w:cs="GHEA Grapalat"/>
          <w:lang w:val="en-US"/>
        </w:rPr>
        <w:t xml:space="preserve"> </w:t>
      </w:r>
      <w:r w:rsidR="00464CB6" w:rsidRPr="00250D30">
        <w:rPr>
          <w:rFonts w:ascii="GHEA Grapalat" w:hAnsi="GHEA Grapalat" w:cs="GHEA Grapalat"/>
        </w:rPr>
        <w:t>նպատակային</w:t>
      </w:r>
      <w:r w:rsidR="00464CB6" w:rsidRPr="006D2127">
        <w:rPr>
          <w:rFonts w:ascii="GHEA Grapalat" w:hAnsi="GHEA Grapalat" w:cs="GHEA Grapalat"/>
          <w:lang w:val="en-US"/>
        </w:rPr>
        <w:t xml:space="preserve"> </w:t>
      </w:r>
      <w:r w:rsidR="00464CB6" w:rsidRPr="00250D30">
        <w:rPr>
          <w:rFonts w:ascii="GHEA Grapalat" w:hAnsi="GHEA Grapalat" w:cs="GHEA Grapalat"/>
        </w:rPr>
        <w:t>ծրագրերի</w:t>
      </w:r>
      <w:r w:rsidR="00464CB6" w:rsidRPr="006D2127">
        <w:rPr>
          <w:rFonts w:ascii="GHEA Grapalat" w:hAnsi="GHEA Grapalat" w:cs="GHEA Grapalat"/>
          <w:lang w:val="en-US"/>
        </w:rPr>
        <w:t xml:space="preserve"> </w:t>
      </w:r>
      <w:r w:rsidR="00464CB6" w:rsidRPr="00250D30">
        <w:rPr>
          <w:rFonts w:ascii="GHEA Grapalat" w:hAnsi="GHEA Grapalat" w:cs="GHEA Grapalat"/>
        </w:rPr>
        <w:t>կատարողականով</w:t>
      </w:r>
      <w:r w:rsidR="004D21E4" w:rsidRPr="006D2127">
        <w:rPr>
          <w:rFonts w:ascii="GHEA Grapalat" w:hAnsi="GHEA Grapalat" w:cs="GHEA Grapalat"/>
          <w:lang w:val="en-US"/>
        </w:rPr>
        <w:t xml:space="preserve">, </w:t>
      </w:r>
      <w:r w:rsidR="004D21E4" w:rsidRPr="00FC11B6">
        <w:rPr>
          <w:rFonts w:ascii="GHEA Grapalat" w:hAnsi="GHEA Grapalat" w:cs="GHEA Grapalat"/>
        </w:rPr>
        <w:t>իսկ</w:t>
      </w:r>
      <w:r w:rsidR="004D21E4" w:rsidRPr="009125E2">
        <w:rPr>
          <w:rFonts w:ascii="GHEA Grapalat" w:hAnsi="GHEA Grapalat" w:cs="GHEA Grapalat"/>
          <w:lang w:val="en-US"/>
        </w:rPr>
        <w:t xml:space="preserve"> </w:t>
      </w:r>
      <w:r w:rsidR="004D21E4" w:rsidRPr="009125E2">
        <w:rPr>
          <w:rFonts w:ascii="GHEA Grapalat" w:hAnsi="GHEA Grapalat" w:cs="GHEA Grapalat"/>
        </w:rPr>
        <w:t>այլ</w:t>
      </w:r>
      <w:r w:rsidR="004D21E4" w:rsidRPr="009125E2">
        <w:rPr>
          <w:rFonts w:ascii="GHEA Grapalat" w:hAnsi="GHEA Grapalat" w:cs="GHEA Grapalat"/>
          <w:lang w:val="en-US"/>
        </w:rPr>
        <w:t xml:space="preserve"> </w:t>
      </w:r>
      <w:r w:rsidR="004D21E4" w:rsidRPr="00EC6299">
        <w:rPr>
          <w:rFonts w:ascii="GHEA Grapalat" w:hAnsi="GHEA Grapalat" w:cs="GHEA Grapalat"/>
        </w:rPr>
        <w:t>եկամուտների</w:t>
      </w:r>
      <w:r w:rsidR="004D21E4" w:rsidRPr="00EC6299">
        <w:rPr>
          <w:rFonts w:ascii="GHEA Grapalat" w:hAnsi="GHEA Grapalat" w:cs="GHEA Grapalat"/>
          <w:lang w:val="en-US"/>
        </w:rPr>
        <w:t xml:space="preserve"> </w:t>
      </w:r>
      <w:r w:rsidR="004D21E4" w:rsidRPr="00912656">
        <w:rPr>
          <w:rFonts w:ascii="GHEA Grapalat" w:hAnsi="GHEA Grapalat" w:cs="GHEA Grapalat"/>
        </w:rPr>
        <w:t>ծրագիրն</w:t>
      </w:r>
      <w:r w:rsidR="004D21E4" w:rsidRPr="00912656">
        <w:rPr>
          <w:rFonts w:ascii="GHEA Grapalat" w:hAnsi="GHEA Grapalat" w:cs="GHEA Grapalat"/>
          <w:lang w:val="en-US"/>
        </w:rPr>
        <w:t xml:space="preserve"> </w:t>
      </w:r>
      <w:r w:rsidR="004D21E4" w:rsidRPr="00912656">
        <w:rPr>
          <w:rFonts w:ascii="GHEA Grapalat" w:hAnsi="GHEA Grapalat" w:cs="GHEA Grapalat"/>
        </w:rPr>
        <w:t>ավելացվել</w:t>
      </w:r>
      <w:r w:rsidR="004D21E4" w:rsidRPr="00912656">
        <w:rPr>
          <w:rFonts w:ascii="GHEA Grapalat" w:hAnsi="GHEA Grapalat" w:cs="GHEA Grapalat"/>
          <w:lang w:val="en-US"/>
        </w:rPr>
        <w:t xml:space="preserve"> </w:t>
      </w:r>
      <w:r w:rsidR="004D21E4" w:rsidRPr="00FC11B6">
        <w:rPr>
          <w:rFonts w:ascii="GHEA Grapalat" w:hAnsi="GHEA Grapalat" w:cs="GHEA Grapalat"/>
        </w:rPr>
        <w:t>է</w:t>
      </w:r>
      <w:r w:rsidR="004D21E4" w:rsidRPr="00FC11B6">
        <w:rPr>
          <w:rFonts w:ascii="GHEA Grapalat" w:hAnsi="GHEA Grapalat" w:cs="GHEA Grapalat"/>
          <w:lang w:val="en-US"/>
        </w:rPr>
        <w:t xml:space="preserve"> 5.6 </w:t>
      </w:r>
      <w:r w:rsidR="004D21E4" w:rsidRPr="00FC11B6">
        <w:rPr>
          <w:rFonts w:ascii="GHEA Grapalat" w:hAnsi="GHEA Grapalat" w:cs="GHEA Grapalat"/>
        </w:rPr>
        <w:t>մլրդ</w:t>
      </w:r>
      <w:r w:rsidR="004D21E4" w:rsidRPr="00FC11B6">
        <w:rPr>
          <w:rFonts w:ascii="GHEA Grapalat" w:hAnsi="GHEA Grapalat" w:cs="GHEA Grapalat"/>
          <w:lang w:val="en-US"/>
        </w:rPr>
        <w:t xml:space="preserve"> </w:t>
      </w:r>
      <w:r w:rsidR="004D21E4" w:rsidRPr="00FC11B6">
        <w:rPr>
          <w:rFonts w:ascii="GHEA Grapalat" w:hAnsi="GHEA Grapalat" w:cs="GHEA Grapalat"/>
        </w:rPr>
        <w:t>դրամով՝</w:t>
      </w:r>
      <w:r w:rsidR="00031DA8" w:rsidRPr="00FC11B6">
        <w:rPr>
          <w:rFonts w:ascii="GHEA Grapalat" w:hAnsi="GHEA Grapalat" w:cs="GHEA Grapalat"/>
          <w:lang w:val="en-US"/>
        </w:rPr>
        <w:t xml:space="preserve"> </w:t>
      </w:r>
      <w:r w:rsidR="00031DA8" w:rsidRPr="00FC11B6">
        <w:rPr>
          <w:rFonts w:ascii="GHEA Grapalat" w:hAnsi="GHEA Grapalat" w:cs="GHEA Grapalat"/>
        </w:rPr>
        <w:t>հիմնականում</w:t>
      </w:r>
      <w:r w:rsidR="00031DA8" w:rsidRPr="00FC11B6">
        <w:rPr>
          <w:rFonts w:ascii="GHEA Grapalat" w:hAnsi="GHEA Grapalat" w:cs="GHEA Grapalat"/>
          <w:lang w:val="en-US"/>
        </w:rPr>
        <w:t xml:space="preserve"> </w:t>
      </w:r>
      <w:r w:rsidR="00031DA8" w:rsidRPr="00FC11B6">
        <w:rPr>
          <w:rFonts w:ascii="GHEA Grapalat" w:hAnsi="GHEA Grapalat" w:cs="GHEA Grapalat"/>
        </w:rPr>
        <w:t>պայմանավորված</w:t>
      </w:r>
      <w:r w:rsidR="00942734" w:rsidRPr="00FC11B6">
        <w:rPr>
          <w:rFonts w:ascii="GHEA Grapalat" w:hAnsi="GHEA Grapalat" w:cs="GHEA Grapalat"/>
          <w:lang w:val="en-US"/>
        </w:rPr>
        <w:t xml:space="preserve"> </w:t>
      </w:r>
      <w:r w:rsidR="00942734" w:rsidRPr="00FC11B6">
        <w:rPr>
          <w:rFonts w:ascii="GHEA Grapalat" w:hAnsi="GHEA Grapalat" w:cs="GHEA Grapalat"/>
        </w:rPr>
        <w:t>նախորդ</w:t>
      </w:r>
      <w:r w:rsidR="00942734" w:rsidRPr="00FC11B6">
        <w:rPr>
          <w:rFonts w:ascii="GHEA Grapalat" w:hAnsi="GHEA Grapalat" w:cs="GHEA Grapalat"/>
          <w:lang w:val="en-US"/>
        </w:rPr>
        <w:t xml:space="preserve"> </w:t>
      </w:r>
      <w:r w:rsidR="00942734" w:rsidRPr="00FC11B6">
        <w:rPr>
          <w:rFonts w:ascii="GHEA Grapalat" w:hAnsi="GHEA Grapalat" w:cs="GHEA Grapalat"/>
        </w:rPr>
        <w:t>տարիների</w:t>
      </w:r>
      <w:r w:rsidR="001F0982" w:rsidRPr="00FC11B6">
        <w:rPr>
          <w:rFonts w:ascii="GHEA Grapalat" w:hAnsi="GHEA Grapalat" w:cs="GHEA Grapalat"/>
          <w:lang w:val="hy-AM"/>
        </w:rPr>
        <w:t xml:space="preserve">ն </w:t>
      </w:r>
      <w:r w:rsidR="00942734" w:rsidRPr="00FC11B6">
        <w:rPr>
          <w:rFonts w:ascii="GHEA Grapalat" w:hAnsi="GHEA Grapalat" w:cs="GHEA Grapalat"/>
        </w:rPr>
        <w:t>պետական</w:t>
      </w:r>
      <w:r w:rsidR="00942734" w:rsidRPr="00FC11B6">
        <w:rPr>
          <w:rFonts w:ascii="GHEA Grapalat" w:hAnsi="GHEA Grapalat" w:cs="GHEA Grapalat"/>
          <w:lang w:val="en-US"/>
        </w:rPr>
        <w:t xml:space="preserve"> </w:t>
      </w:r>
      <w:r w:rsidR="00942734" w:rsidRPr="00FC11B6">
        <w:rPr>
          <w:rFonts w:ascii="GHEA Grapalat" w:hAnsi="GHEA Grapalat" w:cs="GHEA Grapalat"/>
        </w:rPr>
        <w:t>բյուջեից</w:t>
      </w:r>
      <w:r w:rsidR="00942734" w:rsidRPr="00FC11B6">
        <w:rPr>
          <w:rFonts w:ascii="GHEA Grapalat" w:hAnsi="GHEA Grapalat" w:cs="GHEA Grapalat"/>
          <w:lang w:val="en-US"/>
        </w:rPr>
        <w:t xml:space="preserve"> </w:t>
      </w:r>
      <w:r w:rsidR="00942734" w:rsidRPr="00FC11B6">
        <w:rPr>
          <w:rFonts w:ascii="GHEA Grapalat" w:hAnsi="GHEA Grapalat" w:cs="GHEA Grapalat"/>
        </w:rPr>
        <w:t>ծախսերի</w:t>
      </w:r>
      <w:r w:rsidR="00942734" w:rsidRPr="00FC11B6">
        <w:rPr>
          <w:rFonts w:ascii="GHEA Grapalat" w:hAnsi="GHEA Grapalat" w:cs="GHEA Grapalat"/>
          <w:lang w:val="en-US"/>
        </w:rPr>
        <w:t xml:space="preserve"> </w:t>
      </w:r>
      <w:r w:rsidR="00942734" w:rsidRPr="00FC11B6">
        <w:rPr>
          <w:rFonts w:ascii="GHEA Grapalat" w:hAnsi="GHEA Grapalat" w:cs="GHEA Grapalat"/>
        </w:rPr>
        <w:t>ֆինանսավորման</w:t>
      </w:r>
      <w:r w:rsidR="00942734" w:rsidRPr="00FC11B6">
        <w:rPr>
          <w:rFonts w:ascii="GHEA Grapalat" w:hAnsi="GHEA Grapalat" w:cs="GHEA Grapalat"/>
          <w:lang w:val="en-US"/>
        </w:rPr>
        <w:t xml:space="preserve"> </w:t>
      </w:r>
      <w:r w:rsidR="00942734" w:rsidRPr="00FC11B6">
        <w:rPr>
          <w:rFonts w:ascii="GHEA Grapalat" w:hAnsi="GHEA Grapalat" w:cs="GHEA Grapalat"/>
        </w:rPr>
        <w:t>նպատակով</w:t>
      </w:r>
      <w:r w:rsidR="00942734" w:rsidRPr="00FC11B6">
        <w:rPr>
          <w:rFonts w:ascii="GHEA Grapalat" w:hAnsi="GHEA Grapalat" w:cs="GHEA Grapalat"/>
          <w:lang w:val="en-US"/>
        </w:rPr>
        <w:t xml:space="preserve"> </w:t>
      </w:r>
      <w:r w:rsidR="00942734" w:rsidRPr="00FC11B6">
        <w:rPr>
          <w:rFonts w:ascii="GHEA Grapalat" w:hAnsi="GHEA Grapalat" w:cs="GHEA Grapalat"/>
        </w:rPr>
        <w:t>հատկացված</w:t>
      </w:r>
      <w:r w:rsidR="00942734" w:rsidRPr="00FC11B6">
        <w:rPr>
          <w:rFonts w:ascii="GHEA Grapalat" w:hAnsi="GHEA Grapalat" w:cs="GHEA Grapalat"/>
          <w:lang w:val="en-US"/>
        </w:rPr>
        <w:t xml:space="preserve"> </w:t>
      </w:r>
      <w:r w:rsidR="00942734" w:rsidRPr="00FC11B6">
        <w:rPr>
          <w:rFonts w:ascii="GHEA Grapalat" w:hAnsi="GHEA Grapalat" w:cs="GHEA Grapalat"/>
        </w:rPr>
        <w:t>գումարների</w:t>
      </w:r>
      <w:r w:rsidR="00942734" w:rsidRPr="00FC11B6">
        <w:rPr>
          <w:rFonts w:ascii="GHEA Grapalat" w:hAnsi="GHEA Grapalat" w:cs="GHEA Grapalat"/>
          <w:lang w:val="en-US"/>
        </w:rPr>
        <w:t xml:space="preserve"> (</w:t>
      </w:r>
      <w:r w:rsidR="00942734" w:rsidRPr="00FC11B6">
        <w:rPr>
          <w:rFonts w:ascii="GHEA Grapalat" w:hAnsi="GHEA Grapalat" w:cs="GHEA Grapalat"/>
        </w:rPr>
        <w:t>բացառությամբ</w:t>
      </w:r>
      <w:r w:rsidR="00942734" w:rsidRPr="00FC11B6">
        <w:rPr>
          <w:rFonts w:ascii="GHEA Grapalat" w:hAnsi="GHEA Grapalat" w:cs="GHEA Grapalat"/>
          <w:lang w:val="en-US"/>
        </w:rPr>
        <w:t xml:space="preserve"> </w:t>
      </w:r>
      <w:r w:rsidR="00942734" w:rsidRPr="00FC11B6">
        <w:rPr>
          <w:rFonts w:ascii="GHEA Grapalat" w:hAnsi="GHEA Grapalat" w:cs="GHEA Grapalat"/>
        </w:rPr>
        <w:t>փոխառու</w:t>
      </w:r>
      <w:r w:rsidR="00942734" w:rsidRPr="00FC11B6">
        <w:rPr>
          <w:rFonts w:ascii="GHEA Grapalat" w:hAnsi="GHEA Grapalat" w:cs="GHEA Grapalat"/>
          <w:lang w:val="en-US"/>
        </w:rPr>
        <w:t xml:space="preserve"> </w:t>
      </w:r>
      <w:r w:rsidR="00942734" w:rsidRPr="00FC11B6">
        <w:rPr>
          <w:rFonts w:ascii="GHEA Grapalat" w:hAnsi="GHEA Grapalat" w:cs="GHEA Grapalat"/>
        </w:rPr>
        <w:t>միջոցների</w:t>
      </w:r>
      <w:r w:rsidR="00942734" w:rsidRPr="00FC11B6">
        <w:rPr>
          <w:rFonts w:ascii="GHEA Grapalat" w:hAnsi="GHEA Grapalat" w:cs="GHEA Grapalat"/>
          <w:lang w:val="en-US"/>
        </w:rPr>
        <w:t xml:space="preserve">) </w:t>
      </w:r>
      <w:r w:rsidR="00942734" w:rsidRPr="00FC11B6">
        <w:rPr>
          <w:rFonts w:ascii="GHEA Grapalat" w:hAnsi="GHEA Grapalat" w:cs="GHEA Grapalat"/>
        </w:rPr>
        <w:t>վերադարձից</w:t>
      </w:r>
      <w:r w:rsidR="00942734" w:rsidRPr="00FC11B6">
        <w:rPr>
          <w:rFonts w:ascii="GHEA Grapalat" w:hAnsi="GHEA Grapalat" w:cs="GHEA Grapalat"/>
          <w:lang w:val="en-US"/>
        </w:rPr>
        <w:t xml:space="preserve"> </w:t>
      </w:r>
      <w:r w:rsidR="00942734" w:rsidRPr="00FC11B6">
        <w:rPr>
          <w:rFonts w:ascii="GHEA Grapalat" w:hAnsi="GHEA Grapalat" w:cs="GHEA Grapalat"/>
        </w:rPr>
        <w:t>լրացուցիչ</w:t>
      </w:r>
      <w:r w:rsidR="00942734" w:rsidRPr="00FC11B6">
        <w:rPr>
          <w:rFonts w:ascii="GHEA Grapalat" w:hAnsi="GHEA Grapalat" w:cs="GHEA Grapalat"/>
          <w:lang w:val="en-US"/>
        </w:rPr>
        <w:t xml:space="preserve"> </w:t>
      </w:r>
      <w:r w:rsidR="00942734" w:rsidRPr="00FC11B6">
        <w:rPr>
          <w:rFonts w:ascii="GHEA Grapalat" w:hAnsi="GHEA Grapalat" w:cs="GHEA Grapalat"/>
        </w:rPr>
        <w:t>մուտքերով</w:t>
      </w:r>
      <w:r w:rsidR="00942734" w:rsidRPr="00FC11B6">
        <w:rPr>
          <w:rFonts w:ascii="GHEA Grapalat" w:hAnsi="GHEA Grapalat" w:cs="GHEA Grapalat"/>
          <w:lang w:val="en-US"/>
        </w:rPr>
        <w:t>:</w:t>
      </w:r>
    </w:p>
    <w:bookmarkEnd w:id="0"/>
    <w:bookmarkEnd w:id="1"/>
    <w:bookmarkEnd w:id="2"/>
    <w:bookmarkEnd w:id="3"/>
    <w:bookmarkEnd w:id="4"/>
    <w:p w14:paraId="623CC72D" w14:textId="066CE891" w:rsidR="00FF44DF" w:rsidRPr="00BB3471" w:rsidRDefault="00FF44DF" w:rsidP="00BB3471">
      <w:pPr>
        <w:pStyle w:val="ListParagraph"/>
        <w:spacing w:after="0"/>
        <w:ind w:left="0" w:firstLine="567"/>
        <w:jc w:val="both"/>
        <w:rPr>
          <w:rFonts w:ascii="GHEA Grapalat" w:hAnsi="GHEA Grapalat" w:cs="GHEA Grapalat"/>
          <w:lang w:val="hy-AM"/>
        </w:rPr>
      </w:pPr>
      <w:r w:rsidRPr="00BB3471">
        <w:rPr>
          <w:rFonts w:ascii="GHEA Grapalat" w:hAnsi="GHEA Grapalat" w:cs="GHEA Grapalat"/>
          <w:lang w:val="hy-AM"/>
        </w:rPr>
        <w:t>202</w:t>
      </w:r>
      <w:r w:rsidR="00A721FE" w:rsidRPr="00BB3471">
        <w:rPr>
          <w:rFonts w:ascii="GHEA Grapalat" w:hAnsi="GHEA Grapalat" w:cs="GHEA Grapalat"/>
          <w:lang w:val="hy-AM"/>
        </w:rPr>
        <w:t>4</w:t>
      </w:r>
      <w:r w:rsidRPr="00BB3471">
        <w:rPr>
          <w:rFonts w:ascii="GHEA Grapalat" w:hAnsi="GHEA Grapalat" w:cs="GHEA Grapalat"/>
          <w:lang w:val="hy-AM"/>
        </w:rPr>
        <w:t>թ</w:t>
      </w:r>
      <w:r w:rsidR="00A721FE" w:rsidRPr="00BB3471">
        <w:rPr>
          <w:rFonts w:ascii="GHEA Grapalat" w:hAnsi="GHEA Grapalat" w:cs="GHEA Grapalat"/>
          <w:lang w:val="hy-AM"/>
        </w:rPr>
        <w:t>.</w:t>
      </w:r>
      <w:r w:rsidRPr="00BB3471">
        <w:rPr>
          <w:rFonts w:ascii="GHEA Grapalat" w:hAnsi="GHEA Grapalat" w:cs="GHEA Grapalat"/>
          <w:lang w:val="hy-AM"/>
        </w:rPr>
        <w:t xml:space="preserve"> պետական բյուջեի փաստացի եկամուտները կազմել են 2,5</w:t>
      </w:r>
      <w:r w:rsidR="00A721FE" w:rsidRPr="00BB3471">
        <w:rPr>
          <w:rFonts w:ascii="GHEA Grapalat" w:hAnsi="GHEA Grapalat" w:cs="GHEA Grapalat"/>
          <w:lang w:val="hy-AM"/>
        </w:rPr>
        <w:t>79</w:t>
      </w:r>
      <w:r w:rsidRPr="00BB3471">
        <w:rPr>
          <w:rFonts w:ascii="GHEA Grapalat" w:hAnsi="GHEA Grapalat" w:cs="GHEA Grapalat"/>
          <w:lang w:val="hy-AM"/>
        </w:rPr>
        <w:t xml:space="preserve"> մլրդ դրամ` ապահովելով Օրենքով հաստատված տարեկան ծրագրի </w:t>
      </w:r>
      <w:r w:rsidR="00A721FE" w:rsidRPr="00BB3471">
        <w:rPr>
          <w:rFonts w:ascii="GHEA Grapalat" w:hAnsi="GHEA Grapalat" w:cs="GHEA Grapalat"/>
          <w:lang w:val="hy-AM"/>
        </w:rPr>
        <w:t>94.7</w:t>
      </w:r>
      <w:r w:rsidRPr="00BB3471">
        <w:rPr>
          <w:rFonts w:ascii="GHEA Grapalat" w:hAnsi="GHEA Grapalat" w:cs="GHEA Grapalat"/>
          <w:lang w:val="hy-AM"/>
        </w:rPr>
        <w:t xml:space="preserve">% կատարողական, իսկ Կառավարության կողմից ճշտված ծրագրի՝ </w:t>
      </w:r>
      <w:r w:rsidR="00865A68" w:rsidRPr="00BB3471">
        <w:rPr>
          <w:rFonts w:ascii="GHEA Grapalat" w:hAnsi="GHEA Grapalat" w:cs="GHEA Grapalat"/>
          <w:lang w:val="hy-AM"/>
        </w:rPr>
        <w:t>95.8</w:t>
      </w:r>
      <w:r w:rsidRPr="00BB3471">
        <w:rPr>
          <w:rFonts w:ascii="GHEA Grapalat" w:hAnsi="GHEA Grapalat" w:cs="GHEA Grapalat"/>
          <w:lang w:val="hy-AM"/>
        </w:rPr>
        <w:t>% կատարողական: Նշված գումարից</w:t>
      </w:r>
      <w:r w:rsidR="00542243" w:rsidRPr="00542243">
        <w:rPr>
          <w:rFonts w:ascii="GHEA Grapalat" w:hAnsi="GHEA Grapalat" w:cs="GHEA Grapalat"/>
          <w:lang w:val="hy-AM"/>
        </w:rPr>
        <w:t xml:space="preserve"> </w:t>
      </w:r>
      <w:r w:rsidR="00542243">
        <w:rPr>
          <w:rFonts w:ascii="GHEA Grapalat" w:hAnsi="GHEA Grapalat" w:cs="GHEA Grapalat"/>
          <w:lang w:val="hy-AM"/>
        </w:rPr>
        <w:t>շուրջ</w:t>
      </w:r>
      <w:r w:rsidRPr="00BB3471">
        <w:rPr>
          <w:rFonts w:ascii="GHEA Grapalat" w:hAnsi="GHEA Grapalat" w:cs="GHEA Grapalat"/>
          <w:lang w:val="hy-AM"/>
        </w:rPr>
        <w:t xml:space="preserve"> 2,5</w:t>
      </w:r>
      <w:r w:rsidR="00865A68" w:rsidRPr="00BB3471">
        <w:rPr>
          <w:rFonts w:ascii="GHEA Grapalat" w:hAnsi="GHEA Grapalat" w:cs="GHEA Grapalat"/>
          <w:lang w:val="hy-AM"/>
        </w:rPr>
        <w:t>5</w:t>
      </w:r>
      <w:r w:rsidR="00542243" w:rsidRPr="00542243">
        <w:rPr>
          <w:rFonts w:ascii="GHEA Grapalat" w:hAnsi="GHEA Grapalat" w:cs="GHEA Grapalat"/>
          <w:lang w:val="hy-AM"/>
        </w:rPr>
        <w:t>3</w:t>
      </w:r>
      <w:r w:rsidRPr="00BB3471">
        <w:rPr>
          <w:rFonts w:ascii="GHEA Grapalat" w:hAnsi="GHEA Grapalat" w:cs="GHEA Grapalat"/>
          <w:lang w:val="hy-AM"/>
        </w:rPr>
        <w:t xml:space="preserve"> մլրդ դրամը կազմել են ներքին աղբյուրներից ստացված եկամուտները` ապահովելով սկզբնական ծրագրի </w:t>
      </w:r>
      <w:r w:rsidR="00865A68" w:rsidRPr="00BB3471">
        <w:rPr>
          <w:rFonts w:ascii="GHEA Grapalat" w:hAnsi="GHEA Grapalat" w:cs="GHEA Grapalat"/>
          <w:lang w:val="hy-AM"/>
        </w:rPr>
        <w:t>94.5</w:t>
      </w:r>
      <w:r w:rsidRPr="00BB3471">
        <w:rPr>
          <w:rFonts w:ascii="GHEA Grapalat" w:hAnsi="GHEA Grapalat" w:cs="GHEA Grapalat"/>
          <w:lang w:val="hy-AM"/>
        </w:rPr>
        <w:t>%</w:t>
      </w:r>
      <w:r w:rsidRPr="00BB3471">
        <w:rPr>
          <w:rFonts w:ascii="GHEA Grapalat" w:hAnsi="GHEA Grapalat" w:cs="GHEA Grapalat"/>
          <w:lang w:val="hy-AM"/>
        </w:rPr>
        <w:noBreakHyphen/>
        <w:t xml:space="preserve">ը և ճշտված ծրագրի </w:t>
      </w:r>
      <w:r w:rsidR="00865A68" w:rsidRPr="00BB3471">
        <w:rPr>
          <w:rFonts w:ascii="GHEA Grapalat" w:hAnsi="GHEA Grapalat" w:cs="GHEA Grapalat"/>
          <w:lang w:val="hy-AM"/>
        </w:rPr>
        <w:t>95.5</w:t>
      </w:r>
      <w:r w:rsidRPr="00BB3471">
        <w:rPr>
          <w:rFonts w:ascii="GHEA Grapalat" w:hAnsi="GHEA Grapalat" w:cs="GHEA Grapalat"/>
          <w:lang w:val="hy-AM"/>
        </w:rPr>
        <w:t>%</w:t>
      </w:r>
      <w:r w:rsidRPr="00BB3471">
        <w:rPr>
          <w:rFonts w:ascii="GHEA Grapalat" w:hAnsi="GHEA Grapalat" w:cs="GHEA Grapalat"/>
          <w:lang w:val="hy-AM"/>
        </w:rPr>
        <w:noBreakHyphen/>
        <w:t xml:space="preserve">ը, </w:t>
      </w:r>
      <w:r w:rsidR="005D5852" w:rsidRPr="00BB3471">
        <w:rPr>
          <w:rFonts w:ascii="GHEA Grapalat" w:hAnsi="GHEA Grapalat" w:cs="GHEA Grapalat"/>
          <w:lang w:val="hy-AM"/>
        </w:rPr>
        <w:t>26.7</w:t>
      </w:r>
      <w:r w:rsidRPr="00BB3471">
        <w:rPr>
          <w:rFonts w:ascii="GHEA Grapalat" w:hAnsi="GHEA Grapalat" w:cs="GHEA Grapalat"/>
          <w:lang w:val="hy-AM"/>
        </w:rPr>
        <w:t xml:space="preserve"> մլրդ դրամը ստացվել է պաշտոնական դրամաշնորհների տեսքով, որոնք 2</w:t>
      </w:r>
      <w:r w:rsidR="005D5852" w:rsidRPr="00BB3471">
        <w:rPr>
          <w:rFonts w:ascii="GHEA Grapalat" w:hAnsi="GHEA Grapalat" w:cs="GHEA Grapalat"/>
          <w:lang w:val="hy-AM"/>
        </w:rPr>
        <w:t>0</w:t>
      </w:r>
      <w:r w:rsidRPr="00BB3471">
        <w:rPr>
          <w:rFonts w:ascii="GHEA Grapalat" w:hAnsi="GHEA Grapalat" w:cs="GHEA Grapalat"/>
          <w:lang w:val="hy-AM"/>
        </w:rPr>
        <w:t>%</w:t>
      </w:r>
      <w:r w:rsidRPr="00BB3471">
        <w:rPr>
          <w:rFonts w:ascii="GHEA Grapalat" w:hAnsi="GHEA Grapalat" w:cs="GHEA Grapalat"/>
          <w:lang w:val="hy-AM"/>
        </w:rPr>
        <w:noBreakHyphen/>
        <w:t xml:space="preserve">ով </w:t>
      </w:r>
      <w:r w:rsidR="005D5852" w:rsidRPr="00BB3471">
        <w:rPr>
          <w:rFonts w:ascii="GHEA Grapalat" w:hAnsi="GHEA Grapalat" w:cs="GHEA Grapalat"/>
          <w:lang w:val="hy-AM"/>
        </w:rPr>
        <w:t>գերա</w:t>
      </w:r>
      <w:r w:rsidRPr="00BB3471">
        <w:rPr>
          <w:rFonts w:ascii="GHEA Grapalat" w:hAnsi="GHEA Grapalat" w:cs="GHEA Grapalat"/>
          <w:lang w:val="hy-AM"/>
        </w:rPr>
        <w:t>զ</w:t>
      </w:r>
      <w:r w:rsidR="005D5852" w:rsidRPr="00BB3471">
        <w:rPr>
          <w:rFonts w:ascii="GHEA Grapalat" w:hAnsi="GHEA Grapalat" w:cs="GHEA Grapalat"/>
          <w:lang w:val="hy-AM"/>
        </w:rPr>
        <w:t>անց</w:t>
      </w:r>
      <w:r w:rsidRPr="00BB3471">
        <w:rPr>
          <w:rFonts w:ascii="GHEA Grapalat" w:hAnsi="GHEA Grapalat" w:cs="GHEA Grapalat"/>
          <w:lang w:val="hy-AM"/>
        </w:rPr>
        <w:t xml:space="preserve">ել են սկզբնական և </w:t>
      </w:r>
      <w:r w:rsidR="005D5852" w:rsidRPr="00BB3471">
        <w:rPr>
          <w:rFonts w:ascii="GHEA Grapalat" w:hAnsi="GHEA Grapalat" w:cs="GHEA Grapalat"/>
          <w:lang w:val="hy-AM"/>
        </w:rPr>
        <w:t>35.9</w:t>
      </w:r>
      <w:r w:rsidRPr="00BB3471">
        <w:rPr>
          <w:rFonts w:ascii="GHEA Grapalat" w:hAnsi="GHEA Grapalat" w:cs="GHEA Grapalat"/>
          <w:lang w:val="hy-AM"/>
        </w:rPr>
        <w:t>%</w:t>
      </w:r>
      <w:r w:rsidRPr="00BB3471">
        <w:rPr>
          <w:rFonts w:ascii="GHEA Grapalat" w:hAnsi="GHEA Grapalat" w:cs="GHEA Grapalat"/>
          <w:lang w:val="hy-AM"/>
        </w:rPr>
        <w:noBreakHyphen/>
        <w:t>ով</w:t>
      </w:r>
      <w:r w:rsidR="005D5852" w:rsidRPr="00BB3471">
        <w:rPr>
          <w:rFonts w:ascii="GHEA Grapalat" w:hAnsi="GHEA Grapalat" w:cs="GHEA Grapalat"/>
          <w:lang w:val="hy-AM"/>
        </w:rPr>
        <w:t xml:space="preserve">` </w:t>
      </w:r>
      <w:r w:rsidRPr="00BB3471">
        <w:rPr>
          <w:rFonts w:ascii="GHEA Grapalat" w:hAnsi="GHEA Grapalat" w:cs="GHEA Grapalat"/>
          <w:lang w:val="hy-AM"/>
        </w:rPr>
        <w:t>ճշտված ծրագրային ցուցանիշը: 202</w:t>
      </w:r>
      <w:r w:rsidR="005D5852" w:rsidRPr="00BB3471">
        <w:rPr>
          <w:rFonts w:ascii="GHEA Grapalat" w:hAnsi="GHEA Grapalat" w:cs="GHEA Grapalat"/>
          <w:lang w:val="hy-AM"/>
        </w:rPr>
        <w:t>3</w:t>
      </w:r>
      <w:r w:rsidRPr="00BB3471">
        <w:rPr>
          <w:rFonts w:ascii="GHEA Grapalat" w:hAnsi="GHEA Grapalat" w:cs="GHEA Grapalat"/>
          <w:lang w:val="hy-AM"/>
        </w:rPr>
        <w:t>թ</w:t>
      </w:r>
      <w:r w:rsidR="0046311B" w:rsidRPr="00BB3471">
        <w:rPr>
          <w:rFonts w:ascii="GHEA Grapalat" w:hAnsi="GHEA Grapalat" w:cs="GHEA Grapalat"/>
          <w:lang w:val="hy-AM"/>
        </w:rPr>
        <w:t>.</w:t>
      </w:r>
      <w:r w:rsidRPr="00BB3471">
        <w:rPr>
          <w:rFonts w:ascii="GHEA Grapalat" w:hAnsi="GHEA Grapalat" w:cs="GHEA Grapalat"/>
          <w:lang w:val="hy-AM"/>
        </w:rPr>
        <w:t xml:space="preserve"> համեմատ պետական բյուջեի եկամուտներ</w:t>
      </w:r>
      <w:r w:rsidR="00C767D3" w:rsidRPr="00BB3471">
        <w:rPr>
          <w:rFonts w:ascii="GHEA Grapalat" w:hAnsi="GHEA Grapalat" w:cs="GHEA Grapalat"/>
          <w:lang w:val="hy-AM"/>
        </w:rPr>
        <w:t>ի գծով արձանագրվել է</w:t>
      </w:r>
      <w:r w:rsidRPr="00BB3471">
        <w:rPr>
          <w:rFonts w:ascii="GHEA Grapalat" w:hAnsi="GHEA Grapalat" w:cs="GHEA Grapalat"/>
          <w:lang w:val="hy-AM"/>
        </w:rPr>
        <w:t xml:space="preserve"> </w:t>
      </w:r>
      <w:r w:rsidR="005D5852" w:rsidRPr="00BB3471">
        <w:rPr>
          <w:rFonts w:ascii="GHEA Grapalat" w:hAnsi="GHEA Grapalat" w:cs="GHEA Grapalat"/>
          <w:lang w:val="hy-AM"/>
        </w:rPr>
        <w:t>9</w:t>
      </w:r>
      <w:r w:rsidRPr="00BB3471">
        <w:rPr>
          <w:rFonts w:ascii="GHEA Grapalat" w:hAnsi="GHEA Grapalat" w:cs="GHEA Grapalat"/>
          <w:lang w:val="hy-AM"/>
        </w:rPr>
        <w:t>.3%</w:t>
      </w:r>
      <w:r w:rsidR="00C767D3" w:rsidRPr="00BB3471">
        <w:rPr>
          <w:rFonts w:ascii="GHEA Grapalat" w:hAnsi="GHEA Grapalat" w:cs="GHEA Grapalat"/>
          <w:lang w:val="hy-AM"/>
        </w:rPr>
        <w:t xml:space="preserve"> (</w:t>
      </w:r>
      <w:r w:rsidRPr="00BB3471">
        <w:rPr>
          <w:rFonts w:ascii="GHEA Grapalat" w:hAnsi="GHEA Grapalat" w:cs="GHEA Grapalat"/>
          <w:lang w:val="hy-AM"/>
        </w:rPr>
        <w:t>2</w:t>
      </w:r>
      <w:r w:rsidR="005D5852" w:rsidRPr="00BB3471">
        <w:rPr>
          <w:rFonts w:ascii="GHEA Grapalat" w:hAnsi="GHEA Grapalat" w:cs="GHEA Grapalat"/>
          <w:lang w:val="hy-AM"/>
        </w:rPr>
        <w:t>20</w:t>
      </w:r>
      <w:r w:rsidRPr="00BB3471">
        <w:rPr>
          <w:rFonts w:ascii="GHEA Grapalat" w:hAnsi="GHEA Grapalat" w:cs="GHEA Grapalat"/>
          <w:lang w:val="hy-AM"/>
        </w:rPr>
        <w:t>.</w:t>
      </w:r>
      <w:r w:rsidR="005D5852" w:rsidRPr="00BB3471">
        <w:rPr>
          <w:rFonts w:ascii="GHEA Grapalat" w:hAnsi="GHEA Grapalat" w:cs="GHEA Grapalat"/>
          <w:lang w:val="hy-AM"/>
        </w:rPr>
        <w:t>4</w:t>
      </w:r>
      <w:r w:rsidR="00542243">
        <w:rPr>
          <w:lang w:val="hy-AM"/>
        </w:rPr>
        <w:t> </w:t>
      </w:r>
      <w:r w:rsidRPr="00BB3471">
        <w:rPr>
          <w:rFonts w:ascii="GHEA Grapalat" w:hAnsi="GHEA Grapalat" w:cs="GHEA Grapalat"/>
          <w:lang w:val="hy-AM"/>
        </w:rPr>
        <w:t>մլրդ դրամ</w:t>
      </w:r>
      <w:r w:rsidR="00C767D3" w:rsidRPr="00BB3471">
        <w:rPr>
          <w:rFonts w:ascii="GHEA Grapalat" w:hAnsi="GHEA Grapalat" w:cs="GHEA Grapalat"/>
          <w:lang w:val="hy-AM"/>
        </w:rPr>
        <w:t>) աճ, իսկ առանց հիպոտեկային վարկերի վճա</w:t>
      </w:r>
      <w:r w:rsidR="00B56BAF" w:rsidRPr="00BB3471">
        <w:rPr>
          <w:rFonts w:ascii="GHEA Grapalat" w:hAnsi="GHEA Grapalat" w:cs="GHEA Grapalat"/>
          <w:lang w:val="hy-AM"/>
        </w:rPr>
        <w:t>րված տոկոսների գումարի</w:t>
      </w:r>
      <w:r w:rsidR="00542243">
        <w:rPr>
          <w:rStyle w:val="FootnoteReference"/>
          <w:rFonts w:ascii="GHEA Grapalat" w:hAnsi="GHEA Grapalat"/>
          <w:lang w:val="hy-AM"/>
        </w:rPr>
        <w:footnoteReference w:id="1"/>
      </w:r>
      <w:r w:rsidR="00B56BAF" w:rsidRPr="00BB3471">
        <w:rPr>
          <w:rFonts w:ascii="GHEA Grapalat" w:hAnsi="GHEA Grapalat" w:cs="GHEA Grapalat"/>
          <w:lang w:val="hy-AM"/>
        </w:rPr>
        <w:t xml:space="preserve">՝ </w:t>
      </w:r>
      <w:r w:rsidR="00C767D3" w:rsidRPr="00BB3471">
        <w:rPr>
          <w:rFonts w:ascii="GHEA Grapalat" w:hAnsi="GHEA Grapalat" w:cs="GHEA Grapalat"/>
          <w:lang w:val="hy-AM"/>
        </w:rPr>
        <w:t>աճը կկազմի</w:t>
      </w:r>
      <w:r w:rsidR="00B56BAF" w:rsidRPr="00BB3471">
        <w:rPr>
          <w:rFonts w:ascii="GHEA Grapalat" w:hAnsi="GHEA Grapalat" w:cs="GHEA Grapalat"/>
          <w:lang w:val="hy-AM"/>
        </w:rPr>
        <w:t xml:space="preserve"> </w:t>
      </w:r>
      <w:r w:rsidR="00C767D3" w:rsidRPr="00BB3471">
        <w:rPr>
          <w:rFonts w:ascii="GHEA Grapalat" w:hAnsi="GHEA Grapalat" w:cs="GHEA Grapalat"/>
          <w:lang w:val="hy-AM"/>
        </w:rPr>
        <w:t xml:space="preserve">6.4% կամ 151.9 մլրդ դրամ, </w:t>
      </w:r>
      <w:r w:rsidRPr="00BB3471">
        <w:rPr>
          <w:rFonts w:ascii="GHEA Grapalat" w:hAnsi="GHEA Grapalat" w:cs="GHEA Grapalat"/>
          <w:lang w:val="hy-AM"/>
        </w:rPr>
        <w:t xml:space="preserve">որը հիմնականում պայմանավորված է հարկային եկամուտների </w:t>
      </w:r>
      <w:r w:rsidR="00971533">
        <w:rPr>
          <w:rFonts w:ascii="GHEA Grapalat" w:hAnsi="GHEA Grapalat" w:cs="GHEA Grapalat"/>
          <w:lang w:val="hy-AM"/>
        </w:rPr>
        <w:t xml:space="preserve"> և այլ եկամուտների </w:t>
      </w:r>
      <w:r w:rsidRPr="00BB3471">
        <w:rPr>
          <w:rFonts w:ascii="GHEA Grapalat" w:hAnsi="GHEA Grapalat" w:cs="GHEA Grapalat"/>
          <w:lang w:val="hy-AM"/>
        </w:rPr>
        <w:t>աճով:</w:t>
      </w:r>
    </w:p>
    <w:p w14:paraId="50B202E1"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58256367" w14:textId="1066E9D9" w:rsidR="00FF44DF" w:rsidRPr="00BB3471" w:rsidRDefault="00BB3471" w:rsidP="00BB3471">
      <w:pPr>
        <w:pStyle w:val="ListParagraph"/>
        <w:spacing w:after="0"/>
        <w:ind w:left="0"/>
        <w:jc w:val="both"/>
        <w:rPr>
          <w:rFonts w:ascii="GHEA Grapalat" w:eastAsiaTheme="minorHAnsi" w:hAnsi="GHEA Grapalat" w:cstheme="minorBidi"/>
          <w:b/>
          <w:bCs/>
          <w:sz w:val="18"/>
          <w:szCs w:val="18"/>
          <w:lang w:val="hy-AM" w:eastAsia="en-US"/>
        </w:rPr>
      </w:pPr>
      <w:r w:rsidRPr="00BB3471">
        <w:rPr>
          <w:rFonts w:ascii="GHEA Grapalat" w:eastAsiaTheme="minorHAnsi" w:hAnsi="GHEA Grapalat" w:cstheme="minorBidi"/>
          <w:b/>
          <w:bCs/>
          <w:sz w:val="18"/>
          <w:szCs w:val="18"/>
          <w:lang w:val="hy-AM" w:eastAsia="en-US"/>
        </w:rPr>
        <w:t xml:space="preserve">Աղյուսակ 1. </w:t>
      </w:r>
      <w:r w:rsidR="00FF44DF" w:rsidRPr="00BB3471">
        <w:rPr>
          <w:rFonts w:ascii="GHEA Grapalat" w:eastAsiaTheme="minorHAnsi" w:hAnsi="GHEA Grapalat" w:cstheme="minorBidi"/>
          <w:b/>
          <w:bCs/>
          <w:sz w:val="18"/>
          <w:szCs w:val="18"/>
          <w:lang w:val="hy-AM" w:eastAsia="en-US"/>
        </w:rPr>
        <w:t xml:space="preserve">ՀՀ պետական բյուջեի եկամուտները (մլրդ դրամ) </w:t>
      </w:r>
    </w:p>
    <w:tbl>
      <w:tblPr>
        <w:tblW w:w="10170" w:type="dxa"/>
        <w:tblInd w:w="-5" w:type="dxa"/>
        <w:tblLayout w:type="fixed"/>
        <w:tblLook w:val="00A0" w:firstRow="1" w:lastRow="0" w:firstColumn="1" w:lastColumn="0" w:noHBand="0" w:noVBand="0"/>
      </w:tblPr>
      <w:tblGrid>
        <w:gridCol w:w="2430"/>
        <w:gridCol w:w="900"/>
        <w:gridCol w:w="810"/>
        <w:gridCol w:w="900"/>
        <w:gridCol w:w="900"/>
        <w:gridCol w:w="810"/>
        <w:gridCol w:w="1170"/>
        <w:gridCol w:w="1170"/>
        <w:gridCol w:w="1080"/>
      </w:tblGrid>
      <w:tr w:rsidR="005C3AF2" w:rsidRPr="00C921DE" w14:paraId="4855567E" w14:textId="77777777" w:rsidTr="005C3AF2">
        <w:trPr>
          <w:trHeight w:val="855"/>
        </w:trPr>
        <w:tc>
          <w:tcPr>
            <w:tcW w:w="2430" w:type="dxa"/>
            <w:tcBorders>
              <w:top w:val="single" w:sz="4" w:space="0" w:color="auto"/>
              <w:left w:val="single" w:sz="4" w:space="0" w:color="auto"/>
              <w:bottom w:val="single" w:sz="4" w:space="0" w:color="auto"/>
              <w:right w:val="single" w:sz="4" w:space="0" w:color="auto"/>
            </w:tcBorders>
            <w:shd w:val="clear" w:color="auto" w:fill="D9E2F3"/>
            <w:noWrap/>
          </w:tcPr>
          <w:p w14:paraId="2D635550" w14:textId="77777777" w:rsidR="00855C3B" w:rsidRPr="00BB3471" w:rsidRDefault="00855C3B" w:rsidP="00BB3471">
            <w:pPr>
              <w:spacing w:line="276" w:lineRule="auto"/>
              <w:rPr>
                <w:rFonts w:ascii="GHEA Grapalat" w:hAnsi="GHEA Grapalat" w:cs="Calibri"/>
                <w:sz w:val="18"/>
                <w:szCs w:val="18"/>
              </w:rPr>
            </w:pPr>
            <w:r w:rsidRPr="00BB3471">
              <w:rPr>
                <w:rFonts w:ascii="Courier New" w:hAnsi="Courier New" w:cs="Courier New"/>
                <w:sz w:val="18"/>
                <w:szCs w:val="18"/>
              </w:rPr>
              <w:t> </w:t>
            </w:r>
          </w:p>
        </w:tc>
        <w:tc>
          <w:tcPr>
            <w:tcW w:w="900" w:type="dxa"/>
            <w:tcBorders>
              <w:top w:val="single" w:sz="4" w:space="0" w:color="auto"/>
              <w:left w:val="nil"/>
              <w:bottom w:val="single" w:sz="4" w:space="0" w:color="auto"/>
              <w:right w:val="single" w:sz="4" w:space="0" w:color="auto"/>
            </w:tcBorders>
            <w:shd w:val="clear" w:color="auto" w:fill="D9E2F3"/>
          </w:tcPr>
          <w:p w14:paraId="56CCB14F" w14:textId="6BDD13E8" w:rsidR="00855C3B" w:rsidRPr="00BB3471" w:rsidRDefault="00855C3B" w:rsidP="00BB3471">
            <w:pPr>
              <w:spacing w:line="276" w:lineRule="auto"/>
              <w:jc w:val="center"/>
              <w:rPr>
                <w:rFonts w:ascii="GHEA Grapalat" w:hAnsi="GHEA Grapalat" w:cs="Calibri"/>
                <w:bCs/>
                <w:sz w:val="18"/>
                <w:szCs w:val="18"/>
              </w:rPr>
            </w:pPr>
            <w:r w:rsidRPr="00BB3471">
              <w:rPr>
                <w:rFonts w:ascii="GHEA Grapalat" w:hAnsi="GHEA Grapalat" w:cs="Calibri"/>
                <w:bCs/>
                <w:sz w:val="18"/>
                <w:szCs w:val="18"/>
              </w:rPr>
              <w:t>202</w:t>
            </w:r>
            <w:r w:rsidRPr="00BB3471">
              <w:rPr>
                <w:rFonts w:ascii="GHEA Grapalat" w:hAnsi="GHEA Grapalat" w:cs="Calibri"/>
                <w:bCs/>
                <w:sz w:val="18"/>
                <w:szCs w:val="18"/>
                <w:lang w:val="en-US"/>
              </w:rPr>
              <w:t>3</w:t>
            </w:r>
            <w:r w:rsidRPr="00BB3471">
              <w:rPr>
                <w:rFonts w:ascii="GHEA Grapalat" w:hAnsi="GHEA Grapalat" w:cs="Calibri"/>
                <w:bCs/>
                <w:sz w:val="18"/>
                <w:szCs w:val="18"/>
              </w:rPr>
              <w:t xml:space="preserve">թ. </w:t>
            </w:r>
            <w:r w:rsidRPr="00BB3471">
              <w:rPr>
                <w:rFonts w:ascii="GHEA Grapalat" w:hAnsi="GHEA Grapalat" w:cs="Calibri"/>
                <w:bCs/>
                <w:sz w:val="18"/>
                <w:szCs w:val="18"/>
              </w:rPr>
              <w:br/>
              <w:t>փաստ</w:t>
            </w:r>
          </w:p>
        </w:tc>
        <w:tc>
          <w:tcPr>
            <w:tcW w:w="810" w:type="dxa"/>
            <w:tcBorders>
              <w:top w:val="single" w:sz="4" w:space="0" w:color="auto"/>
              <w:left w:val="nil"/>
              <w:bottom w:val="single" w:sz="4" w:space="0" w:color="auto"/>
              <w:right w:val="single" w:sz="4" w:space="0" w:color="auto"/>
            </w:tcBorders>
            <w:shd w:val="clear" w:color="auto" w:fill="D9E2F3"/>
          </w:tcPr>
          <w:p w14:paraId="53501DAD" w14:textId="12757796" w:rsidR="00855C3B" w:rsidRPr="00BB3471" w:rsidRDefault="00855C3B" w:rsidP="00BB3471">
            <w:pPr>
              <w:spacing w:line="276" w:lineRule="auto"/>
              <w:jc w:val="center"/>
              <w:rPr>
                <w:rFonts w:ascii="GHEA Grapalat" w:hAnsi="GHEA Grapalat" w:cs="Calibri"/>
                <w:bCs/>
                <w:sz w:val="18"/>
                <w:szCs w:val="18"/>
              </w:rPr>
            </w:pPr>
            <w:r w:rsidRPr="0056386A">
              <w:rPr>
                <w:rFonts w:ascii="GHEA Grapalat" w:hAnsi="GHEA Grapalat" w:cs="Calibri"/>
                <w:bCs/>
                <w:sz w:val="18"/>
                <w:szCs w:val="18"/>
              </w:rPr>
              <w:t>ՀՆԱ-ի մեջ (%)</w:t>
            </w:r>
          </w:p>
        </w:tc>
        <w:tc>
          <w:tcPr>
            <w:tcW w:w="900" w:type="dxa"/>
            <w:tcBorders>
              <w:top w:val="single" w:sz="4" w:space="0" w:color="auto"/>
              <w:left w:val="single" w:sz="4" w:space="0" w:color="auto"/>
              <w:bottom w:val="single" w:sz="4" w:space="0" w:color="auto"/>
              <w:right w:val="single" w:sz="4" w:space="0" w:color="auto"/>
            </w:tcBorders>
            <w:shd w:val="clear" w:color="auto" w:fill="D9E2F3"/>
          </w:tcPr>
          <w:p w14:paraId="05BAF5F9" w14:textId="56DC0F9F" w:rsidR="00855C3B" w:rsidRPr="00BB3471" w:rsidRDefault="00855C3B" w:rsidP="00BB3471">
            <w:pPr>
              <w:spacing w:line="276" w:lineRule="auto"/>
              <w:jc w:val="center"/>
              <w:rPr>
                <w:rFonts w:ascii="GHEA Grapalat" w:hAnsi="GHEA Grapalat" w:cs="Calibri"/>
                <w:bCs/>
                <w:sz w:val="18"/>
                <w:szCs w:val="18"/>
                <w:lang w:val="en-US"/>
              </w:rPr>
            </w:pPr>
            <w:r w:rsidRPr="00BB3471">
              <w:rPr>
                <w:rFonts w:ascii="GHEA Grapalat" w:hAnsi="GHEA Grapalat" w:cs="Calibri"/>
                <w:bCs/>
                <w:sz w:val="18"/>
                <w:szCs w:val="18"/>
              </w:rPr>
              <w:t xml:space="preserve">2024թ. ճշտված </w:t>
            </w:r>
            <w:r w:rsidRPr="00BB3471">
              <w:rPr>
                <w:rFonts w:ascii="GHEA Grapalat" w:hAnsi="GHEA Grapalat" w:cs="Calibri"/>
                <w:bCs/>
                <w:sz w:val="18"/>
                <w:szCs w:val="18"/>
                <w:lang w:val="en-US"/>
              </w:rPr>
              <w:t>ծրագիր</w:t>
            </w:r>
          </w:p>
        </w:tc>
        <w:tc>
          <w:tcPr>
            <w:tcW w:w="900" w:type="dxa"/>
            <w:tcBorders>
              <w:top w:val="single" w:sz="4" w:space="0" w:color="auto"/>
              <w:left w:val="nil"/>
              <w:bottom w:val="single" w:sz="4" w:space="0" w:color="auto"/>
              <w:right w:val="single" w:sz="4" w:space="0" w:color="auto"/>
            </w:tcBorders>
            <w:shd w:val="clear" w:color="auto" w:fill="D9E2F3"/>
          </w:tcPr>
          <w:p w14:paraId="707B15DD" w14:textId="2D0B4C21" w:rsidR="00855C3B" w:rsidRPr="00BB3471" w:rsidRDefault="00855C3B" w:rsidP="00BB3471">
            <w:pPr>
              <w:spacing w:line="276" w:lineRule="auto"/>
              <w:jc w:val="center"/>
              <w:rPr>
                <w:rFonts w:ascii="GHEA Grapalat" w:hAnsi="GHEA Grapalat" w:cs="Calibri"/>
                <w:bCs/>
                <w:sz w:val="18"/>
                <w:szCs w:val="18"/>
              </w:rPr>
            </w:pPr>
            <w:r w:rsidRPr="00BB3471">
              <w:rPr>
                <w:rFonts w:ascii="GHEA Grapalat" w:hAnsi="GHEA Grapalat" w:cs="Calibri"/>
                <w:bCs/>
                <w:sz w:val="18"/>
                <w:szCs w:val="18"/>
              </w:rPr>
              <w:t>202</w:t>
            </w:r>
            <w:r>
              <w:rPr>
                <w:rFonts w:ascii="GHEA Grapalat" w:hAnsi="GHEA Grapalat" w:cs="Calibri"/>
                <w:bCs/>
                <w:sz w:val="18"/>
                <w:szCs w:val="18"/>
                <w:lang w:val="en-US"/>
              </w:rPr>
              <w:t>4</w:t>
            </w:r>
            <w:r w:rsidRPr="00BB3471">
              <w:rPr>
                <w:rFonts w:ascii="GHEA Grapalat" w:hAnsi="GHEA Grapalat" w:cs="Calibri"/>
                <w:bCs/>
                <w:sz w:val="18"/>
                <w:szCs w:val="18"/>
              </w:rPr>
              <w:t xml:space="preserve">թ. </w:t>
            </w:r>
            <w:r w:rsidRPr="00BB3471">
              <w:rPr>
                <w:rFonts w:ascii="GHEA Grapalat" w:hAnsi="GHEA Grapalat" w:cs="Calibri"/>
                <w:bCs/>
                <w:sz w:val="18"/>
                <w:szCs w:val="18"/>
              </w:rPr>
              <w:br/>
              <w:t>փաստ</w:t>
            </w:r>
          </w:p>
        </w:tc>
        <w:tc>
          <w:tcPr>
            <w:tcW w:w="810" w:type="dxa"/>
            <w:tcBorders>
              <w:top w:val="single" w:sz="4" w:space="0" w:color="auto"/>
              <w:left w:val="nil"/>
              <w:bottom w:val="single" w:sz="4" w:space="0" w:color="auto"/>
              <w:right w:val="single" w:sz="4" w:space="0" w:color="auto"/>
            </w:tcBorders>
            <w:shd w:val="clear" w:color="auto" w:fill="D9E2F3"/>
          </w:tcPr>
          <w:p w14:paraId="483AFB79" w14:textId="3F797AA7" w:rsidR="00855C3B" w:rsidRPr="00BB3471" w:rsidRDefault="00855C3B" w:rsidP="00BB3471">
            <w:pPr>
              <w:spacing w:line="276" w:lineRule="auto"/>
              <w:jc w:val="center"/>
              <w:rPr>
                <w:rFonts w:ascii="GHEA Grapalat" w:hAnsi="GHEA Grapalat" w:cs="Calibri"/>
                <w:bCs/>
                <w:sz w:val="18"/>
                <w:szCs w:val="18"/>
              </w:rPr>
            </w:pPr>
            <w:r w:rsidRPr="0056386A">
              <w:rPr>
                <w:rFonts w:ascii="GHEA Grapalat" w:hAnsi="GHEA Grapalat" w:cs="Calibri"/>
                <w:bCs/>
                <w:sz w:val="18"/>
                <w:szCs w:val="18"/>
              </w:rPr>
              <w:t>ՀՆԱ-ի մեջ (%)</w:t>
            </w:r>
          </w:p>
        </w:tc>
        <w:tc>
          <w:tcPr>
            <w:tcW w:w="1170" w:type="dxa"/>
            <w:tcBorders>
              <w:top w:val="single" w:sz="4" w:space="0" w:color="auto"/>
              <w:left w:val="single" w:sz="4" w:space="0" w:color="auto"/>
              <w:bottom w:val="single" w:sz="4" w:space="0" w:color="auto"/>
              <w:right w:val="single" w:sz="4" w:space="0" w:color="auto"/>
            </w:tcBorders>
            <w:shd w:val="clear" w:color="auto" w:fill="D9E2F3"/>
          </w:tcPr>
          <w:p w14:paraId="3D02B945" w14:textId="23133F65" w:rsidR="00855C3B" w:rsidRPr="00BB3471" w:rsidRDefault="00855C3B" w:rsidP="00BB3471">
            <w:pPr>
              <w:spacing w:line="276" w:lineRule="auto"/>
              <w:jc w:val="center"/>
              <w:rPr>
                <w:rFonts w:ascii="GHEA Grapalat" w:hAnsi="GHEA Grapalat" w:cs="Calibri"/>
                <w:bCs/>
                <w:sz w:val="18"/>
                <w:szCs w:val="18"/>
              </w:rPr>
            </w:pPr>
            <w:r w:rsidRPr="00BB3471">
              <w:rPr>
                <w:rFonts w:ascii="GHEA Grapalat" w:hAnsi="GHEA Grapalat" w:cs="Calibri"/>
                <w:bCs/>
                <w:sz w:val="18"/>
                <w:szCs w:val="18"/>
              </w:rPr>
              <w:t>Կատարո</w:t>
            </w:r>
            <w:r w:rsidR="005C3AF2" w:rsidRPr="005C3AF2">
              <w:rPr>
                <w:rFonts w:ascii="GHEA Grapalat" w:hAnsi="GHEA Grapalat" w:cs="Calibri"/>
                <w:bCs/>
                <w:sz w:val="18"/>
                <w:szCs w:val="18"/>
              </w:rPr>
              <w:t>-</w:t>
            </w:r>
            <w:r w:rsidRPr="00BB3471">
              <w:rPr>
                <w:rFonts w:ascii="GHEA Grapalat" w:hAnsi="GHEA Grapalat" w:cs="Calibri"/>
                <w:bCs/>
                <w:sz w:val="18"/>
                <w:szCs w:val="18"/>
              </w:rPr>
              <w:t>ղ</w:t>
            </w:r>
            <w:r>
              <w:rPr>
                <w:rFonts w:ascii="GHEA Grapalat" w:hAnsi="GHEA Grapalat" w:cs="Calibri"/>
                <w:bCs/>
                <w:sz w:val="18"/>
                <w:szCs w:val="18"/>
              </w:rPr>
              <w:t>ա</w:t>
            </w:r>
            <w:r w:rsidRPr="00BB3471">
              <w:rPr>
                <w:rFonts w:ascii="GHEA Grapalat" w:hAnsi="GHEA Grapalat" w:cs="Calibri"/>
                <w:bCs/>
                <w:sz w:val="18"/>
                <w:szCs w:val="18"/>
              </w:rPr>
              <w:t>կանը ճշտված ծրագրի նկատմամբ</w:t>
            </w:r>
          </w:p>
          <w:p w14:paraId="2C8A5AD1" w14:textId="77777777" w:rsidR="00855C3B" w:rsidRPr="00BB3471" w:rsidRDefault="00855C3B" w:rsidP="00BB3471">
            <w:pPr>
              <w:spacing w:line="276" w:lineRule="auto"/>
              <w:jc w:val="center"/>
              <w:rPr>
                <w:rFonts w:ascii="GHEA Grapalat" w:hAnsi="GHEA Grapalat" w:cs="Calibri"/>
                <w:bCs/>
                <w:sz w:val="18"/>
                <w:szCs w:val="18"/>
              </w:rPr>
            </w:pPr>
            <w:r w:rsidRPr="00BB3471">
              <w:rPr>
                <w:rFonts w:ascii="GHEA Grapalat" w:hAnsi="GHEA Grapalat" w:cs="Calibri"/>
                <w:bCs/>
                <w:sz w:val="18"/>
                <w:szCs w:val="18"/>
              </w:rPr>
              <w:t>(%)</w:t>
            </w:r>
          </w:p>
        </w:tc>
        <w:tc>
          <w:tcPr>
            <w:tcW w:w="1170" w:type="dxa"/>
            <w:tcBorders>
              <w:top w:val="single" w:sz="4" w:space="0" w:color="auto"/>
              <w:left w:val="nil"/>
              <w:bottom w:val="single" w:sz="4" w:space="0" w:color="auto"/>
              <w:right w:val="single" w:sz="4" w:space="0" w:color="auto"/>
            </w:tcBorders>
            <w:shd w:val="clear" w:color="auto" w:fill="D9E2F3"/>
          </w:tcPr>
          <w:p w14:paraId="52CADA18" w14:textId="6979565D" w:rsidR="00855C3B" w:rsidRPr="00BB3471" w:rsidRDefault="00855C3B" w:rsidP="00BB3471">
            <w:pPr>
              <w:spacing w:line="276" w:lineRule="auto"/>
              <w:jc w:val="center"/>
              <w:rPr>
                <w:rFonts w:ascii="GHEA Grapalat" w:hAnsi="GHEA Grapalat" w:cs="Calibri"/>
                <w:bCs/>
                <w:sz w:val="18"/>
                <w:szCs w:val="18"/>
              </w:rPr>
            </w:pPr>
            <w:r w:rsidRPr="00BB3471">
              <w:rPr>
                <w:rFonts w:ascii="GHEA Grapalat" w:hAnsi="GHEA Grapalat" w:cs="Calibri"/>
                <w:bCs/>
                <w:sz w:val="18"/>
                <w:szCs w:val="18"/>
              </w:rPr>
              <w:t>2024թ. 2023թ.-ի նկատմամբ</w:t>
            </w:r>
          </w:p>
          <w:p w14:paraId="4B1DA036" w14:textId="77777777" w:rsidR="00855C3B" w:rsidRPr="00BB3471" w:rsidRDefault="00855C3B" w:rsidP="00BB3471">
            <w:pPr>
              <w:spacing w:line="276" w:lineRule="auto"/>
              <w:jc w:val="center"/>
              <w:rPr>
                <w:rFonts w:ascii="GHEA Grapalat" w:hAnsi="GHEA Grapalat" w:cs="Calibri"/>
                <w:bCs/>
                <w:sz w:val="18"/>
                <w:szCs w:val="18"/>
              </w:rPr>
            </w:pPr>
            <w:r w:rsidRPr="00BB3471">
              <w:rPr>
                <w:rFonts w:ascii="GHEA Grapalat" w:hAnsi="GHEA Grapalat" w:cs="Calibri"/>
                <w:bCs/>
                <w:sz w:val="18"/>
                <w:szCs w:val="18"/>
              </w:rPr>
              <w:t>(%)</w:t>
            </w:r>
          </w:p>
        </w:tc>
        <w:tc>
          <w:tcPr>
            <w:tcW w:w="1080" w:type="dxa"/>
            <w:tcBorders>
              <w:top w:val="single" w:sz="4" w:space="0" w:color="auto"/>
              <w:left w:val="nil"/>
              <w:bottom w:val="single" w:sz="4" w:space="0" w:color="auto"/>
              <w:right w:val="single" w:sz="4" w:space="0" w:color="auto"/>
            </w:tcBorders>
            <w:shd w:val="clear" w:color="auto" w:fill="D9E2F3"/>
          </w:tcPr>
          <w:p w14:paraId="4A981B1F" w14:textId="50F17F41" w:rsidR="00855C3B" w:rsidRPr="00BB3471" w:rsidRDefault="00855C3B" w:rsidP="00BB3471">
            <w:pPr>
              <w:spacing w:line="276" w:lineRule="auto"/>
              <w:jc w:val="center"/>
              <w:rPr>
                <w:rFonts w:ascii="GHEA Grapalat" w:hAnsi="GHEA Grapalat" w:cs="Calibri"/>
                <w:bCs/>
                <w:sz w:val="18"/>
                <w:szCs w:val="18"/>
              </w:rPr>
            </w:pPr>
            <w:r w:rsidRPr="00BB3471">
              <w:rPr>
                <w:rFonts w:ascii="GHEA Grapalat" w:hAnsi="GHEA Grapalat" w:cs="Calibri"/>
                <w:bCs/>
                <w:sz w:val="18"/>
                <w:szCs w:val="18"/>
              </w:rPr>
              <w:t>2024թ. և 2023թ. տարբե-րությունը</w:t>
            </w:r>
          </w:p>
        </w:tc>
      </w:tr>
      <w:tr w:rsidR="005C3AF2" w:rsidRPr="00C921DE" w14:paraId="5E91AC55" w14:textId="77777777" w:rsidTr="005C3AF2">
        <w:trPr>
          <w:trHeight w:val="293"/>
        </w:trPr>
        <w:tc>
          <w:tcPr>
            <w:tcW w:w="2430" w:type="dxa"/>
            <w:tcBorders>
              <w:top w:val="nil"/>
              <w:left w:val="single" w:sz="4" w:space="0" w:color="auto"/>
              <w:bottom w:val="single" w:sz="4" w:space="0" w:color="auto"/>
              <w:right w:val="single" w:sz="4" w:space="0" w:color="auto"/>
            </w:tcBorders>
          </w:tcPr>
          <w:p w14:paraId="0CE3FEA3" w14:textId="0905FAFD" w:rsidR="00855C3B" w:rsidRPr="006F3CBE" w:rsidRDefault="006F3CBE" w:rsidP="00BB3471">
            <w:pPr>
              <w:spacing w:line="276" w:lineRule="auto"/>
              <w:rPr>
                <w:rFonts w:ascii="GHEA Grapalat" w:hAnsi="GHEA Grapalat" w:cs="Calibri"/>
                <w:b/>
                <w:bCs/>
                <w:noProof w:val="0"/>
                <w:sz w:val="18"/>
                <w:szCs w:val="18"/>
                <w:lang w:val="en-US"/>
              </w:rPr>
            </w:pPr>
            <w:r w:rsidRPr="006F3CBE">
              <w:rPr>
                <w:rFonts w:ascii="GHEA Grapalat" w:hAnsi="GHEA Grapalat" w:cs="Calibri"/>
                <w:b/>
                <w:bCs/>
                <w:noProof w:val="0"/>
                <w:sz w:val="18"/>
                <w:szCs w:val="18"/>
                <w:lang w:val="en-US"/>
              </w:rPr>
              <w:t xml:space="preserve">Ընդամենը </w:t>
            </w:r>
            <w:r w:rsidR="00855C3B" w:rsidRPr="00BB3471">
              <w:rPr>
                <w:rFonts w:ascii="GHEA Grapalat" w:hAnsi="GHEA Grapalat" w:cs="Calibri"/>
                <w:b/>
                <w:bCs/>
                <w:noProof w:val="0"/>
                <w:sz w:val="18"/>
                <w:szCs w:val="18"/>
                <w:lang w:val="en-US"/>
              </w:rPr>
              <w:t>եկամուտներ</w:t>
            </w:r>
          </w:p>
        </w:tc>
        <w:tc>
          <w:tcPr>
            <w:tcW w:w="900" w:type="dxa"/>
            <w:tcBorders>
              <w:top w:val="single" w:sz="4" w:space="0" w:color="auto"/>
              <w:left w:val="single" w:sz="4" w:space="0" w:color="auto"/>
              <w:bottom w:val="single" w:sz="4" w:space="0" w:color="auto"/>
              <w:right w:val="single" w:sz="4" w:space="0" w:color="auto"/>
            </w:tcBorders>
          </w:tcPr>
          <w:p w14:paraId="21AC650B" w14:textId="1C15EB8D" w:rsidR="00855C3B" w:rsidRPr="005C7A00" w:rsidRDefault="00855C3B" w:rsidP="00BB3471">
            <w:pPr>
              <w:spacing w:line="276" w:lineRule="auto"/>
              <w:jc w:val="right"/>
              <w:rPr>
                <w:rFonts w:ascii="GHEA Grapalat" w:hAnsi="GHEA Grapalat" w:cs="Calibri"/>
                <w:b/>
                <w:sz w:val="18"/>
                <w:szCs w:val="18"/>
              </w:rPr>
            </w:pPr>
            <w:r w:rsidRPr="00C921DE">
              <w:rPr>
                <w:rFonts w:ascii="GHEA Grapalat" w:hAnsi="GHEA Grapalat" w:cs="Calibri"/>
                <w:b/>
                <w:sz w:val="18"/>
                <w:szCs w:val="18"/>
              </w:rPr>
              <w:t>2,3</w:t>
            </w:r>
            <w:r w:rsidRPr="005C7A00">
              <w:rPr>
                <w:rFonts w:ascii="GHEA Grapalat" w:hAnsi="GHEA Grapalat" w:cs="Calibri"/>
                <w:b/>
                <w:sz w:val="18"/>
                <w:szCs w:val="18"/>
              </w:rPr>
              <w:t>58</w:t>
            </w:r>
            <w:r w:rsidRPr="00C921DE">
              <w:rPr>
                <w:rFonts w:ascii="GHEA Grapalat" w:hAnsi="GHEA Grapalat" w:cs="Calibri"/>
                <w:b/>
                <w:sz w:val="18"/>
                <w:szCs w:val="18"/>
              </w:rPr>
              <w:t>.</w:t>
            </w:r>
            <w:r w:rsidRPr="005C7A00">
              <w:rPr>
                <w:rFonts w:ascii="GHEA Grapalat" w:hAnsi="GHEA Grapalat" w:cs="Calibri"/>
                <w:b/>
                <w:sz w:val="18"/>
                <w:szCs w:val="18"/>
              </w:rPr>
              <w:t>8</w:t>
            </w:r>
          </w:p>
        </w:tc>
        <w:tc>
          <w:tcPr>
            <w:tcW w:w="810" w:type="dxa"/>
            <w:tcBorders>
              <w:top w:val="single" w:sz="4" w:space="0" w:color="auto"/>
              <w:left w:val="nil"/>
              <w:bottom w:val="single" w:sz="4" w:space="0" w:color="auto"/>
              <w:right w:val="single" w:sz="4" w:space="0" w:color="auto"/>
            </w:tcBorders>
          </w:tcPr>
          <w:p w14:paraId="6FFBB60D" w14:textId="0634FE47" w:rsidR="00855C3B" w:rsidRPr="005C3AF2" w:rsidRDefault="005C3AF2" w:rsidP="00BB3471">
            <w:pPr>
              <w:spacing w:line="276" w:lineRule="auto"/>
              <w:jc w:val="right"/>
              <w:rPr>
                <w:rFonts w:ascii="GHEA Grapalat" w:hAnsi="GHEA Grapalat" w:cs="Calibri"/>
                <w:b/>
                <w:bCs/>
                <w:sz w:val="18"/>
                <w:szCs w:val="18"/>
                <w:lang w:val="en-US"/>
              </w:rPr>
            </w:pPr>
            <w:r>
              <w:rPr>
                <w:rFonts w:ascii="GHEA Grapalat" w:hAnsi="GHEA Grapalat" w:cs="Calibri"/>
                <w:b/>
                <w:bCs/>
                <w:sz w:val="18"/>
                <w:szCs w:val="18"/>
                <w:lang w:val="en-US"/>
              </w:rPr>
              <w:t>25.0</w:t>
            </w:r>
          </w:p>
        </w:tc>
        <w:tc>
          <w:tcPr>
            <w:tcW w:w="900" w:type="dxa"/>
            <w:tcBorders>
              <w:top w:val="nil"/>
              <w:left w:val="single" w:sz="4" w:space="0" w:color="auto"/>
              <w:bottom w:val="single" w:sz="4" w:space="0" w:color="auto"/>
              <w:right w:val="single" w:sz="4" w:space="0" w:color="auto"/>
            </w:tcBorders>
            <w:noWrap/>
          </w:tcPr>
          <w:p w14:paraId="6DAD28D1" w14:textId="438F6AA9" w:rsidR="00855C3B" w:rsidRPr="005C7A00" w:rsidRDefault="00855C3B" w:rsidP="00BB3471">
            <w:pPr>
              <w:spacing w:line="276" w:lineRule="auto"/>
              <w:jc w:val="right"/>
              <w:rPr>
                <w:rFonts w:ascii="GHEA Grapalat" w:hAnsi="GHEA Grapalat" w:cs="Calibri"/>
                <w:b/>
                <w:sz w:val="18"/>
                <w:szCs w:val="18"/>
              </w:rPr>
            </w:pPr>
            <w:r>
              <w:rPr>
                <w:rFonts w:ascii="GHEA Grapalat" w:hAnsi="GHEA Grapalat" w:cs="Calibri"/>
                <w:b/>
                <w:bCs/>
                <w:sz w:val="18"/>
                <w:szCs w:val="18"/>
              </w:rPr>
              <w:t>2,692.3</w:t>
            </w:r>
          </w:p>
        </w:tc>
        <w:tc>
          <w:tcPr>
            <w:tcW w:w="900" w:type="dxa"/>
            <w:tcBorders>
              <w:top w:val="nil"/>
              <w:left w:val="nil"/>
              <w:bottom w:val="single" w:sz="4" w:space="0" w:color="auto"/>
              <w:right w:val="single" w:sz="4" w:space="0" w:color="auto"/>
            </w:tcBorders>
            <w:noWrap/>
          </w:tcPr>
          <w:p w14:paraId="2703C141" w14:textId="68F43EC9" w:rsidR="00855C3B" w:rsidRPr="005C7A00" w:rsidRDefault="00855C3B" w:rsidP="00BB3471">
            <w:pPr>
              <w:spacing w:line="276" w:lineRule="auto"/>
              <w:jc w:val="right"/>
              <w:rPr>
                <w:rFonts w:ascii="GHEA Grapalat" w:hAnsi="GHEA Grapalat" w:cs="Calibri"/>
                <w:b/>
                <w:sz w:val="18"/>
                <w:szCs w:val="18"/>
              </w:rPr>
            </w:pPr>
            <w:r>
              <w:rPr>
                <w:rFonts w:ascii="GHEA Grapalat" w:hAnsi="GHEA Grapalat" w:cs="Calibri"/>
                <w:b/>
                <w:bCs/>
                <w:sz w:val="18"/>
                <w:szCs w:val="18"/>
              </w:rPr>
              <w:t>2,579.2</w:t>
            </w:r>
          </w:p>
        </w:tc>
        <w:tc>
          <w:tcPr>
            <w:tcW w:w="810" w:type="dxa"/>
            <w:tcBorders>
              <w:top w:val="single" w:sz="4" w:space="0" w:color="auto"/>
              <w:left w:val="nil"/>
              <w:bottom w:val="single" w:sz="4" w:space="0" w:color="auto"/>
              <w:right w:val="single" w:sz="4" w:space="0" w:color="auto"/>
            </w:tcBorders>
          </w:tcPr>
          <w:p w14:paraId="16271BF5" w14:textId="36EB8B35" w:rsidR="00855C3B" w:rsidRPr="005C3AF2" w:rsidRDefault="005C3AF2" w:rsidP="00BB3471">
            <w:pPr>
              <w:spacing w:line="276" w:lineRule="auto"/>
              <w:jc w:val="right"/>
              <w:rPr>
                <w:rFonts w:ascii="GHEA Grapalat" w:hAnsi="GHEA Grapalat" w:cs="Calibri"/>
                <w:b/>
                <w:bCs/>
                <w:sz w:val="18"/>
                <w:szCs w:val="18"/>
                <w:lang w:val="en-US"/>
              </w:rPr>
            </w:pPr>
            <w:r>
              <w:rPr>
                <w:rFonts w:ascii="GHEA Grapalat" w:hAnsi="GHEA Grapalat" w:cs="Calibri"/>
                <w:b/>
                <w:bCs/>
                <w:sz w:val="18"/>
                <w:szCs w:val="18"/>
                <w:lang w:val="en-US"/>
              </w:rPr>
              <w:t>25.5</w:t>
            </w:r>
          </w:p>
        </w:tc>
        <w:tc>
          <w:tcPr>
            <w:tcW w:w="1170" w:type="dxa"/>
            <w:tcBorders>
              <w:top w:val="nil"/>
              <w:left w:val="single" w:sz="4" w:space="0" w:color="auto"/>
              <w:bottom w:val="single" w:sz="4" w:space="0" w:color="auto"/>
              <w:right w:val="single" w:sz="4" w:space="0" w:color="auto"/>
            </w:tcBorders>
          </w:tcPr>
          <w:p w14:paraId="5619A0AC" w14:textId="19CE307E" w:rsidR="00855C3B" w:rsidRPr="005C7A00" w:rsidRDefault="00855C3B" w:rsidP="00BB3471">
            <w:pPr>
              <w:spacing w:line="276" w:lineRule="auto"/>
              <w:jc w:val="right"/>
              <w:rPr>
                <w:rFonts w:ascii="GHEA Grapalat" w:hAnsi="GHEA Grapalat" w:cs="Calibri"/>
                <w:b/>
                <w:sz w:val="18"/>
                <w:szCs w:val="18"/>
              </w:rPr>
            </w:pPr>
            <w:r>
              <w:rPr>
                <w:rFonts w:ascii="GHEA Grapalat" w:hAnsi="GHEA Grapalat" w:cs="Calibri"/>
                <w:b/>
                <w:bCs/>
                <w:sz w:val="18"/>
                <w:szCs w:val="18"/>
              </w:rPr>
              <w:t>95.8</w:t>
            </w:r>
          </w:p>
        </w:tc>
        <w:tc>
          <w:tcPr>
            <w:tcW w:w="1170" w:type="dxa"/>
            <w:tcBorders>
              <w:top w:val="nil"/>
              <w:left w:val="nil"/>
              <w:bottom w:val="single" w:sz="4" w:space="0" w:color="auto"/>
              <w:right w:val="single" w:sz="4" w:space="0" w:color="auto"/>
            </w:tcBorders>
          </w:tcPr>
          <w:p w14:paraId="3035B9F5" w14:textId="1901DCC2" w:rsidR="00855C3B" w:rsidRPr="005C7A00" w:rsidRDefault="00855C3B" w:rsidP="00BB3471">
            <w:pPr>
              <w:spacing w:line="276" w:lineRule="auto"/>
              <w:jc w:val="right"/>
              <w:rPr>
                <w:rFonts w:ascii="GHEA Grapalat" w:hAnsi="GHEA Grapalat" w:cs="Calibri"/>
                <w:b/>
                <w:sz w:val="18"/>
                <w:szCs w:val="18"/>
              </w:rPr>
            </w:pPr>
            <w:r>
              <w:rPr>
                <w:rFonts w:ascii="GHEA Grapalat" w:hAnsi="GHEA Grapalat" w:cs="Calibri"/>
                <w:b/>
                <w:bCs/>
                <w:sz w:val="18"/>
                <w:szCs w:val="18"/>
              </w:rPr>
              <w:t>109.3</w:t>
            </w:r>
          </w:p>
        </w:tc>
        <w:tc>
          <w:tcPr>
            <w:tcW w:w="1080" w:type="dxa"/>
            <w:tcBorders>
              <w:top w:val="nil"/>
              <w:left w:val="nil"/>
              <w:bottom w:val="single" w:sz="4" w:space="0" w:color="auto"/>
              <w:right w:val="single" w:sz="4" w:space="0" w:color="auto"/>
            </w:tcBorders>
          </w:tcPr>
          <w:p w14:paraId="182BACD2" w14:textId="535265BE" w:rsidR="00855C3B" w:rsidRPr="005C7A00" w:rsidRDefault="00855C3B" w:rsidP="00BB3471">
            <w:pPr>
              <w:spacing w:line="276" w:lineRule="auto"/>
              <w:jc w:val="right"/>
              <w:rPr>
                <w:rFonts w:ascii="GHEA Grapalat" w:hAnsi="GHEA Grapalat" w:cs="Calibri"/>
                <w:b/>
                <w:sz w:val="18"/>
                <w:szCs w:val="18"/>
              </w:rPr>
            </w:pPr>
            <w:r>
              <w:rPr>
                <w:rFonts w:ascii="GHEA Grapalat" w:hAnsi="GHEA Grapalat" w:cs="Calibri"/>
                <w:b/>
                <w:bCs/>
                <w:sz w:val="18"/>
                <w:szCs w:val="18"/>
              </w:rPr>
              <w:t>220.4</w:t>
            </w:r>
          </w:p>
        </w:tc>
      </w:tr>
      <w:tr w:rsidR="005C3AF2" w:rsidRPr="00C921DE" w14:paraId="2A7F282D" w14:textId="77777777" w:rsidTr="005C3AF2">
        <w:trPr>
          <w:trHeight w:val="293"/>
        </w:trPr>
        <w:tc>
          <w:tcPr>
            <w:tcW w:w="2430" w:type="dxa"/>
            <w:tcBorders>
              <w:top w:val="nil"/>
              <w:left w:val="single" w:sz="4" w:space="0" w:color="auto"/>
              <w:bottom w:val="single" w:sz="4" w:space="0" w:color="auto"/>
              <w:right w:val="single" w:sz="4" w:space="0" w:color="auto"/>
            </w:tcBorders>
            <w:noWrap/>
          </w:tcPr>
          <w:p w14:paraId="158D33FD" w14:textId="77777777" w:rsidR="00855C3B" w:rsidRPr="00542243" w:rsidRDefault="00855C3B" w:rsidP="00BB3471">
            <w:pPr>
              <w:spacing w:line="276" w:lineRule="auto"/>
              <w:ind w:left="165" w:firstLineChars="8" w:firstLine="14"/>
              <w:rPr>
                <w:rFonts w:ascii="GHEA Grapalat" w:hAnsi="GHEA Grapalat" w:cs="Calibri"/>
                <w:noProof w:val="0"/>
                <w:sz w:val="18"/>
                <w:szCs w:val="18"/>
              </w:rPr>
            </w:pPr>
            <w:r w:rsidRPr="00542243">
              <w:rPr>
                <w:rFonts w:ascii="GHEA Grapalat" w:hAnsi="GHEA Grapalat" w:cs="Calibri"/>
                <w:noProof w:val="0"/>
                <w:sz w:val="18"/>
                <w:szCs w:val="18"/>
              </w:rPr>
              <w:t>Հարկային եկամուտներ և պետական տուրքեր</w:t>
            </w:r>
          </w:p>
        </w:tc>
        <w:tc>
          <w:tcPr>
            <w:tcW w:w="900" w:type="dxa"/>
            <w:tcBorders>
              <w:top w:val="nil"/>
              <w:left w:val="single" w:sz="4" w:space="0" w:color="auto"/>
              <w:bottom w:val="single" w:sz="4" w:space="0" w:color="auto"/>
              <w:right w:val="single" w:sz="4" w:space="0" w:color="auto"/>
            </w:tcBorders>
          </w:tcPr>
          <w:p w14:paraId="65103518" w14:textId="10A61D46" w:rsidR="00855C3B" w:rsidRPr="00C921DE" w:rsidRDefault="00855C3B" w:rsidP="00BB3471">
            <w:pPr>
              <w:spacing w:line="276" w:lineRule="auto"/>
              <w:jc w:val="right"/>
              <w:rPr>
                <w:rFonts w:ascii="GHEA Grapalat" w:hAnsi="GHEA Grapalat" w:cs="Calibri"/>
                <w:sz w:val="18"/>
                <w:szCs w:val="18"/>
                <w:lang w:val="en-US"/>
              </w:rPr>
            </w:pPr>
            <w:r w:rsidRPr="00C921DE">
              <w:rPr>
                <w:rFonts w:ascii="GHEA Grapalat" w:hAnsi="GHEA Grapalat" w:cs="Calibri"/>
                <w:sz w:val="18"/>
                <w:szCs w:val="18"/>
                <w:lang w:val="en-US"/>
              </w:rPr>
              <w:t>2</w:t>
            </w:r>
            <w:r w:rsidRPr="00BB3471">
              <w:rPr>
                <w:rFonts w:ascii="GHEA Grapalat" w:hAnsi="GHEA Grapalat" w:cs="Calibri"/>
                <w:sz w:val="18"/>
                <w:szCs w:val="18"/>
                <w:lang w:val="en-US"/>
              </w:rPr>
              <w:t>,2</w:t>
            </w:r>
            <w:r w:rsidRPr="00C921DE">
              <w:rPr>
                <w:rFonts w:ascii="GHEA Grapalat" w:hAnsi="GHEA Grapalat" w:cs="Calibri"/>
                <w:sz w:val="18"/>
                <w:szCs w:val="18"/>
                <w:lang w:val="en-US"/>
              </w:rPr>
              <w:t>21</w:t>
            </w:r>
            <w:r w:rsidRPr="00BB3471">
              <w:rPr>
                <w:rFonts w:ascii="GHEA Grapalat" w:hAnsi="GHEA Grapalat" w:cs="Calibri"/>
                <w:sz w:val="18"/>
                <w:szCs w:val="18"/>
                <w:lang w:val="en-US"/>
              </w:rPr>
              <w:t>.</w:t>
            </w:r>
            <w:r w:rsidRPr="00C921DE">
              <w:rPr>
                <w:rFonts w:ascii="GHEA Grapalat" w:hAnsi="GHEA Grapalat" w:cs="Calibri"/>
                <w:sz w:val="18"/>
                <w:szCs w:val="18"/>
                <w:lang w:val="en-US"/>
              </w:rPr>
              <w:t>9</w:t>
            </w:r>
          </w:p>
        </w:tc>
        <w:tc>
          <w:tcPr>
            <w:tcW w:w="810" w:type="dxa"/>
            <w:tcBorders>
              <w:top w:val="single" w:sz="4" w:space="0" w:color="auto"/>
              <w:left w:val="nil"/>
              <w:bottom w:val="single" w:sz="4" w:space="0" w:color="auto"/>
              <w:right w:val="single" w:sz="4" w:space="0" w:color="auto"/>
            </w:tcBorders>
          </w:tcPr>
          <w:p w14:paraId="2F9C131C" w14:textId="325F32B4" w:rsidR="00855C3B" w:rsidRPr="00BB3471" w:rsidRDefault="005C3AF2" w:rsidP="00BB3471">
            <w:pPr>
              <w:spacing w:line="276" w:lineRule="auto"/>
              <w:jc w:val="right"/>
              <w:rPr>
                <w:rFonts w:ascii="GHEA Grapalat" w:hAnsi="GHEA Grapalat" w:cs="Calibri"/>
                <w:sz w:val="18"/>
                <w:szCs w:val="18"/>
                <w:lang w:val="en-US"/>
              </w:rPr>
            </w:pPr>
            <w:r>
              <w:rPr>
                <w:rFonts w:ascii="GHEA Grapalat" w:hAnsi="GHEA Grapalat" w:cs="Calibri"/>
                <w:sz w:val="18"/>
                <w:szCs w:val="18"/>
                <w:lang w:val="en-US"/>
              </w:rPr>
              <w:t>23.5</w:t>
            </w:r>
          </w:p>
        </w:tc>
        <w:tc>
          <w:tcPr>
            <w:tcW w:w="900" w:type="dxa"/>
            <w:tcBorders>
              <w:top w:val="nil"/>
              <w:left w:val="single" w:sz="4" w:space="0" w:color="auto"/>
              <w:bottom w:val="single" w:sz="4" w:space="0" w:color="auto"/>
              <w:right w:val="single" w:sz="4" w:space="0" w:color="auto"/>
            </w:tcBorders>
            <w:noWrap/>
          </w:tcPr>
          <w:p w14:paraId="39D1BECC" w14:textId="2683F6B4"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2,579.4</w:t>
            </w:r>
          </w:p>
        </w:tc>
        <w:tc>
          <w:tcPr>
            <w:tcW w:w="900" w:type="dxa"/>
            <w:tcBorders>
              <w:top w:val="nil"/>
              <w:left w:val="nil"/>
              <w:bottom w:val="single" w:sz="4" w:space="0" w:color="auto"/>
              <w:right w:val="single" w:sz="4" w:space="0" w:color="auto"/>
            </w:tcBorders>
            <w:noWrap/>
          </w:tcPr>
          <w:p w14:paraId="3E917339" w14:textId="5DBD3AF8"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2,390.9</w:t>
            </w:r>
          </w:p>
        </w:tc>
        <w:tc>
          <w:tcPr>
            <w:tcW w:w="810" w:type="dxa"/>
            <w:tcBorders>
              <w:top w:val="single" w:sz="4" w:space="0" w:color="auto"/>
              <w:left w:val="nil"/>
              <w:bottom w:val="single" w:sz="4" w:space="0" w:color="auto"/>
              <w:right w:val="single" w:sz="4" w:space="0" w:color="auto"/>
            </w:tcBorders>
          </w:tcPr>
          <w:p w14:paraId="396F40FF" w14:textId="6B942B99" w:rsidR="00855C3B" w:rsidRPr="00BB3471" w:rsidRDefault="005C3AF2" w:rsidP="00BB3471">
            <w:pPr>
              <w:spacing w:line="276" w:lineRule="auto"/>
              <w:jc w:val="right"/>
              <w:rPr>
                <w:rFonts w:ascii="GHEA Grapalat" w:hAnsi="GHEA Grapalat" w:cs="Calibri"/>
                <w:sz w:val="18"/>
                <w:szCs w:val="18"/>
                <w:lang w:val="en-US"/>
              </w:rPr>
            </w:pPr>
            <w:r>
              <w:rPr>
                <w:rFonts w:ascii="GHEA Grapalat" w:hAnsi="GHEA Grapalat" w:cs="Calibri"/>
                <w:sz w:val="18"/>
                <w:szCs w:val="18"/>
                <w:lang w:val="en-US"/>
              </w:rPr>
              <w:t>23.6</w:t>
            </w:r>
          </w:p>
        </w:tc>
        <w:tc>
          <w:tcPr>
            <w:tcW w:w="1170" w:type="dxa"/>
            <w:tcBorders>
              <w:top w:val="nil"/>
              <w:left w:val="single" w:sz="4" w:space="0" w:color="auto"/>
              <w:bottom w:val="single" w:sz="4" w:space="0" w:color="auto"/>
              <w:right w:val="single" w:sz="4" w:space="0" w:color="auto"/>
            </w:tcBorders>
          </w:tcPr>
          <w:p w14:paraId="6CFE26C0" w14:textId="756832BC"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92.7</w:t>
            </w:r>
          </w:p>
        </w:tc>
        <w:tc>
          <w:tcPr>
            <w:tcW w:w="1170" w:type="dxa"/>
            <w:tcBorders>
              <w:top w:val="nil"/>
              <w:left w:val="nil"/>
              <w:bottom w:val="single" w:sz="4" w:space="0" w:color="auto"/>
              <w:right w:val="single" w:sz="4" w:space="0" w:color="auto"/>
            </w:tcBorders>
          </w:tcPr>
          <w:p w14:paraId="6D2173CE" w14:textId="0EA93400"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107.6</w:t>
            </w:r>
          </w:p>
        </w:tc>
        <w:tc>
          <w:tcPr>
            <w:tcW w:w="1080" w:type="dxa"/>
            <w:tcBorders>
              <w:top w:val="nil"/>
              <w:left w:val="nil"/>
              <w:bottom w:val="single" w:sz="4" w:space="0" w:color="auto"/>
              <w:right w:val="single" w:sz="4" w:space="0" w:color="auto"/>
            </w:tcBorders>
          </w:tcPr>
          <w:p w14:paraId="3764A0F2" w14:textId="0E4F152E"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169.0</w:t>
            </w:r>
          </w:p>
        </w:tc>
      </w:tr>
      <w:tr w:rsidR="005C3AF2" w:rsidRPr="00C921DE" w14:paraId="41C9074E" w14:textId="77777777" w:rsidTr="005C3AF2">
        <w:trPr>
          <w:trHeight w:val="300"/>
        </w:trPr>
        <w:tc>
          <w:tcPr>
            <w:tcW w:w="2430" w:type="dxa"/>
            <w:tcBorders>
              <w:top w:val="nil"/>
              <w:left w:val="single" w:sz="4" w:space="0" w:color="auto"/>
              <w:bottom w:val="single" w:sz="4" w:space="0" w:color="auto"/>
              <w:right w:val="single" w:sz="4" w:space="0" w:color="auto"/>
            </w:tcBorders>
            <w:noWrap/>
          </w:tcPr>
          <w:p w14:paraId="6B350C07" w14:textId="77777777" w:rsidR="00855C3B" w:rsidRPr="00BB3471" w:rsidRDefault="00855C3B" w:rsidP="005C3AF2">
            <w:pPr>
              <w:spacing w:line="276" w:lineRule="auto"/>
              <w:ind w:left="165" w:firstLineChars="8" w:firstLine="14"/>
              <w:rPr>
                <w:rFonts w:ascii="GHEA Grapalat" w:hAnsi="GHEA Grapalat" w:cs="Calibri"/>
                <w:noProof w:val="0"/>
                <w:sz w:val="18"/>
                <w:szCs w:val="18"/>
                <w:lang w:val="en-US"/>
              </w:rPr>
            </w:pPr>
            <w:r w:rsidRPr="005C3AF2">
              <w:rPr>
                <w:rFonts w:ascii="GHEA Grapalat" w:hAnsi="GHEA Grapalat" w:cs="Calibri"/>
                <w:noProof w:val="0"/>
                <w:sz w:val="18"/>
                <w:szCs w:val="18"/>
              </w:rPr>
              <w:t>Պաշտոնական</w:t>
            </w:r>
            <w:r w:rsidRPr="00BB3471">
              <w:rPr>
                <w:rFonts w:ascii="GHEA Grapalat" w:hAnsi="GHEA Grapalat" w:cs="Calibri"/>
                <w:noProof w:val="0"/>
                <w:sz w:val="18"/>
                <w:szCs w:val="18"/>
                <w:lang w:val="en-US"/>
              </w:rPr>
              <w:t xml:space="preserve"> դրամաշնորհներ</w:t>
            </w:r>
          </w:p>
        </w:tc>
        <w:tc>
          <w:tcPr>
            <w:tcW w:w="900" w:type="dxa"/>
            <w:tcBorders>
              <w:top w:val="nil"/>
              <w:left w:val="single" w:sz="4" w:space="0" w:color="auto"/>
              <w:bottom w:val="single" w:sz="4" w:space="0" w:color="auto"/>
              <w:right w:val="single" w:sz="4" w:space="0" w:color="auto"/>
            </w:tcBorders>
          </w:tcPr>
          <w:p w14:paraId="6D1B65E5" w14:textId="3F018EE4"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1</w:t>
            </w:r>
            <w:r w:rsidRPr="00C921DE">
              <w:rPr>
                <w:rFonts w:ascii="GHEA Grapalat" w:hAnsi="GHEA Grapalat" w:cs="Calibri"/>
                <w:sz w:val="18"/>
                <w:szCs w:val="18"/>
                <w:lang w:val="en-US"/>
              </w:rPr>
              <w:t>3</w:t>
            </w:r>
            <w:r w:rsidRPr="00BB3471">
              <w:rPr>
                <w:rFonts w:ascii="GHEA Grapalat" w:hAnsi="GHEA Grapalat" w:cs="Calibri"/>
                <w:sz w:val="18"/>
                <w:szCs w:val="18"/>
                <w:lang w:val="en-US"/>
              </w:rPr>
              <w:t>.</w:t>
            </w:r>
            <w:r w:rsidRPr="00C921DE">
              <w:rPr>
                <w:rFonts w:ascii="GHEA Grapalat" w:hAnsi="GHEA Grapalat" w:cs="Calibri"/>
                <w:sz w:val="18"/>
                <w:szCs w:val="18"/>
                <w:lang w:val="en-US"/>
              </w:rPr>
              <w:t>1</w:t>
            </w:r>
          </w:p>
        </w:tc>
        <w:tc>
          <w:tcPr>
            <w:tcW w:w="810" w:type="dxa"/>
            <w:tcBorders>
              <w:top w:val="single" w:sz="4" w:space="0" w:color="auto"/>
              <w:left w:val="nil"/>
              <w:bottom w:val="single" w:sz="4" w:space="0" w:color="auto"/>
              <w:right w:val="single" w:sz="4" w:space="0" w:color="auto"/>
            </w:tcBorders>
          </w:tcPr>
          <w:p w14:paraId="3F427B27" w14:textId="464A7183" w:rsidR="00855C3B" w:rsidRPr="00BB3471" w:rsidRDefault="005C3AF2" w:rsidP="00BB3471">
            <w:pPr>
              <w:spacing w:line="276" w:lineRule="auto"/>
              <w:jc w:val="right"/>
              <w:rPr>
                <w:rFonts w:ascii="GHEA Grapalat" w:hAnsi="GHEA Grapalat" w:cs="Calibri"/>
                <w:sz w:val="18"/>
                <w:szCs w:val="18"/>
                <w:lang w:val="en-US"/>
              </w:rPr>
            </w:pPr>
            <w:r>
              <w:rPr>
                <w:rFonts w:ascii="GHEA Grapalat" w:hAnsi="GHEA Grapalat" w:cs="Calibri"/>
                <w:sz w:val="18"/>
                <w:szCs w:val="18"/>
                <w:lang w:val="en-US"/>
              </w:rPr>
              <w:t>0.1</w:t>
            </w:r>
          </w:p>
        </w:tc>
        <w:tc>
          <w:tcPr>
            <w:tcW w:w="900" w:type="dxa"/>
            <w:tcBorders>
              <w:top w:val="nil"/>
              <w:left w:val="single" w:sz="4" w:space="0" w:color="auto"/>
              <w:bottom w:val="single" w:sz="4" w:space="0" w:color="auto"/>
              <w:right w:val="single" w:sz="4" w:space="0" w:color="auto"/>
            </w:tcBorders>
            <w:noWrap/>
          </w:tcPr>
          <w:p w14:paraId="4F20FE0C" w14:textId="1195EA19"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19.7</w:t>
            </w:r>
          </w:p>
        </w:tc>
        <w:tc>
          <w:tcPr>
            <w:tcW w:w="900" w:type="dxa"/>
            <w:tcBorders>
              <w:top w:val="nil"/>
              <w:left w:val="nil"/>
              <w:bottom w:val="single" w:sz="4" w:space="0" w:color="auto"/>
              <w:right w:val="single" w:sz="4" w:space="0" w:color="auto"/>
            </w:tcBorders>
            <w:noWrap/>
          </w:tcPr>
          <w:p w14:paraId="3FBEF5F0" w14:textId="31E213F0"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26.7</w:t>
            </w:r>
          </w:p>
        </w:tc>
        <w:tc>
          <w:tcPr>
            <w:tcW w:w="810" w:type="dxa"/>
            <w:tcBorders>
              <w:top w:val="single" w:sz="4" w:space="0" w:color="auto"/>
              <w:left w:val="nil"/>
              <w:bottom w:val="single" w:sz="4" w:space="0" w:color="auto"/>
              <w:right w:val="single" w:sz="4" w:space="0" w:color="auto"/>
            </w:tcBorders>
          </w:tcPr>
          <w:p w14:paraId="09AB40C2" w14:textId="4EC90A34" w:rsidR="00855C3B" w:rsidRPr="00BB3471" w:rsidRDefault="005C3AF2" w:rsidP="00BB3471">
            <w:pPr>
              <w:spacing w:line="276" w:lineRule="auto"/>
              <w:jc w:val="right"/>
              <w:rPr>
                <w:rFonts w:ascii="GHEA Grapalat" w:hAnsi="GHEA Grapalat" w:cs="Calibri"/>
                <w:sz w:val="18"/>
                <w:szCs w:val="18"/>
                <w:lang w:val="en-US"/>
              </w:rPr>
            </w:pPr>
            <w:r>
              <w:rPr>
                <w:rFonts w:ascii="GHEA Grapalat" w:hAnsi="GHEA Grapalat" w:cs="Calibri"/>
                <w:sz w:val="18"/>
                <w:szCs w:val="18"/>
                <w:lang w:val="en-US"/>
              </w:rPr>
              <w:t>0.3</w:t>
            </w:r>
          </w:p>
        </w:tc>
        <w:tc>
          <w:tcPr>
            <w:tcW w:w="1170" w:type="dxa"/>
            <w:tcBorders>
              <w:top w:val="nil"/>
              <w:left w:val="single" w:sz="4" w:space="0" w:color="auto"/>
              <w:bottom w:val="single" w:sz="4" w:space="0" w:color="auto"/>
              <w:right w:val="single" w:sz="4" w:space="0" w:color="auto"/>
            </w:tcBorders>
          </w:tcPr>
          <w:p w14:paraId="1BEDE164" w14:textId="7C1D4349"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135.9</w:t>
            </w:r>
          </w:p>
        </w:tc>
        <w:tc>
          <w:tcPr>
            <w:tcW w:w="1170" w:type="dxa"/>
            <w:tcBorders>
              <w:top w:val="nil"/>
              <w:left w:val="nil"/>
              <w:bottom w:val="single" w:sz="4" w:space="0" w:color="auto"/>
              <w:right w:val="single" w:sz="4" w:space="0" w:color="auto"/>
            </w:tcBorders>
          </w:tcPr>
          <w:p w14:paraId="0FEC6DB5" w14:textId="5E993845"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203.7</w:t>
            </w:r>
          </w:p>
        </w:tc>
        <w:tc>
          <w:tcPr>
            <w:tcW w:w="1080" w:type="dxa"/>
            <w:tcBorders>
              <w:top w:val="nil"/>
              <w:left w:val="nil"/>
              <w:bottom w:val="single" w:sz="4" w:space="0" w:color="auto"/>
              <w:right w:val="single" w:sz="4" w:space="0" w:color="auto"/>
            </w:tcBorders>
          </w:tcPr>
          <w:p w14:paraId="7C396AF4" w14:textId="140733ED"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13.6</w:t>
            </w:r>
          </w:p>
        </w:tc>
      </w:tr>
      <w:tr w:rsidR="005C3AF2" w:rsidRPr="00C921DE" w14:paraId="4DAB4E53" w14:textId="77777777" w:rsidTr="005C3AF2">
        <w:trPr>
          <w:trHeight w:val="167"/>
        </w:trPr>
        <w:tc>
          <w:tcPr>
            <w:tcW w:w="2430" w:type="dxa"/>
            <w:tcBorders>
              <w:top w:val="nil"/>
              <w:left w:val="single" w:sz="4" w:space="0" w:color="auto"/>
              <w:bottom w:val="single" w:sz="4" w:space="0" w:color="auto"/>
              <w:right w:val="single" w:sz="4" w:space="0" w:color="auto"/>
            </w:tcBorders>
            <w:noWrap/>
          </w:tcPr>
          <w:p w14:paraId="582A0E21" w14:textId="77777777" w:rsidR="00855C3B" w:rsidRPr="00BB3471" w:rsidRDefault="00855C3B" w:rsidP="00BB3471">
            <w:pPr>
              <w:spacing w:line="276" w:lineRule="auto"/>
              <w:ind w:firstLineChars="100" w:firstLine="180"/>
              <w:rPr>
                <w:rFonts w:ascii="GHEA Grapalat" w:hAnsi="GHEA Grapalat" w:cs="Calibri"/>
                <w:noProof w:val="0"/>
                <w:sz w:val="18"/>
                <w:szCs w:val="18"/>
                <w:lang w:val="en-US"/>
              </w:rPr>
            </w:pPr>
            <w:r w:rsidRPr="00BB3471">
              <w:rPr>
                <w:rFonts w:ascii="GHEA Grapalat" w:hAnsi="GHEA Grapalat" w:cs="Calibri"/>
                <w:noProof w:val="0"/>
                <w:sz w:val="18"/>
                <w:szCs w:val="18"/>
                <w:lang w:val="en-US"/>
              </w:rPr>
              <w:t>Այլ եկամուտներ</w:t>
            </w:r>
          </w:p>
        </w:tc>
        <w:tc>
          <w:tcPr>
            <w:tcW w:w="900" w:type="dxa"/>
            <w:tcBorders>
              <w:top w:val="nil"/>
              <w:left w:val="single" w:sz="4" w:space="0" w:color="auto"/>
              <w:bottom w:val="single" w:sz="4" w:space="0" w:color="auto"/>
              <w:right w:val="single" w:sz="4" w:space="0" w:color="auto"/>
            </w:tcBorders>
          </w:tcPr>
          <w:p w14:paraId="606CFD2D" w14:textId="04071923"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12</w:t>
            </w:r>
            <w:r w:rsidRPr="00C921DE">
              <w:rPr>
                <w:rFonts w:ascii="GHEA Grapalat" w:hAnsi="GHEA Grapalat" w:cs="Calibri"/>
                <w:sz w:val="18"/>
                <w:szCs w:val="18"/>
                <w:lang w:val="en-US"/>
              </w:rPr>
              <w:t>3</w:t>
            </w:r>
            <w:r w:rsidRPr="00BB3471">
              <w:rPr>
                <w:rFonts w:ascii="GHEA Grapalat" w:hAnsi="GHEA Grapalat" w:cs="Calibri"/>
                <w:sz w:val="18"/>
                <w:szCs w:val="18"/>
                <w:lang w:val="en-US"/>
              </w:rPr>
              <w:t>.</w:t>
            </w:r>
            <w:r w:rsidRPr="00C921DE">
              <w:rPr>
                <w:rFonts w:ascii="GHEA Grapalat" w:hAnsi="GHEA Grapalat" w:cs="Calibri"/>
                <w:sz w:val="18"/>
                <w:szCs w:val="18"/>
                <w:lang w:val="en-US"/>
              </w:rPr>
              <w:t>7</w:t>
            </w:r>
          </w:p>
        </w:tc>
        <w:tc>
          <w:tcPr>
            <w:tcW w:w="810" w:type="dxa"/>
            <w:tcBorders>
              <w:top w:val="single" w:sz="4" w:space="0" w:color="auto"/>
              <w:left w:val="nil"/>
              <w:bottom w:val="single" w:sz="4" w:space="0" w:color="auto"/>
              <w:right w:val="single" w:sz="4" w:space="0" w:color="auto"/>
            </w:tcBorders>
          </w:tcPr>
          <w:p w14:paraId="3AF50A88" w14:textId="40254FC3" w:rsidR="00855C3B" w:rsidRPr="00BB3471" w:rsidRDefault="005C3AF2" w:rsidP="00BB3471">
            <w:pPr>
              <w:spacing w:line="276" w:lineRule="auto"/>
              <w:jc w:val="right"/>
              <w:rPr>
                <w:rFonts w:ascii="GHEA Grapalat" w:hAnsi="GHEA Grapalat" w:cs="Calibri"/>
                <w:sz w:val="18"/>
                <w:szCs w:val="18"/>
                <w:lang w:val="en-US"/>
              </w:rPr>
            </w:pPr>
            <w:r>
              <w:rPr>
                <w:rFonts w:ascii="GHEA Grapalat" w:hAnsi="GHEA Grapalat" w:cs="Calibri"/>
                <w:sz w:val="18"/>
                <w:szCs w:val="18"/>
                <w:lang w:val="en-US"/>
              </w:rPr>
              <w:t>1.3</w:t>
            </w:r>
          </w:p>
        </w:tc>
        <w:tc>
          <w:tcPr>
            <w:tcW w:w="900" w:type="dxa"/>
            <w:tcBorders>
              <w:top w:val="nil"/>
              <w:left w:val="single" w:sz="4" w:space="0" w:color="auto"/>
              <w:bottom w:val="single" w:sz="4" w:space="0" w:color="auto"/>
              <w:right w:val="single" w:sz="4" w:space="0" w:color="auto"/>
            </w:tcBorders>
            <w:noWrap/>
          </w:tcPr>
          <w:p w14:paraId="5039847C" w14:textId="747B583D"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93.3</w:t>
            </w:r>
          </w:p>
        </w:tc>
        <w:tc>
          <w:tcPr>
            <w:tcW w:w="900" w:type="dxa"/>
            <w:tcBorders>
              <w:top w:val="nil"/>
              <w:left w:val="nil"/>
              <w:bottom w:val="single" w:sz="4" w:space="0" w:color="auto"/>
              <w:right w:val="single" w:sz="4" w:space="0" w:color="auto"/>
            </w:tcBorders>
            <w:noWrap/>
          </w:tcPr>
          <w:p w14:paraId="499C5A6B" w14:textId="5BBAE440"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161.6</w:t>
            </w:r>
          </w:p>
        </w:tc>
        <w:tc>
          <w:tcPr>
            <w:tcW w:w="810" w:type="dxa"/>
            <w:tcBorders>
              <w:top w:val="single" w:sz="4" w:space="0" w:color="auto"/>
              <w:left w:val="nil"/>
              <w:bottom w:val="single" w:sz="4" w:space="0" w:color="auto"/>
              <w:right w:val="single" w:sz="4" w:space="0" w:color="auto"/>
            </w:tcBorders>
          </w:tcPr>
          <w:p w14:paraId="71BBBA09" w14:textId="7E1BD0F1" w:rsidR="00855C3B" w:rsidRPr="00BB3471" w:rsidRDefault="005C3AF2" w:rsidP="00BB3471">
            <w:pPr>
              <w:spacing w:line="276" w:lineRule="auto"/>
              <w:jc w:val="right"/>
              <w:rPr>
                <w:rFonts w:ascii="GHEA Grapalat" w:hAnsi="GHEA Grapalat" w:cs="Calibri"/>
                <w:sz w:val="18"/>
                <w:szCs w:val="18"/>
                <w:lang w:val="en-US"/>
              </w:rPr>
            </w:pPr>
            <w:r>
              <w:rPr>
                <w:rFonts w:ascii="GHEA Grapalat" w:hAnsi="GHEA Grapalat" w:cs="Calibri"/>
                <w:sz w:val="18"/>
                <w:szCs w:val="18"/>
                <w:lang w:val="en-US"/>
              </w:rPr>
              <w:t>1.6</w:t>
            </w:r>
          </w:p>
        </w:tc>
        <w:tc>
          <w:tcPr>
            <w:tcW w:w="1170" w:type="dxa"/>
            <w:tcBorders>
              <w:top w:val="nil"/>
              <w:left w:val="single" w:sz="4" w:space="0" w:color="auto"/>
              <w:bottom w:val="single" w:sz="4" w:space="0" w:color="auto"/>
              <w:right w:val="single" w:sz="4" w:space="0" w:color="auto"/>
            </w:tcBorders>
          </w:tcPr>
          <w:p w14:paraId="0E459EC1" w14:textId="09E0020F"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173.2</w:t>
            </w:r>
          </w:p>
        </w:tc>
        <w:tc>
          <w:tcPr>
            <w:tcW w:w="1170" w:type="dxa"/>
            <w:tcBorders>
              <w:top w:val="nil"/>
              <w:left w:val="nil"/>
              <w:bottom w:val="single" w:sz="4" w:space="0" w:color="auto"/>
              <w:right w:val="single" w:sz="4" w:space="0" w:color="auto"/>
            </w:tcBorders>
          </w:tcPr>
          <w:p w14:paraId="1FE80A76" w14:textId="68E3C75F"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130.6</w:t>
            </w:r>
          </w:p>
        </w:tc>
        <w:tc>
          <w:tcPr>
            <w:tcW w:w="1080" w:type="dxa"/>
            <w:tcBorders>
              <w:top w:val="nil"/>
              <w:left w:val="nil"/>
              <w:bottom w:val="single" w:sz="4" w:space="0" w:color="auto"/>
              <w:right w:val="single" w:sz="4" w:space="0" w:color="auto"/>
            </w:tcBorders>
          </w:tcPr>
          <w:p w14:paraId="23E61B20" w14:textId="78227DEA"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37.9</w:t>
            </w:r>
          </w:p>
        </w:tc>
      </w:tr>
    </w:tbl>
    <w:p w14:paraId="11947ECC" w14:textId="08FB0731" w:rsidR="00B56BAF" w:rsidRPr="00586357" w:rsidRDefault="00B56BAF" w:rsidP="00586357">
      <w:pPr>
        <w:pStyle w:val="ListParagraph"/>
        <w:spacing w:after="0"/>
        <w:ind w:left="0" w:firstLine="567"/>
        <w:jc w:val="both"/>
        <w:rPr>
          <w:rFonts w:ascii="GHEA Grapalat" w:hAnsi="GHEA Grapalat" w:cs="GHEA Grapalat"/>
          <w:lang w:val="hy-AM"/>
        </w:rPr>
      </w:pPr>
    </w:p>
    <w:p w14:paraId="373E0CE0" w14:textId="40B5839B" w:rsidR="00586357" w:rsidRDefault="00586357" w:rsidP="00586357">
      <w:pPr>
        <w:pStyle w:val="ListParagraph"/>
        <w:spacing w:after="0"/>
        <w:ind w:left="0" w:firstLine="567"/>
        <w:jc w:val="both"/>
        <w:rPr>
          <w:rFonts w:ascii="GHEA Grapalat" w:hAnsi="GHEA Grapalat" w:cs="GHEA Grapalat"/>
          <w:lang w:val="hy-AM"/>
        </w:rPr>
      </w:pPr>
    </w:p>
    <w:p w14:paraId="0E86ABFA" w14:textId="51439FB4" w:rsidR="00A94326" w:rsidRDefault="00A94326" w:rsidP="00586357">
      <w:pPr>
        <w:pStyle w:val="ListParagraph"/>
        <w:spacing w:after="0"/>
        <w:ind w:left="0" w:firstLine="567"/>
        <w:jc w:val="both"/>
        <w:rPr>
          <w:rFonts w:ascii="GHEA Grapalat" w:hAnsi="GHEA Grapalat" w:cs="GHEA Grapalat"/>
          <w:lang w:val="hy-AM"/>
        </w:rPr>
      </w:pPr>
    </w:p>
    <w:p w14:paraId="2A529482" w14:textId="3D180A15" w:rsidR="00B8098F" w:rsidRDefault="00B8098F" w:rsidP="00586357">
      <w:pPr>
        <w:pStyle w:val="ListParagraph"/>
        <w:spacing w:after="0"/>
        <w:ind w:left="0" w:firstLine="567"/>
        <w:jc w:val="both"/>
        <w:rPr>
          <w:rFonts w:ascii="GHEA Grapalat" w:hAnsi="GHEA Grapalat" w:cs="GHEA Grapalat"/>
          <w:lang w:val="hy-AM"/>
        </w:rPr>
      </w:pPr>
    </w:p>
    <w:p w14:paraId="5E478CB6" w14:textId="77777777" w:rsidR="00B8098F" w:rsidRPr="00586357" w:rsidRDefault="00B8098F" w:rsidP="00586357">
      <w:pPr>
        <w:pStyle w:val="ListParagraph"/>
        <w:spacing w:after="0"/>
        <w:ind w:left="0" w:firstLine="567"/>
        <w:jc w:val="both"/>
        <w:rPr>
          <w:rFonts w:ascii="GHEA Grapalat" w:hAnsi="GHEA Grapalat" w:cs="GHEA Grapalat"/>
          <w:lang w:val="hy-AM"/>
        </w:rPr>
      </w:pPr>
    </w:p>
    <w:p w14:paraId="5C374EF5" w14:textId="3910B586" w:rsidR="00FF44DF" w:rsidRPr="00FC11B6" w:rsidRDefault="007A4C87" w:rsidP="00586357">
      <w:pPr>
        <w:pStyle w:val="ListParagraph"/>
        <w:spacing w:after="0"/>
        <w:ind w:left="0"/>
        <w:jc w:val="both"/>
        <w:rPr>
          <w:rFonts w:ascii="GHEA Grapalat" w:eastAsiaTheme="minorHAnsi" w:hAnsi="GHEA Grapalat" w:cstheme="minorBidi"/>
          <w:b/>
          <w:bCs/>
          <w:sz w:val="18"/>
          <w:szCs w:val="18"/>
          <w:lang w:val="hy-AM" w:eastAsia="en-US"/>
        </w:rPr>
      </w:pPr>
      <w:r>
        <w:rPr>
          <w:rFonts w:ascii="GHEA Grapalat" w:eastAsiaTheme="minorHAnsi" w:hAnsi="GHEA Grapalat" w:cstheme="minorBidi"/>
          <w:b/>
          <w:bCs/>
          <w:sz w:val="18"/>
          <w:szCs w:val="18"/>
          <w:lang w:val="hy-AM" w:eastAsia="en-US"/>
        </w:rPr>
        <w:t>Գծապատկեր</w:t>
      </w:r>
      <w:r w:rsidRPr="007A4C87">
        <w:rPr>
          <w:rFonts w:ascii="GHEA Grapalat" w:eastAsiaTheme="minorHAnsi" w:hAnsi="GHEA Grapalat" w:cstheme="minorBidi"/>
          <w:b/>
          <w:bCs/>
          <w:sz w:val="18"/>
          <w:szCs w:val="18"/>
          <w:lang w:val="hy-AM" w:eastAsia="en-US"/>
        </w:rPr>
        <w:t xml:space="preserve"> 1. </w:t>
      </w:r>
      <w:r w:rsidR="00FF44DF" w:rsidRPr="00586357">
        <w:rPr>
          <w:rFonts w:ascii="GHEA Grapalat" w:eastAsiaTheme="minorHAnsi" w:hAnsi="GHEA Grapalat" w:cstheme="minorBidi"/>
          <w:b/>
          <w:bCs/>
          <w:sz w:val="18"/>
          <w:szCs w:val="18"/>
          <w:lang w:val="hy-AM" w:eastAsia="en-US"/>
        </w:rPr>
        <w:t>ՀՀ պետական բյուջեի փաստացի եկամուտները 202</w:t>
      </w:r>
      <w:r w:rsidR="00DC543E" w:rsidRPr="00BF07FE">
        <w:rPr>
          <w:rFonts w:ascii="GHEA Grapalat" w:eastAsiaTheme="minorHAnsi" w:hAnsi="GHEA Grapalat" w:cstheme="minorBidi"/>
          <w:b/>
          <w:bCs/>
          <w:sz w:val="18"/>
          <w:szCs w:val="18"/>
          <w:lang w:val="hy-AM" w:eastAsia="en-US"/>
        </w:rPr>
        <w:t>0</w:t>
      </w:r>
      <w:r w:rsidR="00FF44DF" w:rsidRPr="00586357">
        <w:rPr>
          <w:rFonts w:ascii="GHEA Grapalat" w:eastAsiaTheme="minorHAnsi" w:hAnsi="GHEA Grapalat" w:cstheme="minorBidi"/>
          <w:b/>
          <w:bCs/>
          <w:sz w:val="18"/>
          <w:szCs w:val="18"/>
          <w:lang w:val="hy-AM" w:eastAsia="en-US"/>
        </w:rPr>
        <w:t>-202</w:t>
      </w:r>
      <w:r w:rsidR="00DF3804" w:rsidRPr="00586357">
        <w:rPr>
          <w:rFonts w:ascii="GHEA Grapalat" w:eastAsiaTheme="minorHAnsi" w:hAnsi="GHEA Grapalat" w:cstheme="minorBidi"/>
          <w:b/>
          <w:bCs/>
          <w:sz w:val="18"/>
          <w:szCs w:val="18"/>
          <w:lang w:val="hy-AM" w:eastAsia="en-US"/>
        </w:rPr>
        <w:t>4</w:t>
      </w:r>
      <w:r w:rsidR="00FF44DF" w:rsidRPr="00586357">
        <w:rPr>
          <w:rFonts w:ascii="GHEA Grapalat" w:eastAsiaTheme="minorHAnsi" w:hAnsi="GHEA Grapalat" w:cstheme="minorBidi"/>
          <w:b/>
          <w:bCs/>
          <w:sz w:val="18"/>
          <w:szCs w:val="18"/>
          <w:lang w:val="hy-AM" w:eastAsia="en-US"/>
        </w:rPr>
        <w:t>թթ.</w:t>
      </w:r>
      <w:r w:rsidR="005574EC" w:rsidRPr="00C0631B">
        <w:rPr>
          <w:rFonts w:ascii="GHEA Grapalat" w:eastAsiaTheme="minorHAnsi" w:hAnsi="GHEA Grapalat" w:cstheme="minorBidi"/>
          <w:b/>
          <w:bCs/>
          <w:sz w:val="18"/>
          <w:szCs w:val="18"/>
          <w:lang w:val="hy-AM" w:eastAsia="en-US"/>
        </w:rPr>
        <w:t xml:space="preserve"> </w:t>
      </w:r>
    </w:p>
    <w:p w14:paraId="50DD02B7" w14:textId="77777777" w:rsidR="00FF44DF" w:rsidRPr="00C921DE" w:rsidRDefault="00FF44DF" w:rsidP="00FF44DF">
      <w:pPr>
        <w:jc w:val="center"/>
        <w:rPr>
          <w:lang w:val="de-AT"/>
        </w:rPr>
      </w:pPr>
      <w:r w:rsidRPr="00C921DE">
        <w:rPr>
          <w:lang w:val="en-US"/>
        </w:rPr>
        <w:drawing>
          <wp:inline distT="0" distB="0" distL="0" distR="0" wp14:anchorId="27B217BF" wp14:editId="2085456B">
            <wp:extent cx="6436995" cy="3613150"/>
            <wp:effectExtent l="0" t="0" r="1905" b="6350"/>
            <wp:docPr id="10" name="Object 5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9BE0E08"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1B2D23CC" w14:textId="1E874ECA"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C9720E"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987DDA"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պետական բյուջեի եկամուտներում 202</w:t>
      </w:r>
      <w:r w:rsidR="00C9720E" w:rsidRPr="00BB3471">
        <w:rPr>
          <w:rFonts w:ascii="GHEA Grapalat" w:hAnsi="GHEA Grapalat" w:cstheme="minorBidi"/>
          <w:noProof/>
          <w:lang w:val="hy-AM" w:eastAsia="en-US"/>
        </w:rPr>
        <w:t>3</w:t>
      </w:r>
      <w:r w:rsidRPr="00BB3471">
        <w:rPr>
          <w:rFonts w:ascii="GHEA Grapalat" w:hAnsi="GHEA Grapalat" w:cstheme="minorBidi"/>
          <w:noProof/>
          <w:lang w:val="hy-AM" w:eastAsia="en-US"/>
        </w:rPr>
        <w:t>թ</w:t>
      </w:r>
      <w:r w:rsidR="00987DDA"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համեմատ պաշտոնական դրամաշնորհների և այլ եկամուտների տեսակարար կշիռներն</w:t>
      </w:r>
      <w:r w:rsidR="00987DDA" w:rsidRPr="00BB3471">
        <w:rPr>
          <w:rFonts w:ascii="GHEA Grapalat" w:hAnsi="GHEA Grapalat" w:cstheme="minorBidi"/>
          <w:noProof/>
          <w:lang w:val="hy-AM" w:eastAsia="en-US"/>
        </w:rPr>
        <w:t xml:space="preserve"> </w:t>
      </w:r>
      <w:r w:rsidRPr="00BB3471">
        <w:rPr>
          <w:rFonts w:ascii="GHEA Grapalat" w:hAnsi="GHEA Grapalat" w:cstheme="minorBidi"/>
          <w:noProof/>
          <w:lang w:val="hy-AM" w:eastAsia="en-US"/>
        </w:rPr>
        <w:t>ա</w:t>
      </w:r>
      <w:r w:rsidR="00987DDA" w:rsidRPr="00BB3471">
        <w:rPr>
          <w:rFonts w:ascii="GHEA Grapalat" w:hAnsi="GHEA Grapalat" w:cstheme="minorBidi"/>
          <w:noProof/>
          <w:lang w:val="hy-AM" w:eastAsia="en-US"/>
        </w:rPr>
        <w:t>ճ</w:t>
      </w:r>
      <w:r w:rsidRPr="00BB3471">
        <w:rPr>
          <w:rFonts w:ascii="GHEA Grapalat" w:hAnsi="GHEA Grapalat" w:cstheme="minorBidi"/>
          <w:noProof/>
          <w:lang w:val="hy-AM" w:eastAsia="en-US"/>
        </w:rPr>
        <w:t>ել են համապատասխանաբար 0.</w:t>
      </w:r>
      <w:r w:rsidR="004E7AB2" w:rsidRPr="00BB3471">
        <w:rPr>
          <w:rFonts w:ascii="GHEA Grapalat" w:hAnsi="GHEA Grapalat" w:cstheme="minorBidi"/>
          <w:noProof/>
          <w:lang w:val="hy-AM" w:eastAsia="en-US"/>
        </w:rPr>
        <w:t>4</w:t>
      </w:r>
      <w:r w:rsidR="00BC0A2F" w:rsidRPr="00F33AE9">
        <w:rPr>
          <w:rFonts w:ascii="GHEA Grapalat" w:hAnsi="GHEA Grapalat" w:cstheme="minorBidi"/>
          <w:noProof/>
          <w:lang w:val="hy-AM" w:eastAsia="en-US"/>
        </w:rPr>
        <w:t>8</w:t>
      </w:r>
      <w:r w:rsidRPr="00BB3471">
        <w:rPr>
          <w:rFonts w:ascii="GHEA Grapalat" w:hAnsi="GHEA Grapalat" w:cstheme="minorBidi"/>
          <w:noProof/>
          <w:lang w:val="hy-AM" w:eastAsia="en-US"/>
        </w:rPr>
        <w:t xml:space="preserve"> և </w:t>
      </w:r>
      <w:r w:rsidR="00987DDA" w:rsidRPr="00BB3471">
        <w:rPr>
          <w:rFonts w:ascii="GHEA Grapalat" w:hAnsi="GHEA Grapalat" w:cstheme="minorBidi"/>
          <w:noProof/>
          <w:lang w:val="hy-AM" w:eastAsia="en-US"/>
        </w:rPr>
        <w:t>1</w:t>
      </w:r>
      <w:r w:rsidR="004E7AB2" w:rsidRPr="00BB3471">
        <w:rPr>
          <w:rFonts w:ascii="GHEA Grapalat" w:hAnsi="GHEA Grapalat" w:cstheme="minorBidi"/>
          <w:noProof/>
          <w:lang w:val="hy-AM" w:eastAsia="en-US"/>
        </w:rPr>
        <w:t>.</w:t>
      </w:r>
      <w:r w:rsidR="00BC0A2F" w:rsidRPr="00F33AE9">
        <w:rPr>
          <w:rFonts w:ascii="GHEA Grapalat" w:hAnsi="GHEA Grapalat" w:cstheme="minorBidi"/>
          <w:noProof/>
          <w:lang w:val="hy-AM" w:eastAsia="en-US"/>
        </w:rPr>
        <w:t>02</w:t>
      </w:r>
      <w:r w:rsidRPr="00BB3471">
        <w:rPr>
          <w:rFonts w:ascii="GHEA Grapalat" w:hAnsi="GHEA Grapalat" w:cstheme="minorBidi"/>
          <w:noProof/>
          <w:lang w:val="hy-AM" w:eastAsia="en-US"/>
        </w:rPr>
        <w:t xml:space="preserve"> տոկոսային կետով</w:t>
      </w:r>
      <w:r w:rsidR="00987DDA" w:rsidRPr="00BB3471">
        <w:rPr>
          <w:rFonts w:ascii="GHEA Grapalat" w:hAnsi="GHEA Grapalat" w:cstheme="minorBidi"/>
          <w:noProof/>
          <w:lang w:val="hy-AM" w:eastAsia="en-US"/>
        </w:rPr>
        <w:t>, իսկ հարկային եկամուտների և պետական տուրքերի տեսակարար կշիռը նվազել է 1.5 տոկոսային կետով</w:t>
      </w:r>
      <w:r w:rsidRPr="00BB3471">
        <w:rPr>
          <w:rFonts w:ascii="GHEA Grapalat" w:hAnsi="GHEA Grapalat" w:cstheme="minorBidi"/>
          <w:noProof/>
          <w:lang w:val="hy-AM" w:eastAsia="en-US"/>
        </w:rPr>
        <w:t xml:space="preserve">: </w:t>
      </w:r>
      <w:r w:rsidR="00A94326">
        <w:rPr>
          <w:rFonts w:ascii="GHEA Grapalat" w:hAnsi="GHEA Grapalat" w:cstheme="minorBidi"/>
          <w:noProof/>
          <w:lang w:val="hy-AM" w:eastAsia="en-US"/>
        </w:rPr>
        <w:t>Ա</w:t>
      </w:r>
      <w:r w:rsidR="00A94326" w:rsidRPr="00A94326">
        <w:rPr>
          <w:rFonts w:ascii="GHEA Grapalat" w:hAnsi="GHEA Grapalat" w:cstheme="minorBidi"/>
          <w:noProof/>
          <w:lang w:val="hy-AM" w:eastAsia="en-US"/>
        </w:rPr>
        <w:t>ռանց հիպոտեկային վարկերի վճարված տոկոսների գումարի</w:t>
      </w:r>
      <w:r w:rsidR="00A94326">
        <w:rPr>
          <w:rFonts w:ascii="GHEA Grapalat" w:hAnsi="GHEA Grapalat" w:cstheme="minorBidi"/>
          <w:noProof/>
          <w:lang w:val="hy-AM" w:eastAsia="en-US"/>
        </w:rPr>
        <w:t xml:space="preserve">՝ հարկերի և տուրքերի տեսակարար կշռի նվազումը կազմում է </w:t>
      </w:r>
      <w:r w:rsidR="00A94326" w:rsidRPr="00A94326">
        <w:rPr>
          <w:rFonts w:ascii="GHEA Grapalat" w:hAnsi="GHEA Grapalat" w:cstheme="minorBidi"/>
          <w:noProof/>
          <w:lang w:val="hy-AM" w:eastAsia="en-US"/>
        </w:rPr>
        <w:t>1.7 տոկոսային կետ</w:t>
      </w:r>
      <w:r w:rsidR="00CF3E15">
        <w:rPr>
          <w:rFonts w:ascii="GHEA Grapalat" w:hAnsi="GHEA Grapalat" w:cstheme="minorBidi"/>
          <w:noProof/>
          <w:lang w:val="hy-AM" w:eastAsia="en-US"/>
        </w:rPr>
        <w:t xml:space="preserve">, իսկ </w:t>
      </w:r>
      <w:r w:rsidR="00CF3E15" w:rsidRPr="00BB3471">
        <w:rPr>
          <w:rFonts w:ascii="GHEA Grapalat" w:hAnsi="GHEA Grapalat" w:cstheme="minorBidi"/>
          <w:noProof/>
          <w:lang w:val="hy-AM" w:eastAsia="en-US"/>
        </w:rPr>
        <w:t>պաշտոնական դրամաշնորհների և այլ եկամուտների տեսակարար կշիռնե</w:t>
      </w:r>
      <w:r w:rsidR="00CF3E15">
        <w:rPr>
          <w:rFonts w:ascii="GHEA Grapalat" w:hAnsi="GHEA Grapalat" w:cstheme="minorBidi"/>
          <w:noProof/>
          <w:lang w:val="hy-AM" w:eastAsia="en-US"/>
        </w:rPr>
        <w:t>րի աճը</w:t>
      </w:r>
      <w:r w:rsidR="00BF4A79" w:rsidRPr="00F33AE9">
        <w:rPr>
          <w:rFonts w:ascii="GHEA Grapalat" w:hAnsi="GHEA Grapalat" w:cstheme="minorBidi"/>
          <w:noProof/>
          <w:lang w:val="hy-AM" w:eastAsia="en-US"/>
        </w:rPr>
        <w:t>՝</w:t>
      </w:r>
      <w:r w:rsidR="00CF3E15">
        <w:rPr>
          <w:rFonts w:ascii="GHEA Grapalat" w:hAnsi="GHEA Grapalat" w:cstheme="minorBidi"/>
          <w:noProof/>
          <w:lang w:val="hy-AM" w:eastAsia="en-US"/>
        </w:rPr>
        <w:t xml:space="preserve"> համապատասխանաբար 0.5</w:t>
      </w:r>
      <w:r w:rsidR="00BF4A79" w:rsidRPr="00F33AE9">
        <w:rPr>
          <w:rFonts w:ascii="GHEA Grapalat" w:hAnsi="GHEA Grapalat" w:cstheme="minorBidi"/>
          <w:noProof/>
          <w:lang w:val="hy-AM" w:eastAsia="en-US"/>
        </w:rPr>
        <w:t>1</w:t>
      </w:r>
      <w:r w:rsidR="00CF3E15">
        <w:rPr>
          <w:rFonts w:ascii="GHEA Grapalat" w:hAnsi="GHEA Grapalat" w:cstheme="minorBidi"/>
          <w:noProof/>
          <w:lang w:val="hy-AM" w:eastAsia="en-US"/>
        </w:rPr>
        <w:t xml:space="preserve"> և 1.</w:t>
      </w:r>
      <w:r w:rsidR="00BF4A79">
        <w:rPr>
          <w:rFonts w:ascii="GHEA Grapalat" w:hAnsi="GHEA Grapalat" w:cstheme="minorBidi"/>
          <w:noProof/>
          <w:lang w:val="hy-AM" w:eastAsia="en-US"/>
        </w:rPr>
        <w:t>19</w:t>
      </w:r>
      <w:r w:rsidR="00CF3E15">
        <w:rPr>
          <w:rFonts w:ascii="GHEA Grapalat" w:hAnsi="GHEA Grapalat" w:cstheme="minorBidi"/>
          <w:noProof/>
          <w:lang w:val="hy-AM" w:eastAsia="en-US"/>
        </w:rPr>
        <w:t xml:space="preserve"> տոկոսային կետ</w:t>
      </w:r>
      <w:r w:rsidR="00A94326">
        <w:rPr>
          <w:rFonts w:ascii="GHEA Grapalat" w:hAnsi="GHEA Grapalat" w:cstheme="minorBidi"/>
          <w:noProof/>
          <w:lang w:val="hy-AM" w:eastAsia="en-US"/>
        </w:rPr>
        <w:t>։</w:t>
      </w:r>
    </w:p>
    <w:p w14:paraId="53C5AC05" w14:textId="77777777" w:rsidR="00480FAB" w:rsidRPr="00BB3471" w:rsidRDefault="00480FAB" w:rsidP="00BB3471">
      <w:pPr>
        <w:pStyle w:val="ListParagraph"/>
        <w:spacing w:after="0"/>
        <w:ind w:left="0" w:firstLine="567"/>
        <w:jc w:val="both"/>
        <w:rPr>
          <w:rFonts w:ascii="GHEA Grapalat" w:hAnsi="GHEA Grapalat" w:cstheme="minorBidi"/>
          <w:noProof/>
          <w:lang w:val="hy-AM" w:eastAsia="en-US"/>
        </w:rPr>
      </w:pPr>
    </w:p>
    <w:p w14:paraId="176D8C78" w14:textId="0855B233" w:rsidR="001474B2" w:rsidRPr="000F0DCA" w:rsidRDefault="007A4C87" w:rsidP="000F0DCA">
      <w:pPr>
        <w:pStyle w:val="ab"/>
        <w:rPr>
          <w:lang w:val="hy-AM"/>
        </w:rPr>
      </w:pPr>
      <w:r w:rsidRPr="007A4C87">
        <w:rPr>
          <w:rFonts w:eastAsiaTheme="minorHAnsi" w:cstheme="minorBidi"/>
          <w:b/>
          <w:bCs/>
          <w:sz w:val="18"/>
          <w:szCs w:val="18"/>
          <w:lang w:val="hy-AM"/>
        </w:rPr>
        <w:t xml:space="preserve">Գծապատկեր </w:t>
      </w:r>
      <w:r w:rsidRPr="00C0631B">
        <w:rPr>
          <w:rFonts w:eastAsiaTheme="minorHAnsi" w:cstheme="minorBidi"/>
          <w:b/>
          <w:bCs/>
          <w:sz w:val="18"/>
          <w:szCs w:val="18"/>
          <w:lang w:val="hy-AM"/>
        </w:rPr>
        <w:t>2</w:t>
      </w:r>
      <w:r w:rsidRPr="007A4C87">
        <w:rPr>
          <w:rFonts w:eastAsiaTheme="minorHAnsi" w:cstheme="minorBidi"/>
          <w:b/>
          <w:bCs/>
          <w:sz w:val="18"/>
          <w:szCs w:val="18"/>
          <w:lang w:val="hy-AM"/>
        </w:rPr>
        <w:t xml:space="preserve">. </w:t>
      </w:r>
      <w:r w:rsidR="00FF44DF" w:rsidRPr="00A0526C">
        <w:rPr>
          <w:rFonts w:eastAsiaTheme="minorHAnsi" w:cstheme="minorBidi"/>
          <w:b/>
          <w:bCs/>
          <w:sz w:val="18"/>
          <w:szCs w:val="18"/>
          <w:lang w:val="hy-AM"/>
        </w:rPr>
        <w:t>ՀՀ պետական բյուջեի եկամուտների կառուցվածքը 202</w:t>
      </w:r>
      <w:r w:rsidR="00894CBB" w:rsidRPr="00A0526C">
        <w:rPr>
          <w:rFonts w:eastAsiaTheme="minorHAnsi" w:cstheme="minorBidi"/>
          <w:b/>
          <w:bCs/>
          <w:sz w:val="18"/>
          <w:szCs w:val="18"/>
          <w:lang w:val="hy-AM"/>
        </w:rPr>
        <w:t>3</w:t>
      </w:r>
      <w:r w:rsidR="00FF44DF" w:rsidRPr="00A0526C">
        <w:rPr>
          <w:rFonts w:eastAsiaTheme="minorHAnsi" w:cstheme="minorBidi"/>
          <w:b/>
          <w:bCs/>
          <w:sz w:val="18"/>
          <w:szCs w:val="18"/>
          <w:lang w:val="hy-AM"/>
        </w:rPr>
        <w:t>-202</w:t>
      </w:r>
      <w:r w:rsidR="00894CBB" w:rsidRPr="00A0526C">
        <w:rPr>
          <w:rFonts w:eastAsiaTheme="minorHAnsi" w:cstheme="minorBidi"/>
          <w:b/>
          <w:bCs/>
          <w:sz w:val="18"/>
          <w:szCs w:val="18"/>
          <w:lang w:val="hy-AM"/>
        </w:rPr>
        <w:t>4</w:t>
      </w:r>
      <w:r w:rsidR="00FF44DF" w:rsidRPr="00A0526C">
        <w:rPr>
          <w:rFonts w:eastAsiaTheme="minorHAnsi" w:cstheme="minorBidi"/>
          <w:b/>
          <w:bCs/>
          <w:sz w:val="18"/>
          <w:szCs w:val="18"/>
          <w:lang w:val="hy-AM"/>
        </w:rPr>
        <w:t>թթ.</w:t>
      </w:r>
      <w:r w:rsidR="001474B2">
        <w:rPr>
          <w:rFonts w:cstheme="minorBidi"/>
          <w:noProof/>
        </w:rPr>
        <w:drawing>
          <wp:inline distT="0" distB="0" distL="0" distR="0" wp14:anchorId="60B283A6" wp14:editId="4BF48970">
            <wp:extent cx="3208866" cy="2708910"/>
            <wp:effectExtent l="0" t="0" r="10795" b="1524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1474B2" w:rsidRPr="000F0DCA">
        <w:rPr>
          <w:rFonts w:cstheme="minorBidi"/>
          <w:noProof/>
          <w:lang w:val="hy-AM"/>
        </w:rPr>
        <w:t xml:space="preserve"> </w:t>
      </w:r>
      <w:r w:rsidR="001474B2">
        <w:rPr>
          <w:rFonts w:cstheme="minorBidi"/>
          <w:noProof/>
        </w:rPr>
        <w:drawing>
          <wp:inline distT="0" distB="0" distL="0" distR="0" wp14:anchorId="09E314D6" wp14:editId="0CC9D096">
            <wp:extent cx="3208866" cy="2708910"/>
            <wp:effectExtent l="0" t="0" r="10795" b="1524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234A1F7" w14:textId="41027C76" w:rsidR="001474B2" w:rsidRPr="00B8098F" w:rsidRDefault="001474B2" w:rsidP="00B8098F">
      <w:pPr>
        <w:pStyle w:val="ListParagraph"/>
        <w:spacing w:after="0"/>
        <w:ind w:left="0" w:firstLine="567"/>
        <w:jc w:val="both"/>
        <w:rPr>
          <w:rFonts w:ascii="GHEA Grapalat" w:hAnsi="GHEA Grapalat" w:cstheme="minorBidi"/>
          <w:noProof/>
          <w:lang w:val="hy-AM" w:eastAsia="en-US"/>
        </w:rPr>
      </w:pPr>
    </w:p>
    <w:p w14:paraId="75544CCB" w14:textId="349D6212" w:rsidR="00FF44DF"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lastRenderedPageBreak/>
        <w:t>202</w:t>
      </w:r>
      <w:r w:rsidR="00894CBB"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894CBB"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պետական բյուջեի եկամուտներ/ՀՆԱ ցուցանիշը կազմել է 2</w:t>
      </w:r>
      <w:r w:rsidR="00987DDA" w:rsidRPr="00BB3471">
        <w:rPr>
          <w:rFonts w:ascii="GHEA Grapalat" w:hAnsi="GHEA Grapalat" w:cstheme="minorBidi"/>
          <w:noProof/>
          <w:lang w:val="hy-AM" w:eastAsia="en-US"/>
        </w:rPr>
        <w:t>5.5</w:t>
      </w:r>
      <w:r w:rsidRPr="00BB3471">
        <w:rPr>
          <w:rFonts w:ascii="GHEA Grapalat" w:hAnsi="GHEA Grapalat" w:cstheme="minorBidi"/>
          <w:noProof/>
          <w:lang w:val="hy-AM" w:eastAsia="en-US"/>
        </w:rPr>
        <w:t>%՝ բյուջեով կանխատեսված 2</w:t>
      </w:r>
      <w:r w:rsidR="00987DDA" w:rsidRPr="00BB3471">
        <w:rPr>
          <w:rFonts w:ascii="GHEA Grapalat" w:hAnsi="GHEA Grapalat" w:cstheme="minorBidi"/>
          <w:noProof/>
          <w:lang w:val="hy-AM" w:eastAsia="en-US"/>
        </w:rPr>
        <w:t>5.9</w:t>
      </w:r>
      <w:r w:rsidRPr="00BB3471">
        <w:rPr>
          <w:rFonts w:ascii="GHEA Grapalat" w:hAnsi="GHEA Grapalat" w:cstheme="minorBidi"/>
          <w:noProof/>
          <w:lang w:val="hy-AM" w:eastAsia="en-US"/>
        </w:rPr>
        <w:t>%</w:t>
      </w:r>
      <w:r w:rsidRPr="00BB3471">
        <w:rPr>
          <w:rFonts w:ascii="GHEA Grapalat" w:hAnsi="GHEA Grapalat" w:cstheme="minorBidi"/>
          <w:noProof/>
          <w:lang w:val="hy-AM" w:eastAsia="en-US"/>
        </w:rPr>
        <w:noBreakHyphen/>
        <w:t>ի և նախորդ տարվա 2</w:t>
      </w:r>
      <w:r w:rsidR="00987DDA" w:rsidRPr="00BB3471">
        <w:rPr>
          <w:rFonts w:ascii="GHEA Grapalat" w:hAnsi="GHEA Grapalat" w:cstheme="minorBidi"/>
          <w:noProof/>
          <w:lang w:val="hy-AM" w:eastAsia="en-US"/>
        </w:rPr>
        <w:t>5</w:t>
      </w:r>
      <w:r w:rsidRPr="00BB3471">
        <w:rPr>
          <w:rFonts w:ascii="GHEA Grapalat" w:hAnsi="GHEA Grapalat" w:cstheme="minorBidi"/>
          <w:noProof/>
          <w:lang w:val="hy-AM" w:eastAsia="en-US"/>
        </w:rPr>
        <w:t>%-ի դիմաց:</w:t>
      </w:r>
      <w:r w:rsidR="00B97B1D" w:rsidRPr="00B97B1D">
        <w:rPr>
          <w:rFonts w:ascii="GHEA Grapalat" w:hAnsi="GHEA Grapalat" w:cstheme="minorBidi"/>
          <w:noProof/>
          <w:lang w:val="hy-AM" w:eastAsia="en-US"/>
        </w:rPr>
        <w:t xml:space="preserve"> Առանց հիպոտեկային վարկերի վճարված տոկոսների գումարի՝ </w:t>
      </w:r>
      <w:r w:rsidR="00B97B1D">
        <w:rPr>
          <w:rFonts w:ascii="GHEA Grapalat" w:hAnsi="GHEA Grapalat" w:cstheme="minorBidi"/>
          <w:noProof/>
          <w:lang w:val="hy-AM" w:eastAsia="en-US"/>
        </w:rPr>
        <w:t xml:space="preserve">ՀՆԱ-ի նկատմամբ պետական բյուջեի եկամուտների հարաբերակցությունը կազմում է </w:t>
      </w:r>
      <w:r w:rsidR="00B97B1D" w:rsidRPr="00B97B1D">
        <w:rPr>
          <w:rFonts w:ascii="GHEA Grapalat" w:hAnsi="GHEA Grapalat" w:cstheme="minorBidi"/>
          <w:noProof/>
          <w:lang w:val="hy-AM" w:eastAsia="en-US"/>
        </w:rPr>
        <w:t>24.8%:</w:t>
      </w:r>
    </w:p>
    <w:p w14:paraId="14C819A5" w14:textId="77777777" w:rsidR="00BA7190" w:rsidRPr="00B97B1D" w:rsidRDefault="00BA7190" w:rsidP="00BB3471">
      <w:pPr>
        <w:pStyle w:val="ListParagraph"/>
        <w:spacing w:after="0"/>
        <w:ind w:left="0" w:firstLine="567"/>
        <w:jc w:val="both"/>
        <w:rPr>
          <w:rFonts w:ascii="GHEA Grapalat" w:hAnsi="GHEA Grapalat" w:cstheme="minorBidi"/>
          <w:noProof/>
          <w:lang w:val="hy-AM" w:eastAsia="en-US"/>
        </w:rPr>
      </w:pPr>
    </w:p>
    <w:p w14:paraId="7BD41F0F" w14:textId="667E2060" w:rsidR="00FF44DF" w:rsidRPr="00255C02" w:rsidRDefault="00FF44DF" w:rsidP="00255C02">
      <w:pPr>
        <w:pStyle w:val="Heading3"/>
        <w:keepLines/>
        <w:numPr>
          <w:ilvl w:val="2"/>
          <w:numId w:val="43"/>
        </w:numPr>
        <w:spacing w:before="0" w:line="276" w:lineRule="auto"/>
        <w:ind w:left="567" w:hanging="567"/>
        <w:rPr>
          <w:rFonts w:ascii="GHEA Grapalat" w:hAnsi="GHEA Grapalat"/>
          <w:i w:val="0"/>
          <w:noProof w:val="0"/>
          <w:sz w:val="24"/>
          <w:szCs w:val="24"/>
          <w:u w:val="none"/>
          <w:lang w:val="en-US"/>
        </w:rPr>
      </w:pPr>
      <w:bookmarkStart w:id="42" w:name="_Toc87365143"/>
      <w:bookmarkStart w:id="43" w:name="_Toc163745453"/>
      <w:r w:rsidRPr="00255C02">
        <w:rPr>
          <w:rFonts w:ascii="GHEA Grapalat" w:hAnsi="GHEA Grapalat"/>
          <w:i w:val="0"/>
          <w:noProof w:val="0"/>
          <w:sz w:val="24"/>
          <w:szCs w:val="24"/>
          <w:u w:val="none"/>
          <w:lang w:val="en-US"/>
        </w:rPr>
        <w:t xml:space="preserve">Հարկային </w:t>
      </w:r>
      <w:r w:rsidRPr="00255C02">
        <w:rPr>
          <w:rFonts w:ascii="GHEA Grapalat" w:eastAsiaTheme="majorEastAsia" w:hAnsi="GHEA Grapalat" w:cstheme="majorBidi"/>
          <w:i w:val="0"/>
          <w:noProof w:val="0"/>
          <w:sz w:val="24"/>
          <w:szCs w:val="24"/>
          <w:u w:val="none"/>
          <w:lang w:val="en-US"/>
        </w:rPr>
        <w:t>եկամուտներ</w:t>
      </w:r>
      <w:r w:rsidRPr="00255C02">
        <w:rPr>
          <w:rFonts w:ascii="GHEA Grapalat" w:hAnsi="GHEA Grapalat"/>
          <w:i w:val="0"/>
          <w:noProof w:val="0"/>
          <w:sz w:val="24"/>
          <w:szCs w:val="24"/>
          <w:u w:val="none"/>
          <w:lang w:val="en-US"/>
        </w:rPr>
        <w:t xml:space="preserve"> և պետական տուրքեր</w:t>
      </w:r>
      <w:bookmarkEnd w:id="42"/>
      <w:r w:rsidRPr="00255C02">
        <w:rPr>
          <w:rFonts w:ascii="GHEA Grapalat" w:hAnsi="GHEA Grapalat"/>
          <w:i w:val="0"/>
          <w:noProof w:val="0"/>
          <w:sz w:val="24"/>
          <w:szCs w:val="24"/>
          <w:u w:val="none"/>
          <w:vertAlign w:val="superscript"/>
          <w:lang w:val="en-US"/>
        </w:rPr>
        <w:footnoteReference w:id="2"/>
      </w:r>
      <w:bookmarkEnd w:id="43"/>
    </w:p>
    <w:p w14:paraId="13B86D00" w14:textId="5ED6AA73"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894CBB"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894CBB"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w:t>
      </w:r>
      <w:r w:rsidR="00CF3E15">
        <w:rPr>
          <w:rFonts w:ascii="GHEA Grapalat" w:hAnsi="GHEA Grapalat" w:cstheme="minorBidi"/>
          <w:noProof/>
          <w:lang w:val="hy-AM" w:eastAsia="en-US"/>
        </w:rPr>
        <w:t xml:space="preserve">Օրենքով </w:t>
      </w:r>
      <w:r w:rsidRPr="00BB3471">
        <w:rPr>
          <w:rFonts w:ascii="GHEA Grapalat" w:hAnsi="GHEA Grapalat" w:cstheme="minorBidi"/>
          <w:noProof/>
          <w:lang w:val="hy-AM" w:eastAsia="en-US"/>
        </w:rPr>
        <w:t xml:space="preserve"> սահմանվել է 2,</w:t>
      </w:r>
      <w:r w:rsidR="00B840F3" w:rsidRPr="00BB3471">
        <w:rPr>
          <w:rFonts w:ascii="GHEA Grapalat" w:hAnsi="GHEA Grapalat" w:cstheme="minorBidi"/>
          <w:noProof/>
          <w:lang w:val="hy-AM" w:eastAsia="en-US"/>
        </w:rPr>
        <w:t>61</w:t>
      </w:r>
      <w:r w:rsidR="002D4AE8" w:rsidRPr="002D4AE8">
        <w:rPr>
          <w:rFonts w:ascii="GHEA Grapalat" w:hAnsi="GHEA Grapalat" w:cstheme="minorBidi"/>
          <w:noProof/>
          <w:lang w:val="de-AT" w:eastAsia="en-US"/>
        </w:rPr>
        <w:t>4</w:t>
      </w:r>
      <w:r w:rsidR="00B840F3" w:rsidRPr="00BB3471">
        <w:rPr>
          <w:rFonts w:ascii="GHEA Grapalat" w:hAnsi="GHEA Grapalat" w:cstheme="minorBidi"/>
          <w:noProof/>
          <w:lang w:val="hy-AM" w:eastAsia="en-US"/>
        </w:rPr>
        <w:t xml:space="preserve"> </w:t>
      </w:r>
      <w:r w:rsidRPr="00BB3471">
        <w:rPr>
          <w:rFonts w:ascii="GHEA Grapalat" w:hAnsi="GHEA Grapalat" w:cstheme="minorBidi"/>
          <w:noProof/>
          <w:lang w:val="hy-AM" w:eastAsia="en-US"/>
        </w:rPr>
        <w:t>մլրդ դրամ հարկերի ու տուրքերի ստացում: Կառավարության լիազորությունների շրջանակներում կատարված փոփոխությունների արդյունքում 202</w:t>
      </w:r>
      <w:r w:rsidR="00894CBB"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894CBB"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ճշտված ծրագիրը կազմել է </w:t>
      </w:r>
      <w:r w:rsidR="00BE253F">
        <w:rPr>
          <w:rFonts w:ascii="GHEA Grapalat" w:hAnsi="GHEA Grapalat" w:cstheme="minorBidi"/>
          <w:noProof/>
          <w:lang w:val="hy-AM" w:eastAsia="en-US"/>
        </w:rPr>
        <w:t xml:space="preserve">ավելի քան </w:t>
      </w:r>
      <w:r w:rsidRPr="00BB3471">
        <w:rPr>
          <w:rFonts w:ascii="GHEA Grapalat" w:hAnsi="GHEA Grapalat" w:cstheme="minorBidi"/>
          <w:noProof/>
          <w:lang w:val="hy-AM" w:eastAsia="en-US"/>
        </w:rPr>
        <w:t>2,</w:t>
      </w:r>
      <w:r w:rsidR="00B840F3" w:rsidRPr="00BB3471">
        <w:rPr>
          <w:rFonts w:ascii="GHEA Grapalat" w:hAnsi="GHEA Grapalat" w:cstheme="minorBidi"/>
          <w:noProof/>
          <w:lang w:val="hy-AM" w:eastAsia="en-US"/>
        </w:rPr>
        <w:t>579</w:t>
      </w:r>
      <w:r w:rsidRPr="00BB3471">
        <w:rPr>
          <w:rFonts w:ascii="GHEA Grapalat" w:hAnsi="GHEA Grapalat" w:cstheme="minorBidi"/>
          <w:noProof/>
          <w:lang w:val="hy-AM" w:eastAsia="en-US"/>
        </w:rPr>
        <w:t xml:space="preserve"> մլրդ դրամ, որի դիմաց ՀՀ պետական բյուջե են մուտքագրվել </w:t>
      </w:r>
      <w:r w:rsidR="00692CCA" w:rsidRPr="00BB3471">
        <w:rPr>
          <w:rFonts w:ascii="GHEA Grapalat" w:hAnsi="GHEA Grapalat" w:cstheme="minorBidi"/>
          <w:noProof/>
          <w:lang w:val="hy-AM" w:eastAsia="en-US"/>
        </w:rPr>
        <w:t xml:space="preserve">շուրջ </w:t>
      </w:r>
      <w:r w:rsidRPr="00BB3471">
        <w:rPr>
          <w:rFonts w:ascii="GHEA Grapalat" w:hAnsi="GHEA Grapalat" w:cstheme="minorBidi"/>
          <w:noProof/>
          <w:lang w:val="hy-AM" w:eastAsia="en-US"/>
        </w:rPr>
        <w:t>2,</w:t>
      </w:r>
      <w:r w:rsidR="00B840F3" w:rsidRPr="00BB3471">
        <w:rPr>
          <w:rFonts w:ascii="GHEA Grapalat" w:hAnsi="GHEA Grapalat" w:cstheme="minorBidi"/>
          <w:noProof/>
          <w:lang w:val="hy-AM" w:eastAsia="en-US"/>
        </w:rPr>
        <w:t>39</w:t>
      </w:r>
      <w:r w:rsidR="002D4AE8" w:rsidRPr="002D4AE8">
        <w:rPr>
          <w:rFonts w:ascii="GHEA Grapalat" w:hAnsi="GHEA Grapalat" w:cstheme="minorBidi"/>
          <w:noProof/>
          <w:lang w:val="de-AT" w:eastAsia="en-US"/>
        </w:rPr>
        <w:t>1</w:t>
      </w:r>
      <w:r w:rsidRPr="00BB3471">
        <w:rPr>
          <w:rFonts w:ascii="GHEA Grapalat" w:hAnsi="GHEA Grapalat" w:cstheme="minorBidi"/>
          <w:noProof/>
          <w:lang w:val="hy-AM" w:eastAsia="en-US"/>
        </w:rPr>
        <w:t xml:space="preserve"> մլրդ դրամ հարկային եկամուտներ և պետական տուրքեր, որոնք </w:t>
      </w:r>
      <w:r w:rsidR="00692CCA" w:rsidRPr="00BB3471">
        <w:rPr>
          <w:rFonts w:ascii="GHEA Grapalat" w:hAnsi="GHEA Grapalat" w:cstheme="minorBidi"/>
          <w:noProof/>
          <w:lang w:val="hy-AM" w:eastAsia="en-US"/>
        </w:rPr>
        <w:t>91.5</w:t>
      </w:r>
      <w:r w:rsidRPr="00BB3471">
        <w:rPr>
          <w:rFonts w:ascii="GHEA Grapalat" w:hAnsi="GHEA Grapalat" w:cstheme="minorBidi"/>
          <w:noProof/>
          <w:lang w:val="hy-AM" w:eastAsia="en-US"/>
        </w:rPr>
        <w:t>%</w:t>
      </w:r>
      <w:r w:rsidRPr="00BB3471">
        <w:rPr>
          <w:rFonts w:ascii="GHEA Grapalat" w:hAnsi="GHEA Grapalat" w:cstheme="minorBidi"/>
          <w:noProof/>
          <w:lang w:val="hy-AM" w:eastAsia="en-US"/>
        </w:rPr>
        <w:noBreakHyphen/>
        <w:t>ով ապահովել</w:t>
      </w:r>
      <w:r w:rsidRPr="00BB3471">
        <w:rPr>
          <w:noProof/>
          <w:lang w:val="hy-AM" w:eastAsia="en-US"/>
        </w:rPr>
        <w:t> </w:t>
      </w:r>
      <w:r w:rsidRPr="00BB3471">
        <w:rPr>
          <w:rFonts w:ascii="GHEA Grapalat" w:hAnsi="GHEA Grapalat" w:cstheme="minorBidi"/>
          <w:noProof/>
          <w:lang w:val="hy-AM" w:eastAsia="en-US"/>
        </w:rPr>
        <w:t>են Օրենքով հաստատված ցուցանիշը և 9</w:t>
      </w:r>
      <w:r w:rsidR="00692CCA" w:rsidRPr="00BB3471">
        <w:rPr>
          <w:rFonts w:ascii="GHEA Grapalat" w:hAnsi="GHEA Grapalat" w:cstheme="minorBidi"/>
          <w:noProof/>
          <w:lang w:val="hy-AM" w:eastAsia="en-US"/>
        </w:rPr>
        <w:t>2.7</w:t>
      </w:r>
      <w:r w:rsidRPr="00BB3471">
        <w:rPr>
          <w:rFonts w:ascii="GHEA Grapalat" w:hAnsi="GHEA Grapalat" w:cstheme="minorBidi"/>
          <w:noProof/>
          <w:lang w:val="hy-AM" w:eastAsia="en-US"/>
        </w:rPr>
        <w:t>%</w:t>
      </w:r>
      <w:r w:rsidRPr="00BB3471">
        <w:rPr>
          <w:rFonts w:ascii="GHEA Grapalat" w:hAnsi="GHEA Grapalat" w:cstheme="minorBidi"/>
          <w:noProof/>
          <w:lang w:val="hy-AM" w:eastAsia="en-US"/>
        </w:rPr>
        <w:noBreakHyphen/>
        <w:t xml:space="preserve">ով՝ ճշտված ծրագրով սահմանված ցուցանիշը: </w:t>
      </w:r>
    </w:p>
    <w:p w14:paraId="713FC401" w14:textId="60E90117" w:rsidR="00B14F3D"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CE6DA8" w:rsidRPr="00BB3471">
        <w:rPr>
          <w:rFonts w:ascii="GHEA Grapalat" w:hAnsi="GHEA Grapalat" w:cstheme="minorBidi"/>
          <w:noProof/>
          <w:lang w:val="hy-AM" w:eastAsia="en-US"/>
        </w:rPr>
        <w:t>3</w:t>
      </w:r>
      <w:r w:rsidRPr="00BB3471">
        <w:rPr>
          <w:rFonts w:ascii="GHEA Grapalat" w:hAnsi="GHEA Grapalat" w:cstheme="minorBidi"/>
          <w:noProof/>
          <w:lang w:val="hy-AM" w:eastAsia="en-US"/>
        </w:rPr>
        <w:t>թ</w:t>
      </w:r>
      <w:r w:rsidR="00894CBB"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համեմատ հարկային եկամուտներն ու պետական տուրքերն աճել են </w:t>
      </w:r>
      <w:r w:rsidR="00C10729" w:rsidRPr="00BB3471">
        <w:rPr>
          <w:rFonts w:ascii="GHEA Grapalat" w:hAnsi="GHEA Grapalat" w:cstheme="minorBidi"/>
          <w:noProof/>
          <w:lang w:val="hy-AM" w:eastAsia="en-US"/>
        </w:rPr>
        <w:t>7.6</w:t>
      </w:r>
      <w:r w:rsidRPr="00BB3471">
        <w:rPr>
          <w:rFonts w:ascii="GHEA Grapalat" w:hAnsi="GHEA Grapalat" w:cstheme="minorBidi"/>
          <w:noProof/>
          <w:lang w:val="hy-AM" w:eastAsia="en-US"/>
        </w:rPr>
        <w:t>%</w:t>
      </w:r>
      <w:r w:rsidRPr="00BB3471">
        <w:rPr>
          <w:rFonts w:ascii="GHEA Grapalat" w:hAnsi="GHEA Grapalat" w:cstheme="minorBidi"/>
          <w:noProof/>
          <w:lang w:val="hy-AM" w:eastAsia="en-US"/>
        </w:rPr>
        <w:noBreakHyphen/>
        <w:t xml:space="preserve">ով կամ </w:t>
      </w:r>
      <w:r w:rsidR="00C10729" w:rsidRPr="00BB3471">
        <w:rPr>
          <w:rFonts w:ascii="GHEA Grapalat" w:hAnsi="GHEA Grapalat" w:cstheme="minorBidi"/>
          <w:noProof/>
          <w:lang w:val="hy-AM" w:eastAsia="en-US"/>
        </w:rPr>
        <w:t>շուրջ</w:t>
      </w:r>
      <w:r w:rsidR="00C10729" w:rsidRPr="00BB3471">
        <w:rPr>
          <w:noProof/>
          <w:lang w:val="hy-AM" w:eastAsia="en-US"/>
        </w:rPr>
        <w:t> </w:t>
      </w:r>
      <w:r w:rsidR="00C10729" w:rsidRPr="00BB3471">
        <w:rPr>
          <w:rFonts w:ascii="GHEA Grapalat" w:hAnsi="GHEA Grapalat" w:cstheme="minorBidi"/>
          <w:noProof/>
          <w:lang w:val="hy-AM" w:eastAsia="en-US"/>
        </w:rPr>
        <w:t>16</w:t>
      </w:r>
      <w:r w:rsidRPr="00BB3471">
        <w:rPr>
          <w:rFonts w:ascii="GHEA Grapalat" w:hAnsi="GHEA Grapalat" w:cstheme="minorBidi"/>
          <w:noProof/>
          <w:lang w:val="hy-AM" w:eastAsia="en-US"/>
        </w:rPr>
        <w:t>9 մլրդ դրամով</w:t>
      </w:r>
      <w:r w:rsidR="00C10729" w:rsidRPr="00BB3471">
        <w:rPr>
          <w:rFonts w:ascii="GHEA Grapalat" w:hAnsi="GHEA Grapalat" w:cstheme="minorBidi"/>
          <w:noProof/>
          <w:lang w:val="hy-AM" w:eastAsia="en-US"/>
        </w:rPr>
        <w:t xml:space="preserve">: Նշենք, որ 2024թ. հիպոտեկային վարկերի վճարված տոկոսների գումարի վերադարձը, որը նախկինում նվազեցվում էր եկամտային հարկից, ձևակերպվում է որպես պետական բյուջեի ծախս, որի գծով հաշվետու տարում հատկացվել է շուրջ 68.6 մլրդ դրամ: Հաշվառման նախկին մոտեցումը կիրառելու դեպքում </w:t>
      </w:r>
      <w:r w:rsidR="00BF5DB5" w:rsidRPr="00BB3471">
        <w:rPr>
          <w:rFonts w:ascii="GHEA Grapalat" w:hAnsi="GHEA Grapalat" w:cstheme="minorBidi"/>
          <w:noProof/>
          <w:lang w:val="hy-AM" w:eastAsia="en-US"/>
        </w:rPr>
        <w:t>հարկային եկամուտներ</w:t>
      </w:r>
      <w:r w:rsidR="0002082D">
        <w:rPr>
          <w:rFonts w:ascii="GHEA Grapalat" w:hAnsi="GHEA Grapalat" w:cstheme="minorBidi"/>
          <w:noProof/>
          <w:lang w:val="hy-AM" w:eastAsia="en-US"/>
        </w:rPr>
        <w:t>ի</w:t>
      </w:r>
      <w:r w:rsidR="00BF5DB5" w:rsidRPr="00BB3471">
        <w:rPr>
          <w:rFonts w:ascii="GHEA Grapalat" w:hAnsi="GHEA Grapalat" w:cstheme="minorBidi"/>
          <w:noProof/>
          <w:lang w:val="hy-AM" w:eastAsia="en-US"/>
        </w:rPr>
        <w:t xml:space="preserve"> ու պետական տուրքերի </w:t>
      </w:r>
      <w:r w:rsidR="00C10729" w:rsidRPr="00BB3471">
        <w:rPr>
          <w:rFonts w:ascii="GHEA Grapalat" w:hAnsi="GHEA Grapalat" w:cstheme="minorBidi"/>
          <w:noProof/>
          <w:lang w:val="hy-AM" w:eastAsia="en-US"/>
        </w:rPr>
        <w:t>աճը կկազմի 4.5% (շուրջ 100.4</w:t>
      </w:r>
      <w:r w:rsidR="0002082D">
        <w:rPr>
          <w:rFonts w:ascii="GHEA Grapalat" w:hAnsi="GHEA Grapalat" w:cstheme="minorBidi"/>
          <w:noProof/>
          <w:lang w:val="hy-AM" w:eastAsia="en-US"/>
        </w:rPr>
        <w:t xml:space="preserve"> </w:t>
      </w:r>
      <w:r w:rsidR="00BF5DB5" w:rsidRPr="00BB3471">
        <w:rPr>
          <w:rFonts w:ascii="GHEA Grapalat" w:hAnsi="GHEA Grapalat" w:cstheme="minorBidi"/>
          <w:noProof/>
          <w:lang w:val="hy-AM" w:eastAsia="en-US"/>
        </w:rPr>
        <w:t xml:space="preserve">մլրդ դրամ): Աճը </w:t>
      </w:r>
      <w:r w:rsidRPr="00BB3471">
        <w:rPr>
          <w:rFonts w:ascii="GHEA Grapalat" w:hAnsi="GHEA Grapalat" w:cstheme="minorBidi"/>
          <w:noProof/>
          <w:lang w:val="hy-AM" w:eastAsia="en-US"/>
        </w:rPr>
        <w:t xml:space="preserve">հիմնականում պայմանավորված է </w:t>
      </w:r>
      <w:r w:rsidR="00B14F3D" w:rsidRPr="00BB3471">
        <w:rPr>
          <w:rFonts w:ascii="GHEA Grapalat" w:hAnsi="GHEA Grapalat" w:cstheme="minorBidi"/>
          <w:noProof/>
          <w:lang w:val="hy-AM" w:eastAsia="en-US"/>
        </w:rPr>
        <w:t>բնապահպանական հարկի և բնօգտագործման վճարի, եկամտային հարկի, շահութահարկի</w:t>
      </w:r>
      <w:r w:rsidR="0002082D" w:rsidRPr="0002082D">
        <w:rPr>
          <w:rFonts w:ascii="GHEA Grapalat" w:hAnsi="GHEA Grapalat" w:cstheme="minorBidi"/>
          <w:noProof/>
          <w:lang w:val="hy-AM" w:eastAsia="en-US"/>
        </w:rPr>
        <w:t>,</w:t>
      </w:r>
      <w:r w:rsidR="00B14F3D" w:rsidRPr="00BB3471">
        <w:rPr>
          <w:rFonts w:ascii="GHEA Grapalat" w:hAnsi="GHEA Grapalat" w:cstheme="minorBidi"/>
          <w:noProof/>
          <w:lang w:val="hy-AM" w:eastAsia="en-US"/>
        </w:rPr>
        <w:t xml:space="preserve"> սոցիալական վճարի</w:t>
      </w:r>
      <w:r w:rsidR="0002082D" w:rsidRPr="0002082D">
        <w:rPr>
          <w:rFonts w:ascii="GHEA Grapalat" w:hAnsi="GHEA Grapalat" w:cstheme="minorBidi"/>
          <w:noProof/>
          <w:lang w:val="hy-AM" w:eastAsia="en-US"/>
        </w:rPr>
        <w:t xml:space="preserve"> </w:t>
      </w:r>
      <w:r w:rsidR="0002082D">
        <w:rPr>
          <w:rFonts w:ascii="GHEA Grapalat" w:hAnsi="GHEA Grapalat" w:cstheme="minorBidi"/>
          <w:noProof/>
          <w:lang w:val="hy-AM" w:eastAsia="en-US"/>
        </w:rPr>
        <w:t>և պետական տուրքի</w:t>
      </w:r>
      <w:r w:rsidR="00B14F3D" w:rsidRPr="00BB3471">
        <w:rPr>
          <w:rFonts w:ascii="GHEA Grapalat" w:hAnsi="GHEA Grapalat" w:cstheme="minorBidi"/>
          <w:noProof/>
          <w:lang w:val="hy-AM" w:eastAsia="en-US"/>
        </w:rPr>
        <w:t xml:space="preserve"> գծով մուտքերի աճով:</w:t>
      </w:r>
    </w:p>
    <w:p w14:paraId="253A57DE" w14:textId="2AE4409D" w:rsidR="00FF44DF" w:rsidRPr="00BB3471" w:rsidRDefault="005A4AB4"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2023</w:t>
      </w:r>
      <w:r w:rsidR="00FF44DF" w:rsidRPr="00BB3471">
        <w:rPr>
          <w:rFonts w:ascii="GHEA Grapalat" w:hAnsi="GHEA Grapalat" w:cstheme="minorBidi"/>
          <w:noProof/>
          <w:lang w:val="hy-AM" w:eastAsia="en-US"/>
        </w:rPr>
        <w:t>թ</w:t>
      </w:r>
      <w:r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համեմատ </w:t>
      </w:r>
      <w:r w:rsidR="007B416C" w:rsidRPr="00BB3471">
        <w:rPr>
          <w:rFonts w:ascii="GHEA Grapalat" w:hAnsi="GHEA Grapalat" w:cstheme="minorBidi"/>
          <w:noProof/>
          <w:lang w:val="hy-AM" w:eastAsia="en-US"/>
        </w:rPr>
        <w:t>հիմնականում</w:t>
      </w:r>
      <w:r w:rsidR="00FF44DF" w:rsidRPr="00BB3471">
        <w:rPr>
          <w:rFonts w:ascii="GHEA Grapalat" w:hAnsi="GHEA Grapalat" w:cstheme="minorBidi"/>
          <w:noProof/>
          <w:lang w:val="hy-AM" w:eastAsia="en-US"/>
        </w:rPr>
        <w:t xml:space="preserve"> հարկատեսակների </w:t>
      </w:r>
      <w:r w:rsidR="007B416C" w:rsidRPr="00BB3471">
        <w:rPr>
          <w:rFonts w:ascii="GHEA Grapalat" w:hAnsi="GHEA Grapalat" w:cstheme="minorBidi"/>
          <w:noProof/>
          <w:lang w:val="hy-AM" w:eastAsia="en-US"/>
        </w:rPr>
        <w:t xml:space="preserve">մեծ մասի </w:t>
      </w:r>
      <w:r w:rsidR="00FF44DF" w:rsidRPr="00BB3471">
        <w:rPr>
          <w:rFonts w:ascii="GHEA Grapalat" w:hAnsi="GHEA Grapalat" w:cstheme="minorBidi"/>
          <w:noProof/>
          <w:lang w:val="hy-AM" w:eastAsia="en-US"/>
        </w:rPr>
        <w:t>գծով արձանագրվել է մուտքերի աճ: Հարկ է նշել, որ 202</w:t>
      </w:r>
      <w:r w:rsidR="001C79E1" w:rsidRPr="00BB3471">
        <w:rPr>
          <w:rFonts w:ascii="GHEA Grapalat" w:hAnsi="GHEA Grapalat" w:cstheme="minorBidi"/>
          <w:noProof/>
          <w:lang w:val="hy-AM" w:eastAsia="en-US"/>
        </w:rPr>
        <w:t>4</w:t>
      </w:r>
      <w:r w:rsidR="00FF44DF" w:rsidRPr="00BB3471">
        <w:rPr>
          <w:rFonts w:ascii="GHEA Grapalat" w:hAnsi="GHEA Grapalat" w:cstheme="minorBidi"/>
          <w:noProof/>
          <w:lang w:val="hy-AM" w:eastAsia="en-US"/>
        </w:rPr>
        <w:t>թ</w:t>
      </w:r>
      <w:r w:rsidR="007B416C"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պետական բյուջեի հարկային եկամուտների ցուցանիշի վրա դրական ազդեցություն են ունեցել </w:t>
      </w:r>
      <w:r w:rsidR="00FF44DF" w:rsidRPr="009125E2">
        <w:rPr>
          <w:rFonts w:ascii="GHEA Grapalat" w:hAnsi="GHEA Grapalat" w:cstheme="minorBidi"/>
          <w:noProof/>
          <w:lang w:val="hy-AM" w:eastAsia="en-US"/>
        </w:rPr>
        <w:t>տնտեսական ակտիվության</w:t>
      </w:r>
      <w:r w:rsidR="00B81E6B" w:rsidRPr="009125E2">
        <w:rPr>
          <w:rFonts w:ascii="GHEA Grapalat" w:hAnsi="GHEA Grapalat" w:cstheme="minorBidi"/>
          <w:noProof/>
          <w:lang w:val="hy-AM" w:eastAsia="en-US"/>
        </w:rPr>
        <w:t xml:space="preserve"> </w:t>
      </w:r>
      <w:r w:rsidR="00FF44DF" w:rsidRPr="009125E2">
        <w:rPr>
          <w:rFonts w:ascii="GHEA Grapalat" w:hAnsi="GHEA Grapalat" w:cstheme="minorBidi"/>
          <w:noProof/>
          <w:lang w:val="hy-AM" w:eastAsia="en-US"/>
        </w:rPr>
        <w:t>աճը</w:t>
      </w:r>
      <w:r w:rsidR="00FF44DF" w:rsidRPr="00BB3471">
        <w:rPr>
          <w:rFonts w:ascii="GHEA Grapalat" w:hAnsi="GHEA Grapalat" w:cstheme="minorBidi"/>
          <w:noProof/>
          <w:lang w:val="hy-AM" w:eastAsia="en-US"/>
        </w:rPr>
        <w:t>, աշխատատեղերի ու միջին աշխատավարձի ավելացումը: Միաժամանակ, 202</w:t>
      </w:r>
      <w:r w:rsidRPr="00BB3471">
        <w:rPr>
          <w:rFonts w:ascii="GHEA Grapalat" w:hAnsi="GHEA Grapalat" w:cstheme="minorBidi"/>
          <w:noProof/>
          <w:lang w:val="hy-AM" w:eastAsia="en-US"/>
        </w:rPr>
        <w:t>4</w:t>
      </w:r>
      <w:r w:rsidR="00FF44DF" w:rsidRPr="00BB3471">
        <w:rPr>
          <w:rFonts w:ascii="GHEA Grapalat" w:hAnsi="GHEA Grapalat" w:cstheme="minorBidi"/>
          <w:noProof/>
          <w:lang w:val="hy-AM" w:eastAsia="en-US"/>
        </w:rPr>
        <w:t>թ</w:t>
      </w:r>
      <w:r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պետական բյուջեի հարկային եկամուտների ցուցանիշի վրա նվազեցնող ազդեցություն է ունեցել ԱԱՀ-ի, եկամտային հարկի, ակցիզային հարկի</w:t>
      </w:r>
      <w:r w:rsidR="00FF5077"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սոցիալական վճարների</w:t>
      </w:r>
      <w:r w:rsidR="00FF5077" w:rsidRPr="00BB3471">
        <w:rPr>
          <w:rFonts w:ascii="GHEA Grapalat" w:hAnsi="GHEA Grapalat" w:cstheme="minorBidi"/>
          <w:noProof/>
          <w:lang w:val="hy-AM" w:eastAsia="en-US"/>
        </w:rPr>
        <w:t xml:space="preserve"> և շահութահարկի</w:t>
      </w:r>
      <w:r w:rsidR="00FF44DF" w:rsidRPr="00BB3471">
        <w:rPr>
          <w:rFonts w:ascii="GHEA Grapalat" w:hAnsi="GHEA Grapalat" w:cstheme="minorBidi"/>
          <w:noProof/>
          <w:lang w:val="hy-AM" w:eastAsia="en-US"/>
        </w:rPr>
        <w:t xml:space="preserve"> գծով վերադարձված գումարների աճը, որոնք կազմել են 3</w:t>
      </w:r>
      <w:r w:rsidR="00065E3C" w:rsidRPr="00BB3471">
        <w:rPr>
          <w:rFonts w:ascii="GHEA Grapalat" w:hAnsi="GHEA Grapalat" w:cstheme="minorBidi"/>
          <w:noProof/>
          <w:lang w:val="hy-AM" w:eastAsia="en-US"/>
        </w:rPr>
        <w:t>23</w:t>
      </w:r>
      <w:r w:rsidR="001C79E1" w:rsidRPr="00BB3471">
        <w:rPr>
          <w:rFonts w:ascii="GHEA Grapalat" w:hAnsi="GHEA Grapalat" w:cstheme="minorBidi"/>
          <w:noProof/>
          <w:lang w:val="hy-AM" w:eastAsia="en-US"/>
        </w:rPr>
        <w:t>.</w:t>
      </w:r>
      <w:r w:rsidR="00065E3C" w:rsidRPr="00BB3471">
        <w:rPr>
          <w:rFonts w:ascii="GHEA Grapalat" w:hAnsi="GHEA Grapalat" w:cstheme="minorBidi"/>
          <w:noProof/>
          <w:lang w:val="hy-AM" w:eastAsia="en-US"/>
        </w:rPr>
        <w:t>9</w:t>
      </w:r>
      <w:r w:rsidR="00FF44DF" w:rsidRPr="00BB3471">
        <w:rPr>
          <w:rFonts w:ascii="GHEA Grapalat" w:hAnsi="GHEA Grapalat" w:cstheme="minorBidi"/>
          <w:noProof/>
          <w:lang w:val="hy-AM" w:eastAsia="en-US"/>
        </w:rPr>
        <w:t xml:space="preserve"> մլրդ դրամ՝ </w:t>
      </w:r>
      <w:r w:rsidR="001C79E1" w:rsidRPr="00BB3471">
        <w:rPr>
          <w:rFonts w:ascii="GHEA Grapalat" w:hAnsi="GHEA Grapalat" w:cstheme="minorBidi"/>
          <w:noProof/>
          <w:lang w:val="hy-AM" w:eastAsia="en-US"/>
        </w:rPr>
        <w:t>4.</w:t>
      </w:r>
      <w:r w:rsidR="00065E3C" w:rsidRPr="00BB3471">
        <w:rPr>
          <w:rFonts w:ascii="GHEA Grapalat" w:hAnsi="GHEA Grapalat" w:cstheme="minorBidi"/>
          <w:noProof/>
          <w:lang w:val="hy-AM" w:eastAsia="en-US"/>
        </w:rPr>
        <w:t>2</w:t>
      </w:r>
      <w:r w:rsidR="00FF44DF"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noBreakHyphen/>
        <w:t xml:space="preserve">ով </w:t>
      </w:r>
      <w:r w:rsidR="004E7AB2" w:rsidRPr="00BB3471">
        <w:rPr>
          <w:rFonts w:ascii="GHEA Grapalat" w:hAnsi="GHEA Grapalat" w:cstheme="minorBidi"/>
          <w:noProof/>
          <w:lang w:val="hy-AM" w:eastAsia="en-US"/>
        </w:rPr>
        <w:t>(</w:t>
      </w:r>
      <w:r w:rsidR="00D101E8" w:rsidRPr="00BB3471">
        <w:rPr>
          <w:rFonts w:ascii="GHEA Grapalat" w:hAnsi="GHEA Grapalat" w:cstheme="minorBidi"/>
          <w:noProof/>
          <w:lang w:val="hy-AM" w:eastAsia="en-US"/>
        </w:rPr>
        <w:t xml:space="preserve">13 մլրդ դրամով) </w:t>
      </w:r>
      <w:r w:rsidR="00FF44DF" w:rsidRPr="00BB3471">
        <w:rPr>
          <w:rFonts w:ascii="GHEA Grapalat" w:hAnsi="GHEA Grapalat" w:cstheme="minorBidi"/>
          <w:noProof/>
          <w:lang w:val="hy-AM" w:eastAsia="en-US"/>
        </w:rPr>
        <w:t xml:space="preserve">գերազանցելով նախորդ տարվա ցուցանիշը: </w:t>
      </w:r>
    </w:p>
    <w:p w14:paraId="4A49A256"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05E58A0C" w14:textId="2D63E0B6" w:rsidR="00FF44DF" w:rsidRPr="00FF31E1" w:rsidRDefault="00E57C59" w:rsidP="00FF31E1">
      <w:pPr>
        <w:pStyle w:val="ListParagraph"/>
        <w:spacing w:after="0"/>
        <w:ind w:left="0"/>
        <w:jc w:val="both"/>
        <w:rPr>
          <w:rFonts w:ascii="GHEA Grapalat" w:eastAsiaTheme="minorHAnsi" w:hAnsi="GHEA Grapalat" w:cstheme="minorBidi"/>
          <w:b/>
          <w:bCs/>
          <w:sz w:val="18"/>
          <w:szCs w:val="18"/>
          <w:lang w:val="hy-AM" w:eastAsia="en-US"/>
        </w:rPr>
      </w:pPr>
      <w:r w:rsidRPr="00FF31E1">
        <w:rPr>
          <w:rFonts w:ascii="GHEA Grapalat" w:eastAsiaTheme="minorHAnsi" w:hAnsi="GHEA Grapalat" w:cstheme="minorBidi"/>
          <w:b/>
          <w:bCs/>
          <w:sz w:val="18"/>
          <w:szCs w:val="18"/>
          <w:lang w:val="hy-AM" w:eastAsia="en-US"/>
        </w:rPr>
        <w:t xml:space="preserve">Աղյուսակ </w:t>
      </w:r>
      <w:r w:rsidR="00FF31E1" w:rsidRPr="00FF31E1">
        <w:rPr>
          <w:rFonts w:ascii="GHEA Grapalat" w:eastAsiaTheme="minorHAnsi" w:hAnsi="GHEA Grapalat" w:cstheme="minorBidi"/>
          <w:b/>
          <w:bCs/>
          <w:sz w:val="18"/>
          <w:szCs w:val="18"/>
          <w:lang w:val="hy-AM" w:eastAsia="en-US"/>
        </w:rPr>
        <w:t>2</w:t>
      </w:r>
      <w:r w:rsidRPr="00FF31E1">
        <w:rPr>
          <w:rFonts w:ascii="GHEA Grapalat" w:eastAsiaTheme="minorHAnsi" w:hAnsi="GHEA Grapalat" w:cstheme="minorBidi"/>
          <w:b/>
          <w:bCs/>
          <w:sz w:val="18"/>
          <w:szCs w:val="18"/>
          <w:lang w:val="hy-AM" w:eastAsia="en-US"/>
        </w:rPr>
        <w:t xml:space="preserve">. </w:t>
      </w:r>
      <w:r w:rsidR="00FF44DF" w:rsidRPr="00FF31E1">
        <w:rPr>
          <w:rFonts w:ascii="GHEA Grapalat" w:eastAsiaTheme="minorHAnsi" w:hAnsi="GHEA Grapalat" w:cstheme="minorBidi"/>
          <w:b/>
          <w:bCs/>
          <w:sz w:val="18"/>
          <w:szCs w:val="18"/>
          <w:lang w:val="hy-AM" w:eastAsia="en-US"/>
        </w:rPr>
        <w:t>202</w:t>
      </w:r>
      <w:r w:rsidR="00894CBB" w:rsidRPr="00FF31E1">
        <w:rPr>
          <w:rFonts w:ascii="GHEA Grapalat" w:eastAsiaTheme="minorHAnsi" w:hAnsi="GHEA Grapalat" w:cstheme="minorBidi"/>
          <w:b/>
          <w:bCs/>
          <w:sz w:val="18"/>
          <w:szCs w:val="18"/>
          <w:lang w:val="hy-AM" w:eastAsia="en-US"/>
        </w:rPr>
        <w:t>3</w:t>
      </w:r>
      <w:r w:rsidR="00FF44DF" w:rsidRPr="00FF31E1">
        <w:rPr>
          <w:rFonts w:ascii="GHEA Grapalat" w:eastAsiaTheme="minorHAnsi" w:hAnsi="GHEA Grapalat" w:cstheme="minorBidi"/>
          <w:b/>
          <w:bCs/>
          <w:sz w:val="18"/>
          <w:szCs w:val="18"/>
          <w:lang w:val="hy-AM" w:eastAsia="en-US"/>
        </w:rPr>
        <w:t>-202</w:t>
      </w:r>
      <w:r w:rsidR="00894CBB" w:rsidRPr="00FF31E1">
        <w:rPr>
          <w:rFonts w:ascii="GHEA Grapalat" w:eastAsiaTheme="minorHAnsi" w:hAnsi="GHEA Grapalat" w:cstheme="minorBidi"/>
          <w:b/>
          <w:bCs/>
          <w:sz w:val="18"/>
          <w:szCs w:val="18"/>
          <w:lang w:val="hy-AM" w:eastAsia="en-US"/>
        </w:rPr>
        <w:t>4</w:t>
      </w:r>
      <w:r w:rsidR="00FF44DF" w:rsidRPr="00FF31E1">
        <w:rPr>
          <w:rFonts w:ascii="GHEA Grapalat" w:eastAsiaTheme="minorHAnsi" w:hAnsi="GHEA Grapalat" w:cstheme="minorBidi"/>
          <w:b/>
          <w:bCs/>
          <w:sz w:val="18"/>
          <w:szCs w:val="18"/>
          <w:lang w:val="hy-AM" w:eastAsia="en-US"/>
        </w:rPr>
        <w:t xml:space="preserve">թթ. հարկային եկամուտների վերադարձը (մլրդ դրամ) </w:t>
      </w:r>
    </w:p>
    <w:tbl>
      <w:tblPr>
        <w:tblW w:w="10260" w:type="dxa"/>
        <w:tblInd w:w="-5" w:type="dxa"/>
        <w:tblLook w:val="00A0" w:firstRow="1" w:lastRow="0" w:firstColumn="1" w:lastColumn="0" w:noHBand="0" w:noVBand="0"/>
      </w:tblPr>
      <w:tblGrid>
        <w:gridCol w:w="3870"/>
        <w:gridCol w:w="1620"/>
        <w:gridCol w:w="1530"/>
        <w:gridCol w:w="1710"/>
        <w:gridCol w:w="1530"/>
      </w:tblGrid>
      <w:tr w:rsidR="00FF44DF" w:rsidRPr="00C921DE" w14:paraId="5D114FCF" w14:textId="77777777" w:rsidTr="008B1AF8">
        <w:trPr>
          <w:trHeight w:val="660"/>
        </w:trPr>
        <w:tc>
          <w:tcPr>
            <w:tcW w:w="3870" w:type="dxa"/>
            <w:tcBorders>
              <w:top w:val="single" w:sz="4" w:space="0" w:color="auto"/>
              <w:left w:val="single" w:sz="4" w:space="0" w:color="auto"/>
              <w:bottom w:val="single" w:sz="4" w:space="0" w:color="auto"/>
              <w:right w:val="single" w:sz="4" w:space="0" w:color="auto"/>
            </w:tcBorders>
            <w:shd w:val="clear" w:color="auto" w:fill="D9E2F3"/>
            <w:noWrap/>
          </w:tcPr>
          <w:p w14:paraId="51EDA8CD" w14:textId="77777777" w:rsidR="00FF44DF" w:rsidRPr="00A0526C" w:rsidRDefault="00FF44DF" w:rsidP="00A0526C">
            <w:pPr>
              <w:spacing w:line="276" w:lineRule="auto"/>
              <w:rPr>
                <w:rFonts w:ascii="GHEA Grapalat" w:hAnsi="GHEA Grapalat" w:cs="Courier New"/>
                <w:sz w:val="18"/>
                <w:szCs w:val="18"/>
              </w:rPr>
            </w:pPr>
            <w:r w:rsidRPr="00A0526C">
              <w:rPr>
                <w:rFonts w:ascii="Calibri" w:hAnsi="Calibri" w:cs="Calibri"/>
                <w:sz w:val="18"/>
                <w:szCs w:val="18"/>
              </w:rPr>
              <w:t> </w:t>
            </w:r>
          </w:p>
        </w:tc>
        <w:tc>
          <w:tcPr>
            <w:tcW w:w="1620" w:type="dxa"/>
            <w:tcBorders>
              <w:top w:val="single" w:sz="4" w:space="0" w:color="auto"/>
              <w:left w:val="nil"/>
              <w:bottom w:val="single" w:sz="4" w:space="0" w:color="auto"/>
              <w:right w:val="single" w:sz="4" w:space="0" w:color="auto"/>
            </w:tcBorders>
            <w:shd w:val="clear" w:color="auto" w:fill="D9E2F3"/>
            <w:noWrap/>
          </w:tcPr>
          <w:p w14:paraId="2571B463" w14:textId="40F663EA" w:rsidR="001C79E1" w:rsidRPr="00D659C7" w:rsidRDefault="00FF44DF" w:rsidP="00D659C7">
            <w:pPr>
              <w:spacing w:line="276" w:lineRule="auto"/>
              <w:jc w:val="center"/>
              <w:rPr>
                <w:rFonts w:ascii="GHEA Grapalat" w:hAnsi="GHEA Grapalat" w:cs="Courier New"/>
                <w:sz w:val="18"/>
                <w:szCs w:val="18"/>
                <w:lang w:val="en-US"/>
              </w:rPr>
            </w:pPr>
            <w:r w:rsidRPr="00A0526C">
              <w:rPr>
                <w:rFonts w:ascii="GHEA Grapalat" w:hAnsi="GHEA Grapalat" w:cs="Courier New"/>
                <w:sz w:val="18"/>
                <w:szCs w:val="18"/>
              </w:rPr>
              <w:t>202</w:t>
            </w:r>
            <w:r w:rsidR="00C9720E" w:rsidRPr="00A0526C">
              <w:rPr>
                <w:rFonts w:ascii="GHEA Grapalat" w:hAnsi="GHEA Grapalat" w:cs="Courier New"/>
                <w:sz w:val="18"/>
                <w:szCs w:val="18"/>
              </w:rPr>
              <w:t>3</w:t>
            </w:r>
            <w:r w:rsidRPr="00A0526C">
              <w:rPr>
                <w:rFonts w:ascii="GHEA Grapalat" w:hAnsi="GHEA Grapalat" w:cs="Courier New"/>
                <w:sz w:val="18"/>
                <w:szCs w:val="18"/>
              </w:rPr>
              <w:t xml:space="preserve">թ. </w:t>
            </w:r>
            <w:r w:rsidRPr="00A0526C">
              <w:rPr>
                <w:rFonts w:ascii="GHEA Grapalat" w:hAnsi="GHEA Grapalat" w:cs="Courier New"/>
                <w:sz w:val="18"/>
                <w:szCs w:val="18"/>
              </w:rPr>
              <w:br/>
              <w:t>փաս</w:t>
            </w:r>
            <w:r w:rsidR="00D659C7">
              <w:rPr>
                <w:rFonts w:ascii="GHEA Grapalat" w:hAnsi="GHEA Grapalat" w:cs="Courier New"/>
                <w:sz w:val="18"/>
                <w:szCs w:val="18"/>
              </w:rPr>
              <w:t>տ</w:t>
            </w:r>
          </w:p>
        </w:tc>
        <w:tc>
          <w:tcPr>
            <w:tcW w:w="1530" w:type="dxa"/>
            <w:tcBorders>
              <w:top w:val="single" w:sz="4" w:space="0" w:color="auto"/>
              <w:left w:val="nil"/>
              <w:bottom w:val="single" w:sz="4" w:space="0" w:color="auto"/>
              <w:right w:val="single" w:sz="4" w:space="0" w:color="auto"/>
            </w:tcBorders>
            <w:shd w:val="clear" w:color="auto" w:fill="D9E2F3"/>
            <w:noWrap/>
          </w:tcPr>
          <w:p w14:paraId="7EAB70F0" w14:textId="77777777" w:rsidR="001C79E1" w:rsidRPr="00A0526C" w:rsidRDefault="00FF44DF" w:rsidP="00A0526C">
            <w:pPr>
              <w:spacing w:line="276" w:lineRule="auto"/>
              <w:jc w:val="center"/>
              <w:rPr>
                <w:rFonts w:ascii="GHEA Grapalat" w:hAnsi="GHEA Grapalat" w:cs="Courier New"/>
                <w:sz w:val="18"/>
                <w:szCs w:val="18"/>
              </w:rPr>
            </w:pPr>
            <w:r w:rsidRPr="00A0526C">
              <w:rPr>
                <w:rFonts w:ascii="GHEA Grapalat" w:hAnsi="GHEA Grapalat" w:cs="Courier New"/>
                <w:sz w:val="18"/>
                <w:szCs w:val="18"/>
              </w:rPr>
              <w:t>202</w:t>
            </w:r>
            <w:r w:rsidR="00C9720E" w:rsidRPr="00A0526C">
              <w:rPr>
                <w:rFonts w:ascii="GHEA Grapalat" w:hAnsi="GHEA Grapalat" w:cs="Courier New"/>
                <w:sz w:val="18"/>
                <w:szCs w:val="18"/>
              </w:rPr>
              <w:t>4</w:t>
            </w:r>
            <w:r w:rsidRPr="00A0526C">
              <w:rPr>
                <w:rFonts w:ascii="GHEA Grapalat" w:hAnsi="GHEA Grapalat" w:cs="Courier New"/>
                <w:sz w:val="18"/>
                <w:szCs w:val="18"/>
              </w:rPr>
              <w:t xml:space="preserve">թ. </w:t>
            </w:r>
            <w:r w:rsidRPr="00A0526C">
              <w:rPr>
                <w:rFonts w:ascii="GHEA Grapalat" w:hAnsi="GHEA Grapalat" w:cs="Courier New"/>
                <w:sz w:val="18"/>
                <w:szCs w:val="18"/>
              </w:rPr>
              <w:br/>
              <w:t>փաստ</w:t>
            </w:r>
          </w:p>
          <w:p w14:paraId="162213BB" w14:textId="59F75104" w:rsidR="00FF44DF" w:rsidRPr="00A0526C" w:rsidRDefault="00FF44DF" w:rsidP="00A0526C">
            <w:pPr>
              <w:spacing w:line="276" w:lineRule="auto"/>
              <w:jc w:val="center"/>
              <w:rPr>
                <w:rFonts w:ascii="GHEA Grapalat" w:hAnsi="GHEA Grapalat" w:cs="Courier New"/>
                <w:sz w:val="18"/>
                <w:szCs w:val="18"/>
              </w:rPr>
            </w:pPr>
          </w:p>
        </w:tc>
        <w:tc>
          <w:tcPr>
            <w:tcW w:w="1710" w:type="dxa"/>
            <w:tcBorders>
              <w:top w:val="single" w:sz="4" w:space="0" w:color="auto"/>
              <w:left w:val="nil"/>
              <w:bottom w:val="single" w:sz="4" w:space="0" w:color="auto"/>
              <w:right w:val="single" w:sz="4" w:space="0" w:color="auto"/>
            </w:tcBorders>
            <w:shd w:val="clear" w:color="auto" w:fill="D9E2F3"/>
          </w:tcPr>
          <w:p w14:paraId="345BB7A3" w14:textId="50225172" w:rsidR="00FF44DF" w:rsidRPr="00A0526C" w:rsidRDefault="00FF44DF" w:rsidP="00A0526C">
            <w:pPr>
              <w:spacing w:line="276" w:lineRule="auto"/>
              <w:jc w:val="center"/>
              <w:rPr>
                <w:rFonts w:ascii="GHEA Grapalat" w:hAnsi="GHEA Grapalat" w:cs="Courier New"/>
                <w:sz w:val="18"/>
                <w:szCs w:val="18"/>
              </w:rPr>
            </w:pPr>
            <w:r w:rsidRPr="00A0526C">
              <w:rPr>
                <w:rFonts w:ascii="GHEA Grapalat" w:hAnsi="GHEA Grapalat" w:cs="Courier New"/>
                <w:sz w:val="18"/>
                <w:szCs w:val="18"/>
              </w:rPr>
              <w:t>202</w:t>
            </w:r>
            <w:r w:rsidR="00894CBB" w:rsidRPr="00A0526C">
              <w:rPr>
                <w:rFonts w:ascii="GHEA Grapalat" w:hAnsi="GHEA Grapalat" w:cs="Courier New"/>
                <w:sz w:val="18"/>
                <w:szCs w:val="18"/>
              </w:rPr>
              <w:t>4</w:t>
            </w:r>
            <w:r w:rsidRPr="00A0526C">
              <w:rPr>
                <w:rFonts w:ascii="GHEA Grapalat" w:hAnsi="GHEA Grapalat" w:cs="Courier New"/>
                <w:sz w:val="18"/>
                <w:szCs w:val="18"/>
              </w:rPr>
              <w:t xml:space="preserve">թ. </w:t>
            </w:r>
          </w:p>
          <w:p w14:paraId="3DA0C5BA" w14:textId="36834668" w:rsidR="00FF44DF" w:rsidRPr="00A0526C" w:rsidRDefault="00FF44DF" w:rsidP="00A0526C">
            <w:pPr>
              <w:spacing w:line="276" w:lineRule="auto"/>
              <w:jc w:val="center"/>
              <w:rPr>
                <w:rFonts w:ascii="GHEA Grapalat" w:hAnsi="GHEA Grapalat" w:cs="Courier New"/>
                <w:sz w:val="18"/>
                <w:szCs w:val="18"/>
              </w:rPr>
            </w:pPr>
            <w:r w:rsidRPr="00A0526C">
              <w:rPr>
                <w:rFonts w:ascii="GHEA Grapalat" w:hAnsi="GHEA Grapalat" w:cs="Courier New"/>
                <w:sz w:val="18"/>
                <w:szCs w:val="18"/>
              </w:rPr>
              <w:t>202</w:t>
            </w:r>
            <w:r w:rsidR="00894CBB" w:rsidRPr="00A0526C">
              <w:rPr>
                <w:rFonts w:ascii="GHEA Grapalat" w:hAnsi="GHEA Grapalat" w:cs="Courier New"/>
                <w:sz w:val="18"/>
                <w:szCs w:val="18"/>
              </w:rPr>
              <w:t>3</w:t>
            </w:r>
            <w:r w:rsidRPr="00A0526C">
              <w:rPr>
                <w:rFonts w:ascii="GHEA Grapalat" w:hAnsi="GHEA Grapalat" w:cs="Courier New"/>
                <w:sz w:val="18"/>
                <w:szCs w:val="18"/>
              </w:rPr>
              <w:t>թ</w:t>
            </w:r>
            <w:r w:rsidR="005C5CB7" w:rsidRPr="00A0526C">
              <w:rPr>
                <w:rFonts w:ascii="GHEA Grapalat" w:hAnsi="GHEA Grapalat" w:cs="Courier New"/>
                <w:sz w:val="18"/>
                <w:szCs w:val="18"/>
              </w:rPr>
              <w:t>.</w:t>
            </w:r>
            <w:r w:rsidRPr="00A0526C">
              <w:rPr>
                <w:rFonts w:ascii="GHEA Grapalat" w:hAnsi="GHEA Grapalat" w:cs="Courier New"/>
                <w:sz w:val="18"/>
                <w:szCs w:val="18"/>
              </w:rPr>
              <w:t>-ի նկատմամբ</w:t>
            </w:r>
          </w:p>
          <w:p w14:paraId="5BCE3E6B" w14:textId="77777777" w:rsidR="00FF44DF" w:rsidRPr="00A0526C" w:rsidRDefault="00FF44DF" w:rsidP="00A0526C">
            <w:pPr>
              <w:spacing w:line="276" w:lineRule="auto"/>
              <w:jc w:val="center"/>
              <w:rPr>
                <w:rFonts w:ascii="GHEA Grapalat" w:hAnsi="GHEA Grapalat" w:cs="Courier New"/>
                <w:sz w:val="18"/>
                <w:szCs w:val="18"/>
              </w:rPr>
            </w:pPr>
            <w:r w:rsidRPr="00A0526C">
              <w:rPr>
                <w:rFonts w:ascii="GHEA Grapalat" w:hAnsi="GHEA Grapalat" w:cs="Courier New"/>
                <w:sz w:val="18"/>
                <w:szCs w:val="18"/>
              </w:rPr>
              <w:t>(%)</w:t>
            </w:r>
          </w:p>
        </w:tc>
        <w:tc>
          <w:tcPr>
            <w:tcW w:w="1530" w:type="dxa"/>
            <w:tcBorders>
              <w:top w:val="single" w:sz="4" w:space="0" w:color="auto"/>
              <w:left w:val="nil"/>
              <w:bottom w:val="single" w:sz="4" w:space="0" w:color="auto"/>
              <w:right w:val="single" w:sz="4" w:space="0" w:color="auto"/>
            </w:tcBorders>
            <w:shd w:val="clear" w:color="auto" w:fill="D9E2F3"/>
            <w:noWrap/>
          </w:tcPr>
          <w:p w14:paraId="123D8483" w14:textId="2EAB08FB" w:rsidR="00FF44DF" w:rsidRPr="00A0526C" w:rsidRDefault="00FF44DF" w:rsidP="00A0526C">
            <w:pPr>
              <w:spacing w:line="276" w:lineRule="auto"/>
              <w:jc w:val="center"/>
              <w:rPr>
                <w:rFonts w:ascii="GHEA Grapalat" w:hAnsi="GHEA Grapalat" w:cs="Courier New"/>
                <w:sz w:val="18"/>
                <w:szCs w:val="18"/>
              </w:rPr>
            </w:pPr>
            <w:r w:rsidRPr="00A0526C">
              <w:rPr>
                <w:rFonts w:ascii="GHEA Grapalat" w:hAnsi="GHEA Grapalat" w:cs="Courier New"/>
                <w:sz w:val="18"/>
                <w:szCs w:val="18"/>
              </w:rPr>
              <w:t>202</w:t>
            </w:r>
            <w:r w:rsidR="00894CBB" w:rsidRPr="00A0526C">
              <w:rPr>
                <w:rFonts w:ascii="GHEA Grapalat" w:hAnsi="GHEA Grapalat" w:cs="Courier New"/>
                <w:sz w:val="18"/>
                <w:szCs w:val="18"/>
              </w:rPr>
              <w:t>4</w:t>
            </w:r>
            <w:r w:rsidRPr="00A0526C">
              <w:rPr>
                <w:rFonts w:ascii="GHEA Grapalat" w:hAnsi="GHEA Grapalat" w:cs="Courier New"/>
                <w:sz w:val="18"/>
                <w:szCs w:val="18"/>
              </w:rPr>
              <w:t>թ. և 202</w:t>
            </w:r>
            <w:r w:rsidR="00894CBB" w:rsidRPr="00A0526C">
              <w:rPr>
                <w:rFonts w:ascii="GHEA Grapalat" w:hAnsi="GHEA Grapalat" w:cs="Courier New"/>
                <w:sz w:val="18"/>
                <w:szCs w:val="18"/>
              </w:rPr>
              <w:t>3</w:t>
            </w:r>
            <w:r w:rsidRPr="00A0526C">
              <w:rPr>
                <w:rFonts w:ascii="GHEA Grapalat" w:hAnsi="GHEA Grapalat" w:cs="Courier New"/>
                <w:sz w:val="18"/>
                <w:szCs w:val="18"/>
              </w:rPr>
              <w:t>թ. տարբե-րությունը</w:t>
            </w:r>
          </w:p>
        </w:tc>
      </w:tr>
      <w:tr w:rsidR="00C9720E" w:rsidRPr="00C921DE" w14:paraId="184DD903" w14:textId="77777777" w:rsidTr="008B1AF8">
        <w:trPr>
          <w:trHeight w:val="279"/>
        </w:trPr>
        <w:tc>
          <w:tcPr>
            <w:tcW w:w="3870" w:type="dxa"/>
            <w:tcBorders>
              <w:top w:val="nil"/>
              <w:left w:val="single" w:sz="4" w:space="0" w:color="auto"/>
              <w:bottom w:val="single" w:sz="4" w:space="0" w:color="auto"/>
              <w:right w:val="single" w:sz="4" w:space="0" w:color="auto"/>
            </w:tcBorders>
            <w:noWrap/>
          </w:tcPr>
          <w:p w14:paraId="7C2F9734" w14:textId="77777777" w:rsidR="00C9720E" w:rsidRPr="00C921DE" w:rsidRDefault="00C9720E" w:rsidP="00A0526C">
            <w:pPr>
              <w:spacing w:line="276" w:lineRule="auto"/>
              <w:rPr>
                <w:rFonts w:ascii="GHEA Grapalat" w:hAnsi="GHEA Grapalat" w:cs="Calibri"/>
                <w:b/>
                <w:bCs/>
                <w:sz w:val="18"/>
                <w:szCs w:val="18"/>
              </w:rPr>
            </w:pPr>
            <w:r w:rsidRPr="00C921DE">
              <w:rPr>
                <w:rFonts w:ascii="GHEA Grapalat" w:hAnsi="GHEA Grapalat" w:cs="Calibri"/>
                <w:b/>
                <w:bCs/>
                <w:sz w:val="18"/>
                <w:szCs w:val="18"/>
              </w:rPr>
              <w:t>Ընդամենը հարկային եկամուտների գծով վերադարձված գումարներ, այդ թվում՝</w:t>
            </w:r>
          </w:p>
        </w:tc>
        <w:tc>
          <w:tcPr>
            <w:tcW w:w="1620" w:type="dxa"/>
            <w:tcBorders>
              <w:top w:val="nil"/>
              <w:left w:val="nil"/>
              <w:bottom w:val="single" w:sz="4" w:space="0" w:color="auto"/>
              <w:right w:val="single" w:sz="4" w:space="0" w:color="auto"/>
            </w:tcBorders>
            <w:noWrap/>
          </w:tcPr>
          <w:p w14:paraId="48C8B262" w14:textId="34C58E72" w:rsidR="00C9720E" w:rsidRPr="001C79E1" w:rsidRDefault="00C9720E" w:rsidP="00A0526C">
            <w:pPr>
              <w:spacing w:line="276" w:lineRule="auto"/>
              <w:jc w:val="right"/>
              <w:rPr>
                <w:rFonts w:ascii="GHEA Grapalat" w:hAnsi="GHEA Grapalat" w:cs="Calibri"/>
                <w:b/>
                <w:sz w:val="18"/>
                <w:szCs w:val="18"/>
              </w:rPr>
            </w:pPr>
            <w:r w:rsidRPr="001C79E1">
              <w:rPr>
                <w:rFonts w:ascii="GHEA Grapalat" w:hAnsi="GHEA Grapalat" w:cs="Calibri"/>
                <w:b/>
                <w:sz w:val="18"/>
                <w:szCs w:val="18"/>
              </w:rPr>
              <w:t>3</w:t>
            </w:r>
            <w:r w:rsidR="001C79E1">
              <w:rPr>
                <w:rFonts w:ascii="GHEA Grapalat" w:hAnsi="GHEA Grapalat" w:cs="Calibri"/>
                <w:b/>
                <w:sz w:val="18"/>
                <w:szCs w:val="18"/>
              </w:rPr>
              <w:t>10</w:t>
            </w:r>
            <w:r w:rsidRPr="001C79E1">
              <w:rPr>
                <w:rFonts w:ascii="GHEA Grapalat" w:hAnsi="GHEA Grapalat" w:cs="Calibri"/>
                <w:b/>
                <w:sz w:val="18"/>
                <w:szCs w:val="18"/>
              </w:rPr>
              <w:t>.9</w:t>
            </w:r>
          </w:p>
        </w:tc>
        <w:tc>
          <w:tcPr>
            <w:tcW w:w="1530" w:type="dxa"/>
            <w:tcBorders>
              <w:top w:val="nil"/>
              <w:left w:val="nil"/>
              <w:bottom w:val="single" w:sz="4" w:space="0" w:color="auto"/>
              <w:right w:val="single" w:sz="4" w:space="0" w:color="auto"/>
            </w:tcBorders>
            <w:noWrap/>
          </w:tcPr>
          <w:p w14:paraId="56702341" w14:textId="5D876624" w:rsidR="00C9720E" w:rsidRPr="00065E3C" w:rsidRDefault="00C9720E" w:rsidP="00A0526C">
            <w:pPr>
              <w:spacing w:line="276" w:lineRule="auto"/>
              <w:jc w:val="right"/>
              <w:rPr>
                <w:rFonts w:ascii="GHEA Grapalat" w:hAnsi="GHEA Grapalat" w:cs="Calibri"/>
                <w:b/>
                <w:sz w:val="18"/>
                <w:szCs w:val="18"/>
                <w:lang w:val="en-US"/>
              </w:rPr>
            </w:pPr>
            <w:r w:rsidRPr="001C79E1">
              <w:rPr>
                <w:rFonts w:ascii="GHEA Grapalat" w:hAnsi="GHEA Grapalat" w:cs="Calibri"/>
                <w:b/>
                <w:sz w:val="18"/>
                <w:szCs w:val="18"/>
              </w:rPr>
              <w:t>3</w:t>
            </w:r>
            <w:r w:rsidR="001C79E1" w:rsidRPr="001C79E1">
              <w:rPr>
                <w:rFonts w:ascii="GHEA Grapalat" w:hAnsi="GHEA Grapalat" w:cs="Calibri"/>
                <w:b/>
                <w:sz w:val="18"/>
                <w:szCs w:val="18"/>
              </w:rPr>
              <w:t>2</w:t>
            </w:r>
            <w:r w:rsidR="00065E3C">
              <w:rPr>
                <w:rFonts w:ascii="GHEA Grapalat" w:hAnsi="GHEA Grapalat" w:cs="Calibri"/>
                <w:b/>
                <w:sz w:val="18"/>
                <w:szCs w:val="18"/>
                <w:lang w:val="en-US"/>
              </w:rPr>
              <w:t>3</w:t>
            </w:r>
            <w:r w:rsidRPr="001C79E1">
              <w:rPr>
                <w:rFonts w:ascii="GHEA Grapalat" w:hAnsi="GHEA Grapalat" w:cs="Calibri"/>
                <w:b/>
                <w:sz w:val="18"/>
                <w:szCs w:val="18"/>
              </w:rPr>
              <w:t>.</w:t>
            </w:r>
            <w:r w:rsidR="00065E3C">
              <w:rPr>
                <w:rFonts w:ascii="GHEA Grapalat" w:hAnsi="GHEA Grapalat" w:cs="Calibri"/>
                <w:b/>
                <w:sz w:val="18"/>
                <w:szCs w:val="18"/>
                <w:lang w:val="en-US"/>
              </w:rPr>
              <w:t>9</w:t>
            </w:r>
          </w:p>
        </w:tc>
        <w:tc>
          <w:tcPr>
            <w:tcW w:w="1710" w:type="dxa"/>
            <w:tcBorders>
              <w:top w:val="nil"/>
              <w:left w:val="nil"/>
              <w:bottom w:val="single" w:sz="4" w:space="0" w:color="auto"/>
              <w:right w:val="single" w:sz="4" w:space="0" w:color="auto"/>
            </w:tcBorders>
            <w:noWrap/>
          </w:tcPr>
          <w:p w14:paraId="270563A9" w14:textId="1CED2340" w:rsidR="00C9720E" w:rsidRPr="00065E3C" w:rsidRDefault="00C9720E" w:rsidP="00A0526C">
            <w:pPr>
              <w:spacing w:line="276" w:lineRule="auto"/>
              <w:jc w:val="right"/>
              <w:rPr>
                <w:rFonts w:ascii="GHEA Grapalat" w:hAnsi="GHEA Grapalat" w:cs="Calibri"/>
                <w:b/>
                <w:sz w:val="18"/>
                <w:szCs w:val="18"/>
                <w:lang w:val="en-US"/>
              </w:rPr>
            </w:pPr>
            <w:r w:rsidRPr="001C79E1">
              <w:rPr>
                <w:rFonts w:ascii="GHEA Grapalat" w:hAnsi="GHEA Grapalat" w:cs="Calibri"/>
                <w:b/>
                <w:sz w:val="18"/>
                <w:szCs w:val="18"/>
              </w:rPr>
              <w:t>1</w:t>
            </w:r>
            <w:r w:rsidR="001C79E1">
              <w:rPr>
                <w:rFonts w:ascii="GHEA Grapalat" w:hAnsi="GHEA Grapalat" w:cs="Calibri"/>
                <w:b/>
                <w:sz w:val="18"/>
                <w:szCs w:val="18"/>
              </w:rPr>
              <w:t>04</w:t>
            </w:r>
            <w:r w:rsidRPr="001C79E1">
              <w:rPr>
                <w:rFonts w:ascii="GHEA Grapalat" w:hAnsi="GHEA Grapalat" w:cs="Calibri"/>
                <w:b/>
                <w:sz w:val="18"/>
                <w:szCs w:val="18"/>
              </w:rPr>
              <w:t>.</w:t>
            </w:r>
            <w:r w:rsidR="00065E3C">
              <w:rPr>
                <w:rFonts w:ascii="GHEA Grapalat" w:hAnsi="GHEA Grapalat" w:cs="Calibri"/>
                <w:b/>
                <w:sz w:val="18"/>
                <w:szCs w:val="18"/>
                <w:lang w:val="en-US"/>
              </w:rPr>
              <w:t>2</w:t>
            </w:r>
          </w:p>
        </w:tc>
        <w:tc>
          <w:tcPr>
            <w:tcW w:w="1530" w:type="dxa"/>
            <w:tcBorders>
              <w:top w:val="nil"/>
              <w:left w:val="nil"/>
              <w:bottom w:val="single" w:sz="4" w:space="0" w:color="auto"/>
              <w:right w:val="single" w:sz="4" w:space="0" w:color="auto"/>
            </w:tcBorders>
            <w:noWrap/>
          </w:tcPr>
          <w:p w14:paraId="14CD0537" w14:textId="5DD2760F" w:rsidR="00C9720E" w:rsidRPr="00065E3C" w:rsidRDefault="00C9720E" w:rsidP="00A0526C">
            <w:pPr>
              <w:spacing w:line="276" w:lineRule="auto"/>
              <w:jc w:val="right"/>
              <w:rPr>
                <w:rFonts w:ascii="GHEA Grapalat" w:hAnsi="GHEA Grapalat" w:cs="Calibri"/>
                <w:b/>
                <w:sz w:val="18"/>
                <w:szCs w:val="18"/>
                <w:lang w:val="en-US"/>
              </w:rPr>
            </w:pPr>
            <w:r w:rsidRPr="001C79E1">
              <w:rPr>
                <w:rFonts w:ascii="GHEA Grapalat" w:hAnsi="GHEA Grapalat" w:cs="Calibri"/>
                <w:b/>
                <w:sz w:val="18"/>
                <w:szCs w:val="18"/>
              </w:rPr>
              <w:t>1</w:t>
            </w:r>
            <w:r w:rsidR="00065E3C">
              <w:rPr>
                <w:rFonts w:ascii="GHEA Grapalat" w:hAnsi="GHEA Grapalat" w:cs="Calibri"/>
                <w:b/>
                <w:sz w:val="18"/>
                <w:szCs w:val="18"/>
                <w:lang w:val="en-US"/>
              </w:rPr>
              <w:t>3</w:t>
            </w:r>
            <w:r w:rsidRPr="001C79E1">
              <w:rPr>
                <w:rFonts w:ascii="GHEA Grapalat" w:hAnsi="GHEA Grapalat" w:cs="Calibri"/>
                <w:b/>
                <w:sz w:val="18"/>
                <w:szCs w:val="18"/>
              </w:rPr>
              <w:t>.</w:t>
            </w:r>
            <w:r w:rsidR="00065E3C">
              <w:rPr>
                <w:rFonts w:ascii="GHEA Grapalat" w:hAnsi="GHEA Grapalat" w:cs="Calibri"/>
                <w:b/>
                <w:sz w:val="18"/>
                <w:szCs w:val="18"/>
                <w:lang w:val="en-US"/>
              </w:rPr>
              <w:t>0</w:t>
            </w:r>
          </w:p>
        </w:tc>
      </w:tr>
      <w:tr w:rsidR="00785789" w:rsidRPr="00C921DE" w14:paraId="3A31A492" w14:textId="77777777" w:rsidTr="008B1AF8">
        <w:trPr>
          <w:trHeight w:val="279"/>
        </w:trPr>
        <w:tc>
          <w:tcPr>
            <w:tcW w:w="3870" w:type="dxa"/>
            <w:tcBorders>
              <w:top w:val="nil"/>
              <w:left w:val="single" w:sz="4" w:space="0" w:color="auto"/>
              <w:bottom w:val="single" w:sz="4" w:space="0" w:color="auto"/>
              <w:right w:val="single" w:sz="4" w:space="0" w:color="auto"/>
            </w:tcBorders>
            <w:noWrap/>
          </w:tcPr>
          <w:p w14:paraId="7D8B0D3F" w14:textId="77777777" w:rsidR="00785789" w:rsidRPr="00C921DE" w:rsidRDefault="00785789" w:rsidP="00A0526C">
            <w:pPr>
              <w:spacing w:line="276" w:lineRule="auto"/>
              <w:ind w:firstLine="333"/>
              <w:rPr>
                <w:rFonts w:ascii="GHEA Grapalat" w:hAnsi="GHEA Grapalat" w:cs="Calibri"/>
                <w:sz w:val="18"/>
                <w:szCs w:val="18"/>
                <w:lang w:val="en-US"/>
              </w:rPr>
            </w:pPr>
            <w:r w:rsidRPr="00C921DE">
              <w:rPr>
                <w:rFonts w:ascii="GHEA Grapalat" w:hAnsi="GHEA Grapalat" w:cs="Calibri"/>
                <w:sz w:val="18"/>
                <w:szCs w:val="18"/>
              </w:rPr>
              <w:t>ԱԱՀ</w:t>
            </w:r>
          </w:p>
        </w:tc>
        <w:tc>
          <w:tcPr>
            <w:tcW w:w="1620" w:type="dxa"/>
            <w:tcBorders>
              <w:top w:val="nil"/>
              <w:left w:val="nil"/>
              <w:bottom w:val="single" w:sz="4" w:space="0" w:color="auto"/>
              <w:right w:val="single" w:sz="4" w:space="0" w:color="auto"/>
            </w:tcBorders>
            <w:noWrap/>
          </w:tcPr>
          <w:p w14:paraId="5A881CD3" w14:textId="35B56045" w:rsidR="00785789" w:rsidRPr="00977D65" w:rsidRDefault="003B30D1" w:rsidP="00A0526C">
            <w:pPr>
              <w:spacing w:line="276" w:lineRule="auto"/>
              <w:jc w:val="right"/>
              <w:rPr>
                <w:rFonts w:ascii="GHEA Grapalat" w:hAnsi="GHEA Grapalat" w:cs="Calibri"/>
                <w:sz w:val="18"/>
                <w:szCs w:val="18"/>
                <w:lang w:val="en-US"/>
              </w:rPr>
            </w:pPr>
            <w:r>
              <w:rPr>
                <w:rFonts w:ascii="GHEA Grapalat" w:hAnsi="GHEA Grapalat" w:cs="Calibri"/>
                <w:sz w:val="18"/>
                <w:szCs w:val="18"/>
                <w:lang w:val="en-US"/>
              </w:rPr>
              <w:t>288.4</w:t>
            </w:r>
          </w:p>
        </w:tc>
        <w:tc>
          <w:tcPr>
            <w:tcW w:w="1530" w:type="dxa"/>
            <w:tcBorders>
              <w:top w:val="nil"/>
              <w:left w:val="nil"/>
              <w:bottom w:val="single" w:sz="4" w:space="0" w:color="auto"/>
              <w:right w:val="single" w:sz="4" w:space="0" w:color="auto"/>
            </w:tcBorders>
            <w:noWrap/>
          </w:tcPr>
          <w:p w14:paraId="32C6BD12" w14:textId="0CE7E197" w:rsidR="00785789" w:rsidRPr="003B30D1" w:rsidRDefault="00785789" w:rsidP="00A0526C">
            <w:pPr>
              <w:spacing w:line="276" w:lineRule="auto"/>
              <w:jc w:val="right"/>
              <w:rPr>
                <w:rFonts w:ascii="GHEA Grapalat" w:hAnsi="GHEA Grapalat" w:cs="Calibri"/>
                <w:sz w:val="18"/>
                <w:szCs w:val="18"/>
                <w:lang w:val="en-US"/>
              </w:rPr>
            </w:pPr>
            <w:r w:rsidRPr="00C921DE">
              <w:rPr>
                <w:rFonts w:ascii="GHEA Grapalat" w:hAnsi="GHEA Grapalat" w:cs="Calibri"/>
                <w:sz w:val="18"/>
                <w:szCs w:val="18"/>
              </w:rPr>
              <w:t>2</w:t>
            </w:r>
            <w:r w:rsidR="003B30D1">
              <w:rPr>
                <w:rFonts w:ascii="GHEA Grapalat" w:hAnsi="GHEA Grapalat" w:cs="Calibri"/>
                <w:sz w:val="18"/>
                <w:szCs w:val="18"/>
                <w:lang w:val="en-US"/>
              </w:rPr>
              <w:t>90</w:t>
            </w:r>
            <w:r w:rsidRPr="00C921DE">
              <w:rPr>
                <w:rFonts w:ascii="GHEA Grapalat" w:hAnsi="GHEA Grapalat" w:cs="Calibri"/>
                <w:sz w:val="18"/>
                <w:szCs w:val="18"/>
              </w:rPr>
              <w:t>.</w:t>
            </w:r>
            <w:r w:rsidR="003B30D1">
              <w:rPr>
                <w:rFonts w:ascii="GHEA Grapalat" w:hAnsi="GHEA Grapalat" w:cs="Calibri"/>
                <w:sz w:val="18"/>
                <w:szCs w:val="18"/>
                <w:lang w:val="en-US"/>
              </w:rPr>
              <w:t>2</w:t>
            </w:r>
          </w:p>
        </w:tc>
        <w:tc>
          <w:tcPr>
            <w:tcW w:w="1710" w:type="dxa"/>
            <w:tcBorders>
              <w:top w:val="nil"/>
              <w:left w:val="nil"/>
              <w:bottom w:val="single" w:sz="4" w:space="0" w:color="auto"/>
              <w:right w:val="single" w:sz="4" w:space="0" w:color="auto"/>
            </w:tcBorders>
            <w:noWrap/>
          </w:tcPr>
          <w:p w14:paraId="0D501D08" w14:textId="39370346" w:rsidR="00785789" w:rsidRPr="00C921DE" w:rsidRDefault="00785789" w:rsidP="00A0526C">
            <w:pPr>
              <w:spacing w:line="276" w:lineRule="auto"/>
              <w:jc w:val="right"/>
              <w:rPr>
                <w:rFonts w:ascii="GHEA Grapalat" w:hAnsi="GHEA Grapalat" w:cs="Calibri"/>
                <w:sz w:val="18"/>
                <w:szCs w:val="18"/>
              </w:rPr>
            </w:pPr>
            <w:r>
              <w:rPr>
                <w:rFonts w:ascii="GHEA Grapalat" w:hAnsi="GHEA Grapalat"/>
                <w:color w:val="000000"/>
                <w:sz w:val="18"/>
                <w:szCs w:val="18"/>
              </w:rPr>
              <w:t>100.6</w:t>
            </w:r>
          </w:p>
        </w:tc>
        <w:tc>
          <w:tcPr>
            <w:tcW w:w="1530" w:type="dxa"/>
            <w:tcBorders>
              <w:top w:val="nil"/>
              <w:left w:val="nil"/>
              <w:bottom w:val="single" w:sz="4" w:space="0" w:color="auto"/>
              <w:right w:val="single" w:sz="4" w:space="0" w:color="auto"/>
            </w:tcBorders>
            <w:noWrap/>
          </w:tcPr>
          <w:p w14:paraId="557665F1" w14:textId="3073EF47" w:rsidR="00785789" w:rsidRPr="00C921DE" w:rsidRDefault="00785789" w:rsidP="00A0526C">
            <w:pPr>
              <w:spacing w:line="276" w:lineRule="auto"/>
              <w:jc w:val="right"/>
              <w:rPr>
                <w:rFonts w:ascii="GHEA Grapalat" w:hAnsi="GHEA Grapalat" w:cs="Calibri"/>
                <w:sz w:val="18"/>
                <w:szCs w:val="18"/>
              </w:rPr>
            </w:pPr>
            <w:r>
              <w:rPr>
                <w:rFonts w:ascii="GHEA Grapalat" w:hAnsi="GHEA Grapalat"/>
                <w:color w:val="000000"/>
                <w:sz w:val="18"/>
                <w:szCs w:val="18"/>
              </w:rPr>
              <w:t>1.8</w:t>
            </w:r>
          </w:p>
        </w:tc>
      </w:tr>
      <w:tr w:rsidR="00C9720E" w:rsidRPr="00C921DE" w14:paraId="5A4F7222" w14:textId="77777777" w:rsidTr="008B1AF8">
        <w:trPr>
          <w:trHeight w:val="334"/>
        </w:trPr>
        <w:tc>
          <w:tcPr>
            <w:tcW w:w="3870" w:type="dxa"/>
            <w:tcBorders>
              <w:top w:val="nil"/>
              <w:left w:val="single" w:sz="4" w:space="0" w:color="auto"/>
              <w:bottom w:val="single" w:sz="4" w:space="0" w:color="auto"/>
              <w:right w:val="single" w:sz="4" w:space="0" w:color="auto"/>
            </w:tcBorders>
          </w:tcPr>
          <w:p w14:paraId="1D833C99" w14:textId="77777777" w:rsidR="00C9720E" w:rsidRPr="00C921DE" w:rsidRDefault="00C9720E" w:rsidP="00A0526C">
            <w:pPr>
              <w:spacing w:line="276" w:lineRule="auto"/>
              <w:ind w:firstLine="333"/>
              <w:rPr>
                <w:rFonts w:ascii="GHEA Grapalat" w:hAnsi="GHEA Grapalat" w:cs="Calibri"/>
                <w:sz w:val="18"/>
                <w:szCs w:val="18"/>
              </w:rPr>
            </w:pPr>
            <w:r w:rsidRPr="00C921DE">
              <w:rPr>
                <w:rFonts w:ascii="GHEA Grapalat" w:hAnsi="GHEA Grapalat" w:cs="Calibri"/>
                <w:sz w:val="18"/>
                <w:szCs w:val="18"/>
              </w:rPr>
              <w:t>Եկամտային հարկ</w:t>
            </w:r>
          </w:p>
        </w:tc>
        <w:tc>
          <w:tcPr>
            <w:tcW w:w="1620" w:type="dxa"/>
            <w:tcBorders>
              <w:top w:val="nil"/>
              <w:left w:val="nil"/>
              <w:bottom w:val="single" w:sz="4" w:space="0" w:color="auto"/>
              <w:right w:val="single" w:sz="4" w:space="0" w:color="auto"/>
            </w:tcBorders>
            <w:noWrap/>
          </w:tcPr>
          <w:p w14:paraId="4EB87EF7" w14:textId="11232ECE" w:rsidR="00C9720E" w:rsidRPr="001C79E1" w:rsidRDefault="001C79E1" w:rsidP="00A0526C">
            <w:pPr>
              <w:spacing w:line="276" w:lineRule="auto"/>
              <w:jc w:val="right"/>
              <w:rPr>
                <w:rFonts w:ascii="GHEA Grapalat" w:hAnsi="GHEA Grapalat" w:cs="Calibri"/>
                <w:sz w:val="18"/>
                <w:szCs w:val="18"/>
              </w:rPr>
            </w:pPr>
            <w:r>
              <w:rPr>
                <w:rFonts w:ascii="GHEA Grapalat" w:hAnsi="GHEA Grapalat" w:cs="Calibri"/>
                <w:sz w:val="18"/>
                <w:szCs w:val="18"/>
              </w:rPr>
              <w:t>16.3</w:t>
            </w:r>
          </w:p>
        </w:tc>
        <w:tc>
          <w:tcPr>
            <w:tcW w:w="1530" w:type="dxa"/>
            <w:tcBorders>
              <w:top w:val="nil"/>
              <w:left w:val="nil"/>
              <w:bottom w:val="single" w:sz="4" w:space="0" w:color="auto"/>
              <w:right w:val="single" w:sz="4" w:space="0" w:color="auto"/>
            </w:tcBorders>
            <w:noWrap/>
          </w:tcPr>
          <w:p w14:paraId="16EBAB37" w14:textId="6B2819F1" w:rsidR="00C9720E" w:rsidRPr="001C79E1" w:rsidRDefault="001C79E1" w:rsidP="00A0526C">
            <w:pPr>
              <w:spacing w:line="276" w:lineRule="auto"/>
              <w:jc w:val="right"/>
              <w:rPr>
                <w:rFonts w:ascii="GHEA Grapalat" w:hAnsi="GHEA Grapalat" w:cs="Calibri"/>
                <w:sz w:val="18"/>
                <w:szCs w:val="18"/>
              </w:rPr>
            </w:pPr>
            <w:r>
              <w:rPr>
                <w:rFonts w:ascii="GHEA Grapalat" w:hAnsi="GHEA Grapalat" w:cs="Calibri"/>
                <w:sz w:val="18"/>
                <w:szCs w:val="18"/>
              </w:rPr>
              <w:t>20.5</w:t>
            </w:r>
          </w:p>
        </w:tc>
        <w:tc>
          <w:tcPr>
            <w:tcW w:w="1710" w:type="dxa"/>
            <w:tcBorders>
              <w:top w:val="nil"/>
              <w:left w:val="nil"/>
              <w:bottom w:val="single" w:sz="4" w:space="0" w:color="auto"/>
              <w:right w:val="single" w:sz="4" w:space="0" w:color="auto"/>
            </w:tcBorders>
            <w:noWrap/>
          </w:tcPr>
          <w:p w14:paraId="6A141C84" w14:textId="31262931" w:rsidR="00C9720E" w:rsidRPr="001C79E1" w:rsidRDefault="00C9720E" w:rsidP="00A0526C">
            <w:pPr>
              <w:spacing w:line="276" w:lineRule="auto"/>
              <w:jc w:val="right"/>
              <w:rPr>
                <w:rFonts w:ascii="GHEA Grapalat" w:hAnsi="GHEA Grapalat" w:cs="Calibri"/>
                <w:sz w:val="18"/>
                <w:szCs w:val="18"/>
              </w:rPr>
            </w:pPr>
            <w:r w:rsidRPr="001C79E1">
              <w:rPr>
                <w:rFonts w:ascii="GHEA Grapalat" w:hAnsi="GHEA Grapalat" w:cs="Calibri"/>
                <w:sz w:val="18"/>
                <w:szCs w:val="18"/>
              </w:rPr>
              <w:t>1</w:t>
            </w:r>
            <w:r w:rsidR="001C79E1">
              <w:rPr>
                <w:rFonts w:ascii="GHEA Grapalat" w:hAnsi="GHEA Grapalat" w:cs="Calibri"/>
                <w:sz w:val="18"/>
                <w:szCs w:val="18"/>
              </w:rPr>
              <w:t>26</w:t>
            </w:r>
            <w:r w:rsidRPr="001C79E1">
              <w:rPr>
                <w:rFonts w:ascii="GHEA Grapalat" w:hAnsi="GHEA Grapalat" w:cs="Calibri"/>
                <w:sz w:val="18"/>
                <w:szCs w:val="18"/>
              </w:rPr>
              <w:t>.</w:t>
            </w:r>
            <w:r w:rsidR="001C79E1">
              <w:rPr>
                <w:rFonts w:ascii="GHEA Grapalat" w:hAnsi="GHEA Grapalat" w:cs="Calibri"/>
                <w:sz w:val="18"/>
                <w:szCs w:val="18"/>
              </w:rPr>
              <w:t>1</w:t>
            </w:r>
          </w:p>
        </w:tc>
        <w:tc>
          <w:tcPr>
            <w:tcW w:w="1530" w:type="dxa"/>
            <w:tcBorders>
              <w:top w:val="nil"/>
              <w:left w:val="nil"/>
              <w:bottom w:val="single" w:sz="4" w:space="0" w:color="auto"/>
              <w:right w:val="single" w:sz="4" w:space="0" w:color="auto"/>
            </w:tcBorders>
            <w:noWrap/>
          </w:tcPr>
          <w:p w14:paraId="2096F55B" w14:textId="7FEB10B1" w:rsidR="00C9720E" w:rsidRPr="001C79E1" w:rsidRDefault="001C79E1" w:rsidP="00A0526C">
            <w:pPr>
              <w:spacing w:line="276" w:lineRule="auto"/>
              <w:jc w:val="right"/>
              <w:rPr>
                <w:rFonts w:ascii="GHEA Grapalat" w:hAnsi="GHEA Grapalat" w:cs="Calibri"/>
                <w:sz w:val="18"/>
                <w:szCs w:val="18"/>
              </w:rPr>
            </w:pPr>
            <w:r>
              <w:rPr>
                <w:rFonts w:ascii="GHEA Grapalat" w:hAnsi="GHEA Grapalat" w:cs="Calibri"/>
                <w:sz w:val="18"/>
                <w:szCs w:val="18"/>
              </w:rPr>
              <w:t>4</w:t>
            </w:r>
            <w:r w:rsidR="00C9720E" w:rsidRPr="001C79E1">
              <w:rPr>
                <w:rFonts w:ascii="GHEA Grapalat" w:hAnsi="GHEA Grapalat" w:cs="Calibri"/>
                <w:sz w:val="18"/>
                <w:szCs w:val="18"/>
              </w:rPr>
              <w:t>.</w:t>
            </w:r>
            <w:r>
              <w:rPr>
                <w:rFonts w:ascii="GHEA Grapalat" w:hAnsi="GHEA Grapalat" w:cs="Calibri"/>
                <w:sz w:val="18"/>
                <w:szCs w:val="18"/>
              </w:rPr>
              <w:t>3</w:t>
            </w:r>
          </w:p>
        </w:tc>
      </w:tr>
      <w:tr w:rsidR="00785789" w:rsidRPr="00C921DE" w14:paraId="48A55B75" w14:textId="77777777" w:rsidTr="008B1AF8">
        <w:trPr>
          <w:trHeight w:val="334"/>
        </w:trPr>
        <w:tc>
          <w:tcPr>
            <w:tcW w:w="3870" w:type="dxa"/>
            <w:tcBorders>
              <w:top w:val="nil"/>
              <w:left w:val="single" w:sz="4" w:space="0" w:color="auto"/>
              <w:bottom w:val="single" w:sz="4" w:space="0" w:color="auto"/>
              <w:right w:val="single" w:sz="4" w:space="0" w:color="auto"/>
            </w:tcBorders>
          </w:tcPr>
          <w:p w14:paraId="34DA6688" w14:textId="77777777" w:rsidR="00785789" w:rsidRPr="00C921DE" w:rsidRDefault="00785789" w:rsidP="00A0526C">
            <w:pPr>
              <w:spacing w:line="276" w:lineRule="auto"/>
              <w:ind w:firstLine="333"/>
              <w:rPr>
                <w:rFonts w:ascii="GHEA Grapalat" w:hAnsi="GHEA Grapalat" w:cs="Calibri"/>
                <w:sz w:val="18"/>
                <w:szCs w:val="18"/>
                <w:lang w:val="en-US"/>
              </w:rPr>
            </w:pPr>
            <w:r w:rsidRPr="00C921DE">
              <w:rPr>
                <w:rFonts w:ascii="GHEA Grapalat" w:hAnsi="GHEA Grapalat" w:cs="Calibri"/>
                <w:sz w:val="18"/>
                <w:szCs w:val="18"/>
              </w:rPr>
              <w:t>Ակցիզային հարկ</w:t>
            </w:r>
          </w:p>
        </w:tc>
        <w:tc>
          <w:tcPr>
            <w:tcW w:w="1620" w:type="dxa"/>
            <w:tcBorders>
              <w:top w:val="nil"/>
              <w:left w:val="nil"/>
              <w:bottom w:val="single" w:sz="4" w:space="0" w:color="auto"/>
              <w:right w:val="single" w:sz="4" w:space="0" w:color="auto"/>
            </w:tcBorders>
            <w:noWrap/>
          </w:tcPr>
          <w:p w14:paraId="399C43A0" w14:textId="5C620B43" w:rsidR="00785789" w:rsidRPr="003B30D1" w:rsidRDefault="003B30D1" w:rsidP="00A0526C">
            <w:pPr>
              <w:spacing w:line="276" w:lineRule="auto"/>
              <w:jc w:val="right"/>
              <w:rPr>
                <w:rFonts w:ascii="GHEA Grapalat" w:hAnsi="GHEA Grapalat" w:cs="Calibri"/>
                <w:sz w:val="18"/>
                <w:szCs w:val="18"/>
              </w:rPr>
            </w:pPr>
            <w:r w:rsidRPr="003B30D1">
              <w:rPr>
                <w:rFonts w:ascii="GHEA Grapalat" w:hAnsi="GHEA Grapalat" w:cs="Calibri"/>
                <w:sz w:val="18"/>
                <w:szCs w:val="18"/>
              </w:rPr>
              <w:t>5</w:t>
            </w:r>
            <w:r w:rsidR="00785789" w:rsidRPr="003B30D1">
              <w:rPr>
                <w:rFonts w:ascii="GHEA Grapalat" w:hAnsi="GHEA Grapalat" w:cs="Calibri"/>
                <w:sz w:val="18"/>
                <w:szCs w:val="18"/>
              </w:rPr>
              <w:t>.</w:t>
            </w:r>
            <w:r>
              <w:rPr>
                <w:rFonts w:ascii="GHEA Grapalat" w:hAnsi="GHEA Grapalat" w:cs="Calibri"/>
                <w:sz w:val="18"/>
                <w:szCs w:val="18"/>
                <w:lang w:val="en-US"/>
              </w:rPr>
              <w:t>3</w:t>
            </w:r>
          </w:p>
        </w:tc>
        <w:tc>
          <w:tcPr>
            <w:tcW w:w="1530" w:type="dxa"/>
            <w:tcBorders>
              <w:top w:val="nil"/>
              <w:left w:val="nil"/>
              <w:bottom w:val="single" w:sz="4" w:space="0" w:color="auto"/>
              <w:right w:val="single" w:sz="4" w:space="0" w:color="auto"/>
            </w:tcBorders>
            <w:noWrap/>
          </w:tcPr>
          <w:p w14:paraId="3ADB3142" w14:textId="55AFFFBB" w:rsidR="00785789" w:rsidRPr="00C921DE" w:rsidRDefault="003B30D1" w:rsidP="00A0526C">
            <w:pPr>
              <w:spacing w:line="276" w:lineRule="auto"/>
              <w:jc w:val="right"/>
              <w:rPr>
                <w:rFonts w:ascii="GHEA Grapalat" w:hAnsi="GHEA Grapalat" w:cs="Calibri"/>
                <w:sz w:val="18"/>
                <w:szCs w:val="18"/>
              </w:rPr>
            </w:pPr>
            <w:r>
              <w:rPr>
                <w:rFonts w:ascii="GHEA Grapalat" w:hAnsi="GHEA Grapalat" w:cs="Calibri"/>
                <w:sz w:val="18"/>
                <w:szCs w:val="18"/>
                <w:lang w:val="en-US"/>
              </w:rPr>
              <w:t>11.2</w:t>
            </w:r>
          </w:p>
        </w:tc>
        <w:tc>
          <w:tcPr>
            <w:tcW w:w="1710" w:type="dxa"/>
            <w:tcBorders>
              <w:top w:val="nil"/>
              <w:left w:val="nil"/>
              <w:bottom w:val="single" w:sz="4" w:space="0" w:color="auto"/>
              <w:right w:val="single" w:sz="4" w:space="0" w:color="auto"/>
            </w:tcBorders>
            <w:noWrap/>
          </w:tcPr>
          <w:p w14:paraId="05FD8C8B" w14:textId="6AAF38E1" w:rsidR="00785789" w:rsidRPr="00C921DE" w:rsidRDefault="00785789" w:rsidP="00A0526C">
            <w:pPr>
              <w:spacing w:line="276" w:lineRule="auto"/>
              <w:jc w:val="right"/>
              <w:rPr>
                <w:rFonts w:ascii="GHEA Grapalat" w:hAnsi="GHEA Grapalat" w:cs="Calibri"/>
                <w:sz w:val="18"/>
                <w:szCs w:val="18"/>
              </w:rPr>
            </w:pPr>
            <w:r>
              <w:rPr>
                <w:rFonts w:ascii="GHEA Grapalat" w:hAnsi="GHEA Grapalat"/>
                <w:color w:val="000000"/>
                <w:sz w:val="18"/>
                <w:szCs w:val="18"/>
              </w:rPr>
              <w:t>213.4</w:t>
            </w:r>
          </w:p>
        </w:tc>
        <w:tc>
          <w:tcPr>
            <w:tcW w:w="1530" w:type="dxa"/>
            <w:tcBorders>
              <w:top w:val="nil"/>
              <w:left w:val="nil"/>
              <w:bottom w:val="single" w:sz="4" w:space="0" w:color="auto"/>
              <w:right w:val="single" w:sz="4" w:space="0" w:color="auto"/>
            </w:tcBorders>
            <w:noWrap/>
          </w:tcPr>
          <w:p w14:paraId="6B05629F" w14:textId="4DAF56BA" w:rsidR="00785789" w:rsidRPr="00C921DE" w:rsidRDefault="00785789" w:rsidP="00A0526C">
            <w:pPr>
              <w:spacing w:line="276" w:lineRule="auto"/>
              <w:jc w:val="right"/>
              <w:rPr>
                <w:rFonts w:ascii="GHEA Grapalat" w:hAnsi="GHEA Grapalat" w:cs="Calibri"/>
                <w:sz w:val="18"/>
                <w:szCs w:val="18"/>
              </w:rPr>
            </w:pPr>
            <w:r>
              <w:rPr>
                <w:rFonts w:ascii="GHEA Grapalat" w:hAnsi="GHEA Grapalat"/>
                <w:color w:val="000000"/>
                <w:sz w:val="18"/>
                <w:szCs w:val="18"/>
              </w:rPr>
              <w:t>6.0</w:t>
            </w:r>
          </w:p>
        </w:tc>
      </w:tr>
      <w:tr w:rsidR="00374847" w:rsidRPr="00C921DE" w14:paraId="4FE7791B" w14:textId="77777777" w:rsidTr="008B1AF8">
        <w:trPr>
          <w:trHeight w:val="334"/>
        </w:trPr>
        <w:tc>
          <w:tcPr>
            <w:tcW w:w="3870" w:type="dxa"/>
            <w:tcBorders>
              <w:top w:val="single" w:sz="4" w:space="0" w:color="auto"/>
              <w:left w:val="single" w:sz="4" w:space="0" w:color="auto"/>
              <w:bottom w:val="single" w:sz="4" w:space="0" w:color="auto"/>
              <w:right w:val="single" w:sz="4" w:space="0" w:color="auto"/>
            </w:tcBorders>
          </w:tcPr>
          <w:p w14:paraId="0AB26E59" w14:textId="77777777" w:rsidR="00374847" w:rsidRPr="00C921DE" w:rsidRDefault="00374847" w:rsidP="00A0526C">
            <w:pPr>
              <w:spacing w:line="276" w:lineRule="auto"/>
              <w:ind w:firstLine="333"/>
              <w:rPr>
                <w:rFonts w:ascii="GHEA Grapalat" w:hAnsi="GHEA Grapalat" w:cs="Calibri"/>
                <w:sz w:val="18"/>
                <w:szCs w:val="18"/>
              </w:rPr>
            </w:pPr>
            <w:r w:rsidRPr="00C921DE">
              <w:rPr>
                <w:rFonts w:ascii="GHEA Grapalat" w:hAnsi="GHEA Grapalat" w:cs="Calibri"/>
                <w:sz w:val="18"/>
                <w:szCs w:val="18"/>
              </w:rPr>
              <w:t>Սոցիալական վճար</w:t>
            </w:r>
          </w:p>
        </w:tc>
        <w:tc>
          <w:tcPr>
            <w:tcW w:w="1620" w:type="dxa"/>
            <w:tcBorders>
              <w:top w:val="single" w:sz="4" w:space="0" w:color="auto"/>
              <w:left w:val="nil"/>
              <w:bottom w:val="single" w:sz="4" w:space="0" w:color="auto"/>
              <w:right w:val="single" w:sz="4" w:space="0" w:color="auto"/>
            </w:tcBorders>
            <w:noWrap/>
          </w:tcPr>
          <w:p w14:paraId="7A4013CF" w14:textId="70D94725" w:rsidR="00374847" w:rsidRPr="003B30D1" w:rsidRDefault="00374847" w:rsidP="00A0526C">
            <w:pPr>
              <w:spacing w:line="276" w:lineRule="auto"/>
              <w:jc w:val="right"/>
              <w:rPr>
                <w:rFonts w:ascii="GHEA Grapalat" w:hAnsi="GHEA Grapalat" w:cs="Calibri"/>
                <w:sz w:val="18"/>
                <w:szCs w:val="18"/>
                <w:lang w:val="en-US"/>
              </w:rPr>
            </w:pPr>
            <w:r w:rsidRPr="00C921DE">
              <w:rPr>
                <w:rFonts w:ascii="GHEA Grapalat" w:hAnsi="GHEA Grapalat" w:cs="Calibri"/>
                <w:sz w:val="18"/>
                <w:szCs w:val="18"/>
              </w:rPr>
              <w:t>1.</w:t>
            </w:r>
            <w:r w:rsidR="003B30D1">
              <w:rPr>
                <w:rFonts w:ascii="GHEA Grapalat" w:hAnsi="GHEA Grapalat" w:cs="Calibri"/>
                <w:sz w:val="18"/>
                <w:szCs w:val="18"/>
                <w:lang w:val="en-US"/>
              </w:rPr>
              <w:t>0</w:t>
            </w:r>
          </w:p>
        </w:tc>
        <w:tc>
          <w:tcPr>
            <w:tcW w:w="1530" w:type="dxa"/>
            <w:tcBorders>
              <w:top w:val="single" w:sz="4" w:space="0" w:color="auto"/>
              <w:left w:val="nil"/>
              <w:bottom w:val="single" w:sz="4" w:space="0" w:color="auto"/>
              <w:right w:val="single" w:sz="4" w:space="0" w:color="auto"/>
            </w:tcBorders>
            <w:noWrap/>
          </w:tcPr>
          <w:p w14:paraId="0744F758" w14:textId="59EF254B" w:rsidR="00374847" w:rsidRPr="003B30D1" w:rsidRDefault="00374847" w:rsidP="00A0526C">
            <w:pPr>
              <w:spacing w:line="276" w:lineRule="auto"/>
              <w:jc w:val="right"/>
              <w:rPr>
                <w:rFonts w:ascii="GHEA Grapalat" w:hAnsi="GHEA Grapalat" w:cs="Calibri"/>
                <w:sz w:val="18"/>
                <w:szCs w:val="18"/>
                <w:lang w:val="en-US"/>
              </w:rPr>
            </w:pPr>
            <w:r w:rsidRPr="00C921DE">
              <w:rPr>
                <w:rFonts w:ascii="GHEA Grapalat" w:hAnsi="GHEA Grapalat" w:cs="Calibri"/>
                <w:sz w:val="18"/>
                <w:szCs w:val="18"/>
              </w:rPr>
              <w:t>1.</w:t>
            </w:r>
            <w:r w:rsidR="003B30D1">
              <w:rPr>
                <w:rFonts w:ascii="GHEA Grapalat" w:hAnsi="GHEA Grapalat" w:cs="Calibri"/>
                <w:sz w:val="18"/>
                <w:szCs w:val="18"/>
                <w:lang w:val="en-US"/>
              </w:rPr>
              <w:t>9</w:t>
            </w:r>
          </w:p>
        </w:tc>
        <w:tc>
          <w:tcPr>
            <w:tcW w:w="1710" w:type="dxa"/>
            <w:tcBorders>
              <w:top w:val="single" w:sz="4" w:space="0" w:color="auto"/>
              <w:left w:val="nil"/>
              <w:bottom w:val="single" w:sz="4" w:space="0" w:color="auto"/>
              <w:right w:val="single" w:sz="4" w:space="0" w:color="auto"/>
            </w:tcBorders>
            <w:noWrap/>
          </w:tcPr>
          <w:p w14:paraId="7BD1AA48" w14:textId="5A9F0E7C" w:rsidR="00374847" w:rsidRPr="00C921DE" w:rsidRDefault="00374847" w:rsidP="00A0526C">
            <w:pPr>
              <w:spacing w:line="276" w:lineRule="auto"/>
              <w:jc w:val="right"/>
              <w:rPr>
                <w:rFonts w:ascii="GHEA Grapalat" w:hAnsi="GHEA Grapalat" w:cs="Calibri"/>
                <w:sz w:val="18"/>
                <w:szCs w:val="18"/>
              </w:rPr>
            </w:pPr>
            <w:r>
              <w:rPr>
                <w:rFonts w:ascii="GHEA Grapalat" w:hAnsi="GHEA Grapalat"/>
                <w:color w:val="000000"/>
                <w:sz w:val="18"/>
                <w:szCs w:val="18"/>
              </w:rPr>
              <w:t>202.9</w:t>
            </w:r>
          </w:p>
        </w:tc>
        <w:tc>
          <w:tcPr>
            <w:tcW w:w="1530" w:type="dxa"/>
            <w:tcBorders>
              <w:top w:val="single" w:sz="4" w:space="0" w:color="auto"/>
              <w:left w:val="nil"/>
              <w:bottom w:val="single" w:sz="4" w:space="0" w:color="auto"/>
              <w:right w:val="single" w:sz="4" w:space="0" w:color="auto"/>
            </w:tcBorders>
            <w:noWrap/>
          </w:tcPr>
          <w:p w14:paraId="357E78A7" w14:textId="2A5BB9A4" w:rsidR="00374847" w:rsidRPr="00C921DE" w:rsidRDefault="00374847" w:rsidP="00A0526C">
            <w:pPr>
              <w:spacing w:line="276" w:lineRule="auto"/>
              <w:jc w:val="right"/>
              <w:rPr>
                <w:rFonts w:ascii="GHEA Grapalat" w:hAnsi="GHEA Grapalat" w:cs="Calibri"/>
                <w:sz w:val="18"/>
                <w:szCs w:val="18"/>
              </w:rPr>
            </w:pPr>
            <w:r>
              <w:rPr>
                <w:rFonts w:ascii="GHEA Grapalat" w:hAnsi="GHEA Grapalat"/>
                <w:color w:val="000000"/>
                <w:sz w:val="18"/>
                <w:szCs w:val="18"/>
              </w:rPr>
              <w:t>1.0</w:t>
            </w:r>
          </w:p>
        </w:tc>
      </w:tr>
      <w:tr w:rsidR="00374847" w:rsidRPr="00C921DE" w14:paraId="1A7EE9CB" w14:textId="77777777" w:rsidTr="008B1AF8">
        <w:trPr>
          <w:trHeight w:val="334"/>
        </w:trPr>
        <w:tc>
          <w:tcPr>
            <w:tcW w:w="3870" w:type="dxa"/>
            <w:tcBorders>
              <w:top w:val="single" w:sz="4" w:space="0" w:color="auto"/>
              <w:left w:val="single" w:sz="4" w:space="0" w:color="auto"/>
              <w:bottom w:val="single" w:sz="4" w:space="0" w:color="auto"/>
              <w:right w:val="single" w:sz="4" w:space="0" w:color="auto"/>
            </w:tcBorders>
          </w:tcPr>
          <w:p w14:paraId="2EA4AE6B" w14:textId="37AB5A8B" w:rsidR="00374847" w:rsidRPr="00C921DE" w:rsidRDefault="00374847" w:rsidP="00A0526C">
            <w:pPr>
              <w:spacing w:line="276" w:lineRule="auto"/>
              <w:ind w:firstLine="333"/>
              <w:rPr>
                <w:rFonts w:ascii="GHEA Grapalat" w:hAnsi="GHEA Grapalat" w:cs="Calibri"/>
                <w:sz w:val="18"/>
                <w:szCs w:val="18"/>
                <w:lang w:val="en-US"/>
              </w:rPr>
            </w:pPr>
            <w:r w:rsidRPr="00C921DE">
              <w:rPr>
                <w:rFonts w:ascii="GHEA Grapalat" w:hAnsi="GHEA Grapalat" w:cs="Calibri"/>
                <w:sz w:val="18"/>
                <w:szCs w:val="18"/>
                <w:lang w:val="en-US"/>
              </w:rPr>
              <w:t>Շահութահարկ</w:t>
            </w:r>
          </w:p>
        </w:tc>
        <w:tc>
          <w:tcPr>
            <w:tcW w:w="1620" w:type="dxa"/>
            <w:tcBorders>
              <w:top w:val="single" w:sz="4" w:space="0" w:color="auto"/>
              <w:left w:val="nil"/>
              <w:bottom w:val="single" w:sz="4" w:space="0" w:color="auto"/>
              <w:right w:val="single" w:sz="4" w:space="0" w:color="auto"/>
            </w:tcBorders>
            <w:noWrap/>
          </w:tcPr>
          <w:p w14:paraId="7EC4096C" w14:textId="7D1F4002" w:rsidR="00374847" w:rsidRPr="00374847" w:rsidRDefault="00374847" w:rsidP="00A0526C">
            <w:pPr>
              <w:spacing w:line="276" w:lineRule="auto"/>
              <w:jc w:val="right"/>
              <w:rPr>
                <w:rFonts w:ascii="GHEA Grapalat" w:hAnsi="GHEA Grapalat" w:cs="Calibri"/>
                <w:sz w:val="18"/>
                <w:szCs w:val="18"/>
              </w:rPr>
            </w:pPr>
            <w:r w:rsidRPr="00C921DE">
              <w:rPr>
                <w:rFonts w:ascii="GHEA Grapalat" w:hAnsi="GHEA Grapalat" w:cs="Calibri"/>
                <w:sz w:val="18"/>
                <w:szCs w:val="18"/>
                <w:lang w:val="en-US"/>
              </w:rPr>
              <w:t>0.0</w:t>
            </w:r>
            <w:r w:rsidR="003B30D1">
              <w:rPr>
                <w:rFonts w:ascii="GHEA Grapalat" w:hAnsi="GHEA Grapalat" w:cs="Calibri"/>
                <w:sz w:val="18"/>
                <w:szCs w:val="18"/>
                <w:lang w:val="en-US"/>
              </w:rPr>
              <w:t>3</w:t>
            </w:r>
          </w:p>
        </w:tc>
        <w:tc>
          <w:tcPr>
            <w:tcW w:w="1530" w:type="dxa"/>
            <w:tcBorders>
              <w:top w:val="single" w:sz="4" w:space="0" w:color="auto"/>
              <w:left w:val="nil"/>
              <w:bottom w:val="single" w:sz="4" w:space="0" w:color="auto"/>
              <w:right w:val="single" w:sz="4" w:space="0" w:color="auto"/>
            </w:tcBorders>
            <w:noWrap/>
          </w:tcPr>
          <w:p w14:paraId="41AA6A2C" w14:textId="1EA591B4" w:rsidR="00374847" w:rsidRPr="00C921DE" w:rsidRDefault="00374847" w:rsidP="00A0526C">
            <w:pPr>
              <w:spacing w:line="276" w:lineRule="auto"/>
              <w:jc w:val="right"/>
              <w:rPr>
                <w:rFonts w:ascii="GHEA Grapalat" w:hAnsi="GHEA Grapalat" w:cs="Calibri"/>
                <w:sz w:val="18"/>
                <w:szCs w:val="18"/>
                <w:lang w:val="en-US"/>
              </w:rPr>
            </w:pPr>
            <w:r w:rsidRPr="00C921DE">
              <w:rPr>
                <w:rFonts w:ascii="GHEA Grapalat" w:hAnsi="GHEA Grapalat" w:cs="Calibri"/>
                <w:sz w:val="18"/>
                <w:szCs w:val="18"/>
                <w:lang w:val="en-US"/>
              </w:rPr>
              <w:t>0.0</w:t>
            </w:r>
            <w:r w:rsidR="003B30D1">
              <w:rPr>
                <w:rFonts w:ascii="GHEA Grapalat" w:hAnsi="GHEA Grapalat" w:cs="Calibri"/>
                <w:sz w:val="18"/>
                <w:szCs w:val="18"/>
                <w:lang w:val="en-US"/>
              </w:rPr>
              <w:t>1</w:t>
            </w:r>
          </w:p>
        </w:tc>
        <w:tc>
          <w:tcPr>
            <w:tcW w:w="1710" w:type="dxa"/>
            <w:tcBorders>
              <w:top w:val="single" w:sz="4" w:space="0" w:color="auto"/>
              <w:left w:val="nil"/>
              <w:bottom w:val="single" w:sz="4" w:space="0" w:color="auto"/>
              <w:right w:val="single" w:sz="4" w:space="0" w:color="auto"/>
            </w:tcBorders>
            <w:noWrap/>
          </w:tcPr>
          <w:p w14:paraId="41B7F03A" w14:textId="04CAA813" w:rsidR="00374847" w:rsidRPr="00C921DE" w:rsidRDefault="00374847" w:rsidP="00A0526C">
            <w:pPr>
              <w:spacing w:line="276" w:lineRule="auto"/>
              <w:jc w:val="right"/>
              <w:rPr>
                <w:rFonts w:ascii="GHEA Grapalat" w:hAnsi="GHEA Grapalat" w:cs="Calibri"/>
                <w:sz w:val="18"/>
                <w:szCs w:val="18"/>
                <w:lang w:val="en-US"/>
              </w:rPr>
            </w:pPr>
            <w:r>
              <w:rPr>
                <w:rFonts w:ascii="GHEA Grapalat" w:hAnsi="GHEA Grapalat"/>
                <w:color w:val="000000"/>
                <w:sz w:val="18"/>
                <w:szCs w:val="18"/>
              </w:rPr>
              <w:t>40.7</w:t>
            </w:r>
          </w:p>
        </w:tc>
        <w:tc>
          <w:tcPr>
            <w:tcW w:w="1530" w:type="dxa"/>
            <w:tcBorders>
              <w:top w:val="single" w:sz="4" w:space="0" w:color="auto"/>
              <w:left w:val="nil"/>
              <w:bottom w:val="single" w:sz="4" w:space="0" w:color="auto"/>
              <w:right w:val="single" w:sz="4" w:space="0" w:color="auto"/>
            </w:tcBorders>
            <w:noWrap/>
          </w:tcPr>
          <w:p w14:paraId="4887BD88" w14:textId="02BA1EAA" w:rsidR="00374847" w:rsidRPr="00C921DE" w:rsidRDefault="00374847" w:rsidP="00A0526C">
            <w:pPr>
              <w:spacing w:line="276" w:lineRule="auto"/>
              <w:jc w:val="right"/>
              <w:rPr>
                <w:rFonts w:ascii="GHEA Grapalat" w:hAnsi="GHEA Grapalat" w:cs="Calibri"/>
                <w:sz w:val="18"/>
                <w:szCs w:val="18"/>
                <w:lang w:val="en-US"/>
              </w:rPr>
            </w:pPr>
            <w:r>
              <w:rPr>
                <w:rFonts w:ascii="GHEA Grapalat" w:hAnsi="GHEA Grapalat"/>
                <w:color w:val="000000"/>
                <w:sz w:val="18"/>
                <w:szCs w:val="18"/>
              </w:rPr>
              <w:t>(0.0</w:t>
            </w:r>
            <w:r w:rsidR="003B30D1">
              <w:rPr>
                <w:rFonts w:ascii="GHEA Grapalat" w:hAnsi="GHEA Grapalat"/>
                <w:color w:val="000000"/>
                <w:sz w:val="18"/>
                <w:szCs w:val="18"/>
                <w:lang w:val="en-US"/>
              </w:rPr>
              <w:t>2</w:t>
            </w:r>
            <w:r>
              <w:rPr>
                <w:rFonts w:ascii="GHEA Grapalat" w:hAnsi="GHEA Grapalat"/>
                <w:color w:val="000000"/>
                <w:sz w:val="18"/>
                <w:szCs w:val="18"/>
              </w:rPr>
              <w:t>)</w:t>
            </w:r>
          </w:p>
        </w:tc>
      </w:tr>
    </w:tbl>
    <w:p w14:paraId="7E1DE3DC"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5BBB7411" w14:textId="5A5E3639" w:rsidR="00FF44DF" w:rsidRPr="001C4612" w:rsidRDefault="003661E9" w:rsidP="00BB3471">
      <w:pPr>
        <w:pStyle w:val="ListParagraph"/>
        <w:spacing w:after="0"/>
        <w:ind w:left="0" w:firstLine="567"/>
        <w:jc w:val="both"/>
        <w:rPr>
          <w:rFonts w:ascii="GHEA Grapalat" w:hAnsi="GHEA Grapalat" w:cs="GHEA Grapalat"/>
          <w:lang w:val="hy-AM"/>
        </w:rPr>
      </w:pPr>
      <w:r>
        <w:rPr>
          <w:rFonts w:ascii="GHEA Grapalat" w:hAnsi="GHEA Grapalat" w:cstheme="minorBidi"/>
          <w:noProof/>
          <w:lang w:val="hy-AM" w:eastAsia="en-US"/>
        </w:rPr>
        <w:t>ՀՆԱ-ի նկատմամբ հ</w:t>
      </w:r>
      <w:r w:rsidR="00FF44DF" w:rsidRPr="00BB3471">
        <w:rPr>
          <w:rFonts w:ascii="GHEA Grapalat" w:hAnsi="GHEA Grapalat" w:cstheme="minorBidi"/>
          <w:noProof/>
          <w:lang w:val="hy-AM" w:eastAsia="en-US"/>
        </w:rPr>
        <w:t>արկային</w:t>
      </w:r>
      <w:r w:rsidR="00FF44DF" w:rsidRPr="00542243">
        <w:rPr>
          <w:rFonts w:ascii="GHEA Grapalat" w:hAnsi="GHEA Grapalat" w:cstheme="minorBidi"/>
          <w:lang w:val="hy-AM"/>
        </w:rPr>
        <w:t xml:space="preserve"> եկամուտներ</w:t>
      </w:r>
      <w:r>
        <w:rPr>
          <w:rFonts w:ascii="GHEA Grapalat" w:hAnsi="GHEA Grapalat" w:cstheme="minorBidi"/>
          <w:lang w:val="hy-AM"/>
        </w:rPr>
        <w:t>ի</w:t>
      </w:r>
      <w:r w:rsidR="00FF44DF" w:rsidRPr="00542243">
        <w:rPr>
          <w:rFonts w:ascii="GHEA Grapalat" w:hAnsi="GHEA Grapalat" w:cstheme="minorBidi"/>
          <w:lang w:val="hy-AM"/>
        </w:rPr>
        <w:t xml:space="preserve"> և պետական տուրքեր</w:t>
      </w:r>
      <w:r>
        <w:rPr>
          <w:rFonts w:ascii="GHEA Grapalat" w:hAnsi="GHEA Grapalat" w:cstheme="minorBidi"/>
          <w:lang w:val="hy-AM"/>
        </w:rPr>
        <w:t>ի հարաբերակցությունը</w:t>
      </w:r>
      <w:r w:rsidR="00FF44DF" w:rsidRPr="00542243">
        <w:rPr>
          <w:rFonts w:ascii="GHEA Grapalat" w:hAnsi="GHEA Grapalat" w:cstheme="minorBidi"/>
          <w:lang w:val="hy-AM"/>
        </w:rPr>
        <w:t xml:space="preserve"> 202</w:t>
      </w:r>
      <w:r w:rsidR="00900F4E" w:rsidRPr="00BB3471">
        <w:rPr>
          <w:rFonts w:ascii="GHEA Grapalat" w:hAnsi="GHEA Grapalat" w:cstheme="minorBidi"/>
          <w:lang w:val="hy-AM"/>
        </w:rPr>
        <w:t>4</w:t>
      </w:r>
      <w:r w:rsidR="00FF44DF" w:rsidRPr="00542243">
        <w:rPr>
          <w:rFonts w:ascii="GHEA Grapalat" w:hAnsi="GHEA Grapalat" w:cstheme="minorBidi"/>
          <w:lang w:val="hy-AM"/>
        </w:rPr>
        <w:t>թ</w:t>
      </w:r>
      <w:r w:rsidR="00900F4E" w:rsidRPr="00BB3471">
        <w:rPr>
          <w:rFonts w:ascii="GHEA Grapalat" w:hAnsi="GHEA Grapalat" w:cstheme="minorBidi"/>
          <w:lang w:val="hy-AM"/>
        </w:rPr>
        <w:t>.</w:t>
      </w:r>
      <w:r w:rsidR="00FF44DF" w:rsidRPr="00542243">
        <w:rPr>
          <w:rFonts w:ascii="GHEA Grapalat" w:hAnsi="GHEA Grapalat" w:cstheme="minorBidi"/>
          <w:lang w:val="hy-AM"/>
        </w:rPr>
        <w:t xml:space="preserve"> կազմել է 23.</w:t>
      </w:r>
      <w:r w:rsidR="003B30D1" w:rsidRPr="00BB3471">
        <w:rPr>
          <w:rFonts w:ascii="GHEA Grapalat" w:hAnsi="GHEA Grapalat" w:cstheme="minorBidi"/>
          <w:lang w:val="hy-AM"/>
        </w:rPr>
        <w:t>6</w:t>
      </w:r>
      <w:r w:rsidR="00FF44DF" w:rsidRPr="00542243">
        <w:rPr>
          <w:rFonts w:ascii="GHEA Grapalat" w:hAnsi="GHEA Grapalat" w:cstheme="minorBidi"/>
          <w:lang w:val="hy-AM"/>
        </w:rPr>
        <w:t xml:space="preserve">%, որը </w:t>
      </w:r>
      <w:r w:rsidR="003B30D1" w:rsidRPr="00BB3471">
        <w:rPr>
          <w:rFonts w:ascii="GHEA Grapalat" w:hAnsi="GHEA Grapalat" w:cstheme="minorBidi"/>
          <w:lang w:val="hy-AM"/>
        </w:rPr>
        <w:t>1</w:t>
      </w:r>
      <w:r w:rsidR="00FF44DF" w:rsidRPr="00542243">
        <w:rPr>
          <w:rFonts w:ascii="GHEA Grapalat" w:hAnsi="GHEA Grapalat" w:cstheme="minorBidi"/>
          <w:lang w:val="hy-AM"/>
        </w:rPr>
        <w:t>.3</w:t>
      </w:r>
      <w:r w:rsidR="00FF44DF" w:rsidRPr="00542243">
        <w:rPr>
          <w:rFonts w:ascii="GHEA Grapalat" w:hAnsi="GHEA Grapalat" w:cs="GHEA Grapalat"/>
          <w:lang w:val="hy-AM"/>
        </w:rPr>
        <w:t xml:space="preserve"> տոկոսային կետով զիջել </w:t>
      </w:r>
      <w:r w:rsidR="005C5CB7" w:rsidRPr="00542243">
        <w:rPr>
          <w:rFonts w:ascii="GHEA Grapalat" w:hAnsi="GHEA Grapalat" w:cs="GHEA Grapalat"/>
          <w:lang w:val="hy-AM"/>
        </w:rPr>
        <w:t xml:space="preserve">է կանխատեսված ցուցանիշը և </w:t>
      </w:r>
      <w:r w:rsidR="00FF44DF" w:rsidRPr="00542243">
        <w:rPr>
          <w:rFonts w:ascii="GHEA Grapalat" w:hAnsi="GHEA Grapalat" w:cs="GHEA Grapalat"/>
          <w:lang w:val="hy-AM"/>
        </w:rPr>
        <w:t>0.</w:t>
      </w:r>
      <w:r w:rsidR="003B30D1" w:rsidRPr="00542243">
        <w:rPr>
          <w:rFonts w:ascii="GHEA Grapalat" w:hAnsi="GHEA Grapalat" w:cs="GHEA Grapalat"/>
          <w:lang w:val="hy-AM"/>
        </w:rPr>
        <w:t>1</w:t>
      </w:r>
      <w:r w:rsidR="00FF44DF" w:rsidRPr="00542243">
        <w:rPr>
          <w:rFonts w:ascii="GHEA Grapalat" w:hAnsi="GHEA Grapalat" w:cs="GHEA Grapalat"/>
          <w:lang w:val="hy-AM"/>
        </w:rPr>
        <w:t xml:space="preserve"> տոկոսային կետով</w:t>
      </w:r>
      <w:r w:rsidR="00C26DBF" w:rsidRPr="00542243">
        <w:rPr>
          <w:rFonts w:ascii="GHEA Grapalat" w:hAnsi="GHEA Grapalat" w:cs="GHEA Grapalat"/>
          <w:lang w:val="hy-AM"/>
        </w:rPr>
        <w:t>՝</w:t>
      </w:r>
      <w:r w:rsidR="00FF44DF" w:rsidRPr="00542243">
        <w:rPr>
          <w:rFonts w:ascii="GHEA Grapalat" w:hAnsi="GHEA Grapalat" w:cs="GHEA Grapalat"/>
          <w:lang w:val="hy-AM"/>
        </w:rPr>
        <w:t xml:space="preserve"> գերազանց</w:t>
      </w:r>
      <w:r w:rsidR="00C26DBF" w:rsidRPr="00542243">
        <w:rPr>
          <w:rFonts w:ascii="GHEA Grapalat" w:hAnsi="GHEA Grapalat" w:cs="GHEA Grapalat"/>
          <w:lang w:val="hy-AM"/>
        </w:rPr>
        <w:t>ել</w:t>
      </w:r>
      <w:r w:rsidR="00900F4E" w:rsidRPr="00542243">
        <w:rPr>
          <w:rFonts w:ascii="GHEA Grapalat" w:hAnsi="GHEA Grapalat" w:cs="GHEA Grapalat"/>
          <w:lang w:val="hy-AM"/>
        </w:rPr>
        <w:t xml:space="preserve"> 202</w:t>
      </w:r>
      <w:r w:rsidR="00E76A33" w:rsidRPr="00542243">
        <w:rPr>
          <w:rFonts w:ascii="GHEA Grapalat" w:hAnsi="GHEA Grapalat" w:cs="GHEA Grapalat"/>
          <w:lang w:val="hy-AM"/>
        </w:rPr>
        <w:t>3</w:t>
      </w:r>
      <w:r w:rsidR="00FF44DF" w:rsidRPr="00542243">
        <w:rPr>
          <w:rFonts w:ascii="GHEA Grapalat" w:hAnsi="GHEA Grapalat" w:cs="GHEA Grapalat"/>
          <w:lang w:val="hy-AM"/>
        </w:rPr>
        <w:t>թ</w:t>
      </w:r>
      <w:r w:rsidR="00900F4E" w:rsidRPr="00542243">
        <w:rPr>
          <w:rFonts w:ascii="GHEA Grapalat" w:hAnsi="GHEA Grapalat" w:cs="GHEA Grapalat"/>
          <w:lang w:val="hy-AM"/>
        </w:rPr>
        <w:t>.</w:t>
      </w:r>
      <w:r w:rsidR="00FF44DF" w:rsidRPr="00542243">
        <w:rPr>
          <w:rFonts w:ascii="GHEA Grapalat" w:hAnsi="GHEA Grapalat" w:cs="GHEA Grapalat"/>
          <w:lang w:val="hy-AM"/>
        </w:rPr>
        <w:t xml:space="preserve"> փաստացի ցուցանիշը:</w:t>
      </w:r>
      <w:r w:rsidR="001C4612" w:rsidRPr="001C4612">
        <w:rPr>
          <w:rFonts w:ascii="GHEA Grapalat" w:hAnsi="GHEA Grapalat" w:cs="GHEA Grapalat"/>
          <w:lang w:val="hy-AM"/>
        </w:rPr>
        <w:t xml:space="preserve"> Առանց հիպոտեկային վարկերի վճարված տոկոսների գումարի՝ ՀՆԱ-ի նկատմամբ </w:t>
      </w:r>
      <w:r w:rsidR="001C4612">
        <w:rPr>
          <w:rFonts w:ascii="GHEA Grapalat" w:hAnsi="GHEA Grapalat" w:cs="GHEA Grapalat"/>
          <w:lang w:val="hy-AM"/>
        </w:rPr>
        <w:t xml:space="preserve">հարկերի և տուրքերի </w:t>
      </w:r>
      <w:r w:rsidR="001C4612" w:rsidRPr="001C4612">
        <w:rPr>
          <w:rFonts w:ascii="GHEA Grapalat" w:hAnsi="GHEA Grapalat" w:cs="GHEA Grapalat"/>
          <w:lang w:val="hy-AM"/>
        </w:rPr>
        <w:t xml:space="preserve">հարաբերակցությունը </w:t>
      </w:r>
      <w:r w:rsidR="001C4612">
        <w:rPr>
          <w:rFonts w:ascii="GHEA Grapalat" w:hAnsi="GHEA Grapalat" w:cs="GHEA Grapalat"/>
          <w:lang w:val="hy-AM"/>
        </w:rPr>
        <w:t xml:space="preserve">նվազել է </w:t>
      </w:r>
      <w:r w:rsidR="001C4612" w:rsidRPr="001C4612">
        <w:rPr>
          <w:rFonts w:ascii="GHEA Grapalat" w:hAnsi="GHEA Grapalat" w:cs="GHEA Grapalat"/>
          <w:lang w:val="hy-AM"/>
        </w:rPr>
        <w:t xml:space="preserve">0.6 </w:t>
      </w:r>
      <w:r w:rsidR="001C4612">
        <w:rPr>
          <w:rFonts w:ascii="GHEA Grapalat" w:hAnsi="GHEA Grapalat" w:cs="GHEA Grapalat"/>
          <w:lang w:val="hy-AM"/>
        </w:rPr>
        <w:t>տոկոսային կետով</w:t>
      </w:r>
      <w:r w:rsidR="001C4612" w:rsidRPr="001C4612">
        <w:rPr>
          <w:rFonts w:ascii="GHEA Grapalat" w:hAnsi="GHEA Grapalat" w:cs="GHEA Grapalat"/>
          <w:lang w:val="hy-AM"/>
        </w:rPr>
        <w:t>:</w:t>
      </w:r>
    </w:p>
    <w:p w14:paraId="6EFA7E7F" w14:textId="17B375E8" w:rsidR="00FF44DF" w:rsidRPr="00BB3471" w:rsidRDefault="00900F4E"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E76A33" w:rsidRPr="00BB3471">
        <w:rPr>
          <w:rFonts w:ascii="GHEA Grapalat" w:hAnsi="GHEA Grapalat" w:cstheme="minorBidi"/>
          <w:noProof/>
          <w:lang w:val="hy-AM" w:eastAsia="en-US"/>
        </w:rPr>
        <w:t>4</w:t>
      </w:r>
      <w:r w:rsidR="00FF44DF" w:rsidRPr="00BB3471">
        <w:rPr>
          <w:rFonts w:ascii="GHEA Grapalat" w:hAnsi="GHEA Grapalat" w:cstheme="minorBidi"/>
          <w:noProof/>
          <w:lang w:val="hy-AM" w:eastAsia="en-US"/>
        </w:rPr>
        <w:t>թ</w:t>
      </w:r>
      <w:r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պետական բյուջե մուտքագրված առանձին հարկատեսակների վերաբերյալ տեղեկատվությունը ներկայացված է Աղյուսակ </w:t>
      </w:r>
      <w:r w:rsidR="001E3223" w:rsidRPr="001E3223">
        <w:rPr>
          <w:rFonts w:ascii="GHEA Grapalat" w:hAnsi="GHEA Grapalat" w:cstheme="minorBidi"/>
          <w:noProof/>
          <w:lang w:val="hy-AM" w:eastAsia="en-US"/>
        </w:rPr>
        <w:t>3</w:t>
      </w:r>
      <w:r w:rsidR="00FF44DF" w:rsidRPr="00BB3471">
        <w:rPr>
          <w:rFonts w:ascii="GHEA Grapalat" w:hAnsi="GHEA Grapalat" w:cstheme="minorBidi"/>
          <w:noProof/>
          <w:lang w:val="hy-AM" w:eastAsia="en-US"/>
        </w:rPr>
        <w:t>-ում:</w:t>
      </w:r>
    </w:p>
    <w:p w14:paraId="126118B5" w14:textId="77777777" w:rsidR="00C9720E" w:rsidRPr="00BB3471" w:rsidRDefault="00C9720E" w:rsidP="00BB3471">
      <w:pPr>
        <w:pStyle w:val="ListParagraph"/>
        <w:spacing w:after="0"/>
        <w:ind w:left="0" w:firstLine="567"/>
        <w:jc w:val="both"/>
        <w:rPr>
          <w:rFonts w:ascii="GHEA Grapalat" w:hAnsi="GHEA Grapalat" w:cstheme="minorBidi"/>
          <w:noProof/>
          <w:lang w:val="hy-AM" w:eastAsia="en-US"/>
        </w:rPr>
      </w:pPr>
    </w:p>
    <w:p w14:paraId="483B6CF9" w14:textId="4FC1A904" w:rsidR="00FF44DF" w:rsidRPr="00FC11B6" w:rsidRDefault="007E1E00" w:rsidP="007E1E00">
      <w:pPr>
        <w:pStyle w:val="ListParagraph"/>
        <w:spacing w:after="0"/>
        <w:ind w:left="0"/>
        <w:jc w:val="both"/>
        <w:rPr>
          <w:rFonts w:ascii="GHEA Grapalat" w:eastAsiaTheme="minorHAnsi" w:hAnsi="GHEA Grapalat" w:cstheme="minorBidi"/>
          <w:b/>
          <w:bCs/>
          <w:sz w:val="18"/>
          <w:szCs w:val="18"/>
          <w:lang w:val="hy-AM" w:eastAsia="en-US"/>
        </w:rPr>
      </w:pPr>
      <w:r>
        <w:rPr>
          <w:rFonts w:ascii="GHEA Grapalat" w:eastAsiaTheme="minorHAnsi" w:hAnsi="GHEA Grapalat" w:cstheme="minorBidi"/>
          <w:b/>
          <w:bCs/>
          <w:sz w:val="18"/>
          <w:szCs w:val="18"/>
          <w:lang w:val="hy-AM" w:eastAsia="en-US"/>
        </w:rPr>
        <w:t xml:space="preserve">Աղյուսակ </w:t>
      </w:r>
      <w:r w:rsidRPr="007E1E00">
        <w:rPr>
          <w:rFonts w:ascii="GHEA Grapalat" w:eastAsiaTheme="minorHAnsi" w:hAnsi="GHEA Grapalat" w:cstheme="minorBidi"/>
          <w:b/>
          <w:bCs/>
          <w:sz w:val="18"/>
          <w:szCs w:val="18"/>
          <w:lang w:val="hy-AM" w:eastAsia="en-US"/>
        </w:rPr>
        <w:t xml:space="preserve">3. </w:t>
      </w:r>
      <w:r w:rsidR="00FF44DF" w:rsidRPr="007E1E00">
        <w:rPr>
          <w:rFonts w:ascii="GHEA Grapalat" w:eastAsiaTheme="minorHAnsi" w:hAnsi="GHEA Grapalat" w:cstheme="minorBidi"/>
          <w:b/>
          <w:bCs/>
          <w:sz w:val="18"/>
          <w:szCs w:val="18"/>
          <w:lang w:val="hy-AM" w:eastAsia="en-US"/>
        </w:rPr>
        <w:t>ՀՀ պետական բյուջեի հարկային եկամուտների և պետական տուրքերի փաստացի ցուցանիշները (մլրդ դրամ)</w:t>
      </w:r>
    </w:p>
    <w:tbl>
      <w:tblPr>
        <w:tblW w:w="10173" w:type="dxa"/>
        <w:tblLayout w:type="fixed"/>
        <w:tblLook w:val="00A0" w:firstRow="1" w:lastRow="0" w:firstColumn="1" w:lastColumn="0" w:noHBand="0" w:noVBand="0"/>
      </w:tblPr>
      <w:tblGrid>
        <w:gridCol w:w="4219"/>
        <w:gridCol w:w="1559"/>
        <w:gridCol w:w="1418"/>
        <w:gridCol w:w="1559"/>
        <w:gridCol w:w="1418"/>
      </w:tblGrid>
      <w:tr w:rsidR="00FF44DF" w:rsidRPr="00C921DE" w14:paraId="62E3677D" w14:textId="77777777" w:rsidTr="008B1AF8">
        <w:trPr>
          <w:trHeight w:val="917"/>
        </w:trPr>
        <w:tc>
          <w:tcPr>
            <w:tcW w:w="4219" w:type="dxa"/>
            <w:tcBorders>
              <w:top w:val="single" w:sz="4" w:space="0" w:color="auto"/>
              <w:left w:val="single" w:sz="4" w:space="0" w:color="auto"/>
              <w:bottom w:val="single" w:sz="4" w:space="0" w:color="auto"/>
              <w:right w:val="single" w:sz="4" w:space="0" w:color="auto"/>
            </w:tcBorders>
            <w:shd w:val="clear" w:color="auto" w:fill="D9E2F3"/>
            <w:noWrap/>
          </w:tcPr>
          <w:p w14:paraId="2AD06F37" w14:textId="77777777" w:rsidR="00FF44DF" w:rsidRPr="008B1AF8" w:rsidRDefault="00FF44DF" w:rsidP="001E3223">
            <w:pPr>
              <w:spacing w:line="276" w:lineRule="auto"/>
              <w:rPr>
                <w:rFonts w:ascii="GHEA Grapalat" w:hAnsi="GHEA Grapalat" w:cs="Calibri"/>
                <w:sz w:val="18"/>
                <w:szCs w:val="18"/>
              </w:rPr>
            </w:pPr>
            <w:r w:rsidRPr="008B1AF8">
              <w:rPr>
                <w:rFonts w:ascii="Calibri" w:hAnsi="Calibri" w:cs="Calibri"/>
                <w:sz w:val="18"/>
                <w:szCs w:val="18"/>
              </w:rPr>
              <w:t> </w:t>
            </w:r>
          </w:p>
        </w:tc>
        <w:tc>
          <w:tcPr>
            <w:tcW w:w="1559" w:type="dxa"/>
            <w:tcBorders>
              <w:top w:val="single" w:sz="4" w:space="0" w:color="auto"/>
              <w:left w:val="nil"/>
              <w:bottom w:val="single" w:sz="4" w:space="0" w:color="auto"/>
              <w:right w:val="single" w:sz="4" w:space="0" w:color="auto"/>
            </w:tcBorders>
            <w:shd w:val="clear" w:color="auto" w:fill="DBE5F1" w:themeFill="accent1" w:themeFillTint="33"/>
          </w:tcPr>
          <w:p w14:paraId="194753E5" w14:textId="0A072E58" w:rsidR="00FF44DF" w:rsidRPr="008B1AF8" w:rsidRDefault="00FF44DF" w:rsidP="001E3223">
            <w:pPr>
              <w:spacing w:line="276" w:lineRule="auto"/>
              <w:jc w:val="center"/>
              <w:rPr>
                <w:rFonts w:ascii="GHEA Grapalat" w:hAnsi="GHEA Grapalat" w:cs="Calibri"/>
                <w:bCs/>
                <w:sz w:val="18"/>
                <w:szCs w:val="18"/>
              </w:rPr>
            </w:pPr>
            <w:r w:rsidRPr="008B1AF8">
              <w:rPr>
                <w:rFonts w:ascii="GHEA Grapalat" w:hAnsi="GHEA Grapalat" w:cs="Calibri"/>
                <w:bCs/>
                <w:sz w:val="18"/>
                <w:szCs w:val="18"/>
              </w:rPr>
              <w:t>202</w:t>
            </w:r>
            <w:r w:rsidR="00C9720E" w:rsidRPr="008B1AF8">
              <w:rPr>
                <w:rFonts w:ascii="GHEA Grapalat" w:hAnsi="GHEA Grapalat" w:cs="Calibri"/>
                <w:bCs/>
                <w:sz w:val="18"/>
                <w:szCs w:val="18"/>
                <w:lang w:val="en-US"/>
              </w:rPr>
              <w:t>3</w:t>
            </w:r>
            <w:r w:rsidRPr="008B1AF8">
              <w:rPr>
                <w:rFonts w:ascii="GHEA Grapalat" w:hAnsi="GHEA Grapalat" w:cs="Calibri"/>
                <w:bCs/>
                <w:sz w:val="18"/>
                <w:szCs w:val="18"/>
              </w:rPr>
              <w:t xml:space="preserve">թ. </w:t>
            </w:r>
            <w:r w:rsidRPr="008B1AF8">
              <w:rPr>
                <w:rFonts w:ascii="GHEA Grapalat" w:hAnsi="GHEA Grapalat" w:cs="Calibri"/>
                <w:bCs/>
                <w:sz w:val="18"/>
                <w:szCs w:val="18"/>
              </w:rPr>
              <w:br/>
              <w:t>փաստ</w:t>
            </w:r>
          </w:p>
        </w:tc>
        <w:tc>
          <w:tcPr>
            <w:tcW w:w="1418" w:type="dxa"/>
            <w:tcBorders>
              <w:top w:val="single" w:sz="4" w:space="0" w:color="auto"/>
              <w:left w:val="nil"/>
              <w:bottom w:val="single" w:sz="4" w:space="0" w:color="auto"/>
              <w:right w:val="single" w:sz="4" w:space="0" w:color="auto"/>
            </w:tcBorders>
            <w:shd w:val="clear" w:color="auto" w:fill="DBE5F1" w:themeFill="accent1" w:themeFillTint="33"/>
          </w:tcPr>
          <w:p w14:paraId="606A3388" w14:textId="0E7AFE12" w:rsidR="00FF44DF" w:rsidRPr="008B1AF8" w:rsidRDefault="00FF44DF" w:rsidP="001E3223">
            <w:pPr>
              <w:spacing w:line="276" w:lineRule="auto"/>
              <w:jc w:val="center"/>
              <w:rPr>
                <w:rFonts w:ascii="GHEA Grapalat" w:hAnsi="GHEA Grapalat" w:cs="Calibri"/>
                <w:bCs/>
                <w:sz w:val="18"/>
                <w:szCs w:val="18"/>
              </w:rPr>
            </w:pPr>
            <w:r w:rsidRPr="008B1AF8">
              <w:rPr>
                <w:rFonts w:ascii="GHEA Grapalat" w:hAnsi="GHEA Grapalat" w:cs="Calibri"/>
                <w:bCs/>
                <w:sz w:val="18"/>
                <w:szCs w:val="18"/>
              </w:rPr>
              <w:t>202</w:t>
            </w:r>
            <w:r w:rsidR="00C9720E" w:rsidRPr="008B1AF8">
              <w:rPr>
                <w:rFonts w:ascii="GHEA Grapalat" w:hAnsi="GHEA Grapalat" w:cs="Calibri"/>
                <w:bCs/>
                <w:sz w:val="18"/>
                <w:szCs w:val="18"/>
              </w:rPr>
              <w:t>4</w:t>
            </w:r>
            <w:r w:rsidRPr="008B1AF8">
              <w:rPr>
                <w:rFonts w:ascii="GHEA Grapalat" w:hAnsi="GHEA Grapalat" w:cs="Calibri"/>
                <w:bCs/>
                <w:sz w:val="18"/>
                <w:szCs w:val="18"/>
              </w:rPr>
              <w:t xml:space="preserve">թ. </w:t>
            </w:r>
            <w:r w:rsidRPr="008B1AF8">
              <w:rPr>
                <w:rFonts w:ascii="GHEA Grapalat" w:hAnsi="GHEA Grapalat" w:cs="Calibri"/>
                <w:bCs/>
                <w:sz w:val="18"/>
                <w:szCs w:val="18"/>
              </w:rPr>
              <w:br/>
              <w:t>փաստ</w:t>
            </w:r>
          </w:p>
        </w:tc>
        <w:tc>
          <w:tcPr>
            <w:tcW w:w="1559" w:type="dxa"/>
            <w:tcBorders>
              <w:top w:val="single" w:sz="4" w:space="0" w:color="auto"/>
              <w:left w:val="nil"/>
              <w:bottom w:val="single" w:sz="4" w:space="0" w:color="auto"/>
              <w:right w:val="single" w:sz="4" w:space="0" w:color="auto"/>
            </w:tcBorders>
            <w:shd w:val="clear" w:color="auto" w:fill="DBE5F1" w:themeFill="accent1" w:themeFillTint="33"/>
          </w:tcPr>
          <w:p w14:paraId="6547E336" w14:textId="11788E11" w:rsidR="00FF44DF" w:rsidRPr="008B1AF8" w:rsidRDefault="00FF44DF" w:rsidP="001E3223">
            <w:pPr>
              <w:spacing w:line="276" w:lineRule="auto"/>
              <w:jc w:val="center"/>
              <w:rPr>
                <w:rFonts w:ascii="GHEA Grapalat" w:hAnsi="GHEA Grapalat" w:cs="Calibri"/>
                <w:bCs/>
                <w:sz w:val="18"/>
                <w:szCs w:val="18"/>
              </w:rPr>
            </w:pPr>
            <w:r w:rsidRPr="008B1AF8">
              <w:rPr>
                <w:rFonts w:ascii="GHEA Grapalat" w:hAnsi="GHEA Grapalat" w:cs="Calibri"/>
                <w:bCs/>
                <w:sz w:val="18"/>
                <w:szCs w:val="18"/>
              </w:rPr>
              <w:t>202</w:t>
            </w:r>
            <w:r w:rsidR="00C9720E" w:rsidRPr="008B1AF8">
              <w:rPr>
                <w:rFonts w:ascii="GHEA Grapalat" w:hAnsi="GHEA Grapalat" w:cs="Calibri"/>
                <w:bCs/>
                <w:sz w:val="18"/>
                <w:szCs w:val="18"/>
              </w:rPr>
              <w:t>4</w:t>
            </w:r>
            <w:r w:rsidRPr="008B1AF8">
              <w:rPr>
                <w:rFonts w:ascii="GHEA Grapalat" w:hAnsi="GHEA Grapalat" w:cs="Calibri"/>
                <w:bCs/>
                <w:sz w:val="18"/>
                <w:szCs w:val="18"/>
              </w:rPr>
              <w:t xml:space="preserve">թ. </w:t>
            </w:r>
          </w:p>
          <w:p w14:paraId="11E483A9" w14:textId="5523EBEC" w:rsidR="00FF44DF" w:rsidRPr="008B1AF8" w:rsidRDefault="00FF44DF" w:rsidP="001E3223">
            <w:pPr>
              <w:spacing w:line="276" w:lineRule="auto"/>
              <w:jc w:val="center"/>
              <w:rPr>
                <w:rFonts w:ascii="GHEA Grapalat" w:hAnsi="GHEA Grapalat" w:cs="Calibri"/>
                <w:bCs/>
                <w:sz w:val="18"/>
                <w:szCs w:val="18"/>
              </w:rPr>
            </w:pPr>
            <w:r w:rsidRPr="008B1AF8">
              <w:rPr>
                <w:rFonts w:ascii="GHEA Grapalat" w:hAnsi="GHEA Grapalat" w:cs="Calibri"/>
                <w:bCs/>
                <w:sz w:val="18"/>
                <w:szCs w:val="18"/>
              </w:rPr>
              <w:t>202</w:t>
            </w:r>
            <w:r w:rsidR="00C9720E" w:rsidRPr="008B1AF8">
              <w:rPr>
                <w:rFonts w:ascii="GHEA Grapalat" w:hAnsi="GHEA Grapalat" w:cs="Calibri"/>
                <w:bCs/>
                <w:sz w:val="18"/>
                <w:szCs w:val="18"/>
              </w:rPr>
              <w:t>3</w:t>
            </w:r>
            <w:r w:rsidR="00B74439" w:rsidRPr="008B1AF8">
              <w:rPr>
                <w:rFonts w:ascii="GHEA Grapalat" w:hAnsi="GHEA Grapalat" w:cs="Calibri"/>
                <w:bCs/>
                <w:sz w:val="18"/>
                <w:szCs w:val="18"/>
              </w:rPr>
              <w:t xml:space="preserve">թ.-ի </w:t>
            </w:r>
            <w:r w:rsidRPr="008B1AF8">
              <w:rPr>
                <w:rFonts w:ascii="GHEA Grapalat" w:hAnsi="GHEA Grapalat" w:cs="Calibri"/>
                <w:bCs/>
                <w:sz w:val="18"/>
                <w:szCs w:val="18"/>
              </w:rPr>
              <w:t>նկատմամբ</w:t>
            </w:r>
          </w:p>
          <w:p w14:paraId="069B933C" w14:textId="77777777" w:rsidR="00FF44DF" w:rsidRPr="008B1AF8" w:rsidRDefault="00FF44DF" w:rsidP="001E3223">
            <w:pPr>
              <w:spacing w:line="276" w:lineRule="auto"/>
              <w:jc w:val="center"/>
              <w:rPr>
                <w:rFonts w:ascii="GHEA Grapalat" w:hAnsi="GHEA Grapalat" w:cs="Calibri"/>
                <w:bCs/>
                <w:sz w:val="18"/>
                <w:szCs w:val="18"/>
              </w:rPr>
            </w:pPr>
            <w:r w:rsidRPr="008B1AF8">
              <w:rPr>
                <w:rFonts w:ascii="GHEA Grapalat" w:hAnsi="GHEA Grapalat" w:cs="Calibri"/>
                <w:bCs/>
                <w:sz w:val="18"/>
                <w:szCs w:val="18"/>
              </w:rPr>
              <w:t xml:space="preserve"> (%)</w:t>
            </w:r>
          </w:p>
        </w:tc>
        <w:tc>
          <w:tcPr>
            <w:tcW w:w="1418" w:type="dxa"/>
            <w:tcBorders>
              <w:top w:val="single" w:sz="4" w:space="0" w:color="auto"/>
              <w:left w:val="nil"/>
              <w:bottom w:val="single" w:sz="4" w:space="0" w:color="auto"/>
              <w:right w:val="single" w:sz="4" w:space="0" w:color="auto"/>
            </w:tcBorders>
            <w:shd w:val="clear" w:color="auto" w:fill="DBE5F1" w:themeFill="accent1" w:themeFillTint="33"/>
          </w:tcPr>
          <w:p w14:paraId="196C180D" w14:textId="0E9386AA" w:rsidR="00FF44DF" w:rsidRPr="008B1AF8" w:rsidRDefault="00C9720E" w:rsidP="001E3223">
            <w:pPr>
              <w:spacing w:line="276" w:lineRule="auto"/>
              <w:jc w:val="center"/>
              <w:rPr>
                <w:rFonts w:ascii="GHEA Grapalat" w:hAnsi="GHEA Grapalat" w:cs="Calibri"/>
                <w:bCs/>
                <w:sz w:val="18"/>
                <w:szCs w:val="18"/>
              </w:rPr>
            </w:pPr>
            <w:r w:rsidRPr="008B1AF8">
              <w:rPr>
                <w:rFonts w:ascii="GHEA Grapalat" w:hAnsi="GHEA Grapalat" w:cs="Calibri"/>
                <w:bCs/>
                <w:sz w:val="18"/>
                <w:szCs w:val="18"/>
              </w:rPr>
              <w:t>2024</w:t>
            </w:r>
            <w:r w:rsidR="00FF44DF" w:rsidRPr="008B1AF8">
              <w:rPr>
                <w:rFonts w:ascii="GHEA Grapalat" w:hAnsi="GHEA Grapalat" w:cs="Calibri"/>
                <w:bCs/>
                <w:sz w:val="18"/>
                <w:szCs w:val="18"/>
              </w:rPr>
              <w:t>թ. և 202</w:t>
            </w:r>
            <w:r w:rsidR="005A51AE" w:rsidRPr="008B1AF8">
              <w:rPr>
                <w:rFonts w:ascii="GHEA Grapalat" w:hAnsi="GHEA Grapalat" w:cs="Calibri"/>
                <w:bCs/>
                <w:sz w:val="18"/>
                <w:szCs w:val="18"/>
              </w:rPr>
              <w:t>3</w:t>
            </w:r>
            <w:r w:rsidR="00FF44DF" w:rsidRPr="008B1AF8">
              <w:rPr>
                <w:rFonts w:ascii="GHEA Grapalat" w:hAnsi="GHEA Grapalat" w:cs="Calibri"/>
                <w:bCs/>
                <w:sz w:val="18"/>
                <w:szCs w:val="18"/>
              </w:rPr>
              <w:t>թ. տարբերու-թյունը</w:t>
            </w:r>
          </w:p>
        </w:tc>
      </w:tr>
      <w:tr w:rsidR="00894CBB" w:rsidRPr="00C921DE" w14:paraId="431CBE61" w14:textId="77777777" w:rsidTr="008B1AF8">
        <w:trPr>
          <w:trHeight w:val="315"/>
        </w:trPr>
        <w:tc>
          <w:tcPr>
            <w:tcW w:w="4219" w:type="dxa"/>
            <w:tcBorders>
              <w:top w:val="nil"/>
              <w:left w:val="single" w:sz="4" w:space="0" w:color="auto"/>
              <w:bottom w:val="single" w:sz="4" w:space="0" w:color="auto"/>
              <w:right w:val="single" w:sz="4" w:space="0" w:color="auto"/>
            </w:tcBorders>
          </w:tcPr>
          <w:p w14:paraId="49060C2A" w14:textId="77777777" w:rsidR="00894CBB" w:rsidRPr="008B1AF8" w:rsidRDefault="00894CBB" w:rsidP="001E3223">
            <w:pPr>
              <w:spacing w:line="276" w:lineRule="auto"/>
              <w:rPr>
                <w:rFonts w:ascii="GHEA Grapalat" w:hAnsi="GHEA Grapalat" w:cs="Calibri"/>
                <w:b/>
                <w:bCs/>
                <w:sz w:val="18"/>
                <w:szCs w:val="18"/>
              </w:rPr>
            </w:pPr>
            <w:r w:rsidRPr="008B1AF8">
              <w:rPr>
                <w:rFonts w:ascii="GHEA Grapalat" w:hAnsi="GHEA Grapalat" w:cs="Calibri"/>
                <w:b/>
                <w:bCs/>
                <w:sz w:val="18"/>
                <w:szCs w:val="18"/>
              </w:rPr>
              <w:t>Հարկային եկամուտներ և պետական տուրքեր</w:t>
            </w:r>
          </w:p>
        </w:tc>
        <w:tc>
          <w:tcPr>
            <w:tcW w:w="1559" w:type="dxa"/>
            <w:tcBorders>
              <w:top w:val="nil"/>
              <w:left w:val="nil"/>
              <w:bottom w:val="single" w:sz="4" w:space="0" w:color="auto"/>
              <w:right w:val="single" w:sz="4" w:space="0" w:color="auto"/>
            </w:tcBorders>
          </w:tcPr>
          <w:p w14:paraId="080D745D" w14:textId="2CFC2B78" w:rsidR="00894CBB" w:rsidRPr="008B1AF8" w:rsidRDefault="00894CBB" w:rsidP="001E3223">
            <w:pPr>
              <w:spacing w:line="276" w:lineRule="auto"/>
              <w:jc w:val="right"/>
              <w:rPr>
                <w:rFonts w:ascii="GHEA Grapalat" w:hAnsi="GHEA Grapalat" w:cs="Calibri"/>
                <w:b/>
                <w:bCs/>
                <w:noProof w:val="0"/>
                <w:sz w:val="18"/>
                <w:szCs w:val="18"/>
              </w:rPr>
            </w:pPr>
            <w:r w:rsidRPr="008B1AF8">
              <w:rPr>
                <w:rFonts w:ascii="GHEA Grapalat" w:hAnsi="GHEA Grapalat" w:cs="Calibri"/>
                <w:b/>
                <w:bCs/>
                <w:sz w:val="18"/>
                <w:szCs w:val="18"/>
              </w:rPr>
              <w:t>2,221.9</w:t>
            </w:r>
          </w:p>
        </w:tc>
        <w:tc>
          <w:tcPr>
            <w:tcW w:w="1418" w:type="dxa"/>
            <w:tcBorders>
              <w:top w:val="nil"/>
              <w:left w:val="nil"/>
              <w:bottom w:val="single" w:sz="4" w:space="0" w:color="auto"/>
              <w:right w:val="single" w:sz="4" w:space="0" w:color="auto"/>
            </w:tcBorders>
          </w:tcPr>
          <w:p w14:paraId="0735C3BE" w14:textId="182AC059" w:rsidR="00894CBB" w:rsidRPr="008B1AF8" w:rsidRDefault="00894CBB" w:rsidP="001E3223">
            <w:pPr>
              <w:spacing w:line="276" w:lineRule="auto"/>
              <w:jc w:val="right"/>
              <w:rPr>
                <w:rFonts w:ascii="GHEA Grapalat" w:hAnsi="GHEA Grapalat" w:cs="Calibri"/>
                <w:b/>
                <w:bCs/>
                <w:sz w:val="18"/>
                <w:szCs w:val="18"/>
              </w:rPr>
            </w:pPr>
            <w:r w:rsidRPr="008B1AF8">
              <w:rPr>
                <w:rFonts w:ascii="GHEA Grapalat" w:hAnsi="GHEA Grapalat" w:cs="Calibri"/>
                <w:b/>
                <w:bCs/>
                <w:sz w:val="18"/>
                <w:szCs w:val="18"/>
              </w:rPr>
              <w:t>2,390.9</w:t>
            </w:r>
          </w:p>
        </w:tc>
        <w:tc>
          <w:tcPr>
            <w:tcW w:w="1559" w:type="dxa"/>
            <w:tcBorders>
              <w:top w:val="nil"/>
              <w:left w:val="nil"/>
              <w:bottom w:val="single" w:sz="4" w:space="0" w:color="auto"/>
              <w:right w:val="single" w:sz="4" w:space="0" w:color="auto"/>
            </w:tcBorders>
            <w:noWrap/>
          </w:tcPr>
          <w:p w14:paraId="34A30D17" w14:textId="1D2D7A82" w:rsidR="00894CBB" w:rsidRPr="008B1AF8" w:rsidRDefault="00894CBB" w:rsidP="001E3223">
            <w:pPr>
              <w:spacing w:line="276" w:lineRule="auto"/>
              <w:jc w:val="right"/>
              <w:rPr>
                <w:rFonts w:ascii="GHEA Grapalat" w:hAnsi="GHEA Grapalat" w:cs="Calibri"/>
                <w:b/>
                <w:bCs/>
                <w:sz w:val="18"/>
                <w:szCs w:val="18"/>
              </w:rPr>
            </w:pPr>
            <w:r w:rsidRPr="008B1AF8">
              <w:rPr>
                <w:rFonts w:ascii="GHEA Grapalat" w:hAnsi="GHEA Grapalat" w:cs="Calibri"/>
                <w:b/>
                <w:bCs/>
                <w:sz w:val="18"/>
                <w:szCs w:val="18"/>
              </w:rPr>
              <w:t>107.6</w:t>
            </w:r>
          </w:p>
        </w:tc>
        <w:tc>
          <w:tcPr>
            <w:tcW w:w="1418" w:type="dxa"/>
            <w:tcBorders>
              <w:top w:val="nil"/>
              <w:left w:val="nil"/>
              <w:bottom w:val="single" w:sz="4" w:space="0" w:color="auto"/>
              <w:right w:val="single" w:sz="4" w:space="0" w:color="auto"/>
            </w:tcBorders>
          </w:tcPr>
          <w:p w14:paraId="6E3A069E" w14:textId="4005B8F5" w:rsidR="00894CBB" w:rsidRPr="008B1AF8" w:rsidRDefault="00894CBB" w:rsidP="001E3223">
            <w:pPr>
              <w:spacing w:line="276" w:lineRule="auto"/>
              <w:jc w:val="right"/>
              <w:rPr>
                <w:rFonts w:ascii="GHEA Grapalat" w:hAnsi="GHEA Grapalat" w:cs="Calibri"/>
                <w:b/>
                <w:bCs/>
                <w:sz w:val="18"/>
                <w:szCs w:val="18"/>
              </w:rPr>
            </w:pPr>
            <w:r w:rsidRPr="008B1AF8">
              <w:rPr>
                <w:rFonts w:ascii="GHEA Grapalat" w:hAnsi="GHEA Grapalat" w:cs="Calibri"/>
                <w:b/>
                <w:bCs/>
                <w:sz w:val="18"/>
                <w:szCs w:val="18"/>
              </w:rPr>
              <w:t>169.0</w:t>
            </w:r>
          </w:p>
        </w:tc>
      </w:tr>
      <w:tr w:rsidR="00894CBB" w:rsidRPr="00C921DE" w14:paraId="41DD20F4" w14:textId="77777777" w:rsidTr="008B1AF8">
        <w:trPr>
          <w:trHeight w:val="289"/>
        </w:trPr>
        <w:tc>
          <w:tcPr>
            <w:tcW w:w="4219" w:type="dxa"/>
            <w:tcBorders>
              <w:top w:val="nil"/>
              <w:left w:val="single" w:sz="4" w:space="0" w:color="auto"/>
              <w:bottom w:val="single" w:sz="4" w:space="0" w:color="auto"/>
              <w:right w:val="single" w:sz="4" w:space="0" w:color="auto"/>
            </w:tcBorders>
          </w:tcPr>
          <w:p w14:paraId="40C06721" w14:textId="6A6B12E2" w:rsidR="00894CBB" w:rsidRPr="008B1AF8" w:rsidRDefault="00894CBB" w:rsidP="001E3223">
            <w:pPr>
              <w:spacing w:line="276" w:lineRule="auto"/>
              <w:ind w:left="144"/>
              <w:rPr>
                <w:rFonts w:ascii="GHEA Grapalat" w:hAnsi="GHEA Grapalat" w:cs="Calibri"/>
                <w:b/>
                <w:bCs/>
                <w:sz w:val="18"/>
                <w:szCs w:val="18"/>
              </w:rPr>
            </w:pPr>
            <w:r w:rsidRPr="008B1AF8">
              <w:rPr>
                <w:rFonts w:ascii="GHEA Grapalat" w:hAnsi="GHEA Grapalat" w:cs="Calibri"/>
                <w:b/>
                <w:bCs/>
                <w:sz w:val="18"/>
                <w:szCs w:val="18"/>
              </w:rPr>
              <w:t>Հարկային եկամուտներ</w:t>
            </w:r>
          </w:p>
        </w:tc>
        <w:tc>
          <w:tcPr>
            <w:tcW w:w="1559" w:type="dxa"/>
            <w:tcBorders>
              <w:top w:val="nil"/>
              <w:left w:val="nil"/>
              <w:bottom w:val="single" w:sz="4" w:space="0" w:color="auto"/>
              <w:right w:val="single" w:sz="4" w:space="0" w:color="auto"/>
            </w:tcBorders>
          </w:tcPr>
          <w:p w14:paraId="3041394D" w14:textId="1C9EFB3F" w:rsidR="00894CBB" w:rsidRPr="008B1AF8" w:rsidRDefault="00894CBB" w:rsidP="001E3223">
            <w:pPr>
              <w:spacing w:line="276" w:lineRule="auto"/>
              <w:jc w:val="right"/>
              <w:rPr>
                <w:rFonts w:ascii="GHEA Grapalat" w:hAnsi="GHEA Grapalat" w:cs="Calibri"/>
                <w:b/>
                <w:bCs/>
                <w:sz w:val="18"/>
                <w:szCs w:val="18"/>
              </w:rPr>
            </w:pPr>
            <w:r w:rsidRPr="008B1AF8">
              <w:rPr>
                <w:rFonts w:ascii="GHEA Grapalat" w:hAnsi="GHEA Grapalat" w:cs="Calibri"/>
                <w:b/>
                <w:bCs/>
                <w:sz w:val="18"/>
                <w:szCs w:val="18"/>
              </w:rPr>
              <w:t>2,154.5</w:t>
            </w:r>
          </w:p>
        </w:tc>
        <w:tc>
          <w:tcPr>
            <w:tcW w:w="1418" w:type="dxa"/>
            <w:tcBorders>
              <w:top w:val="nil"/>
              <w:left w:val="nil"/>
              <w:bottom w:val="single" w:sz="4" w:space="0" w:color="auto"/>
              <w:right w:val="single" w:sz="4" w:space="0" w:color="auto"/>
            </w:tcBorders>
          </w:tcPr>
          <w:p w14:paraId="5140106B" w14:textId="5BE182F3" w:rsidR="00894CBB" w:rsidRPr="008B1AF8" w:rsidRDefault="00894CBB" w:rsidP="001E3223">
            <w:pPr>
              <w:spacing w:line="276" w:lineRule="auto"/>
              <w:jc w:val="right"/>
              <w:rPr>
                <w:rFonts w:ascii="GHEA Grapalat" w:hAnsi="GHEA Grapalat" w:cs="Calibri"/>
                <w:b/>
                <w:bCs/>
                <w:sz w:val="18"/>
                <w:szCs w:val="18"/>
              </w:rPr>
            </w:pPr>
            <w:r w:rsidRPr="008B1AF8">
              <w:rPr>
                <w:rFonts w:ascii="GHEA Grapalat" w:hAnsi="GHEA Grapalat" w:cs="Calibri"/>
                <w:b/>
                <w:bCs/>
                <w:sz w:val="18"/>
                <w:szCs w:val="18"/>
              </w:rPr>
              <w:t>2,310.4</w:t>
            </w:r>
          </w:p>
        </w:tc>
        <w:tc>
          <w:tcPr>
            <w:tcW w:w="1559" w:type="dxa"/>
            <w:tcBorders>
              <w:top w:val="nil"/>
              <w:left w:val="nil"/>
              <w:bottom w:val="single" w:sz="4" w:space="0" w:color="auto"/>
              <w:right w:val="single" w:sz="4" w:space="0" w:color="auto"/>
            </w:tcBorders>
            <w:noWrap/>
          </w:tcPr>
          <w:p w14:paraId="21C2C3B9" w14:textId="6FE65F37" w:rsidR="00894CBB" w:rsidRPr="008B1AF8" w:rsidRDefault="00894CBB" w:rsidP="001E3223">
            <w:pPr>
              <w:spacing w:line="276" w:lineRule="auto"/>
              <w:jc w:val="right"/>
              <w:rPr>
                <w:rFonts w:ascii="GHEA Grapalat" w:hAnsi="GHEA Grapalat" w:cs="Calibri"/>
                <w:b/>
                <w:bCs/>
                <w:sz w:val="18"/>
                <w:szCs w:val="18"/>
              </w:rPr>
            </w:pPr>
            <w:r w:rsidRPr="008B1AF8">
              <w:rPr>
                <w:rFonts w:ascii="GHEA Grapalat" w:hAnsi="GHEA Grapalat" w:cs="Calibri"/>
                <w:b/>
                <w:bCs/>
                <w:sz w:val="18"/>
                <w:szCs w:val="18"/>
              </w:rPr>
              <w:t>107.2</w:t>
            </w:r>
          </w:p>
        </w:tc>
        <w:tc>
          <w:tcPr>
            <w:tcW w:w="1418" w:type="dxa"/>
            <w:tcBorders>
              <w:top w:val="nil"/>
              <w:left w:val="nil"/>
              <w:bottom w:val="single" w:sz="4" w:space="0" w:color="auto"/>
              <w:right w:val="single" w:sz="4" w:space="0" w:color="auto"/>
            </w:tcBorders>
          </w:tcPr>
          <w:p w14:paraId="47DB446F" w14:textId="6A19F8C9" w:rsidR="00894CBB" w:rsidRPr="008B1AF8" w:rsidRDefault="00894CBB" w:rsidP="001E3223">
            <w:pPr>
              <w:spacing w:line="276" w:lineRule="auto"/>
              <w:jc w:val="right"/>
              <w:rPr>
                <w:rFonts w:ascii="GHEA Grapalat" w:hAnsi="GHEA Grapalat" w:cs="Calibri"/>
                <w:b/>
                <w:bCs/>
                <w:sz w:val="18"/>
                <w:szCs w:val="18"/>
              </w:rPr>
            </w:pPr>
            <w:r w:rsidRPr="008B1AF8">
              <w:rPr>
                <w:rFonts w:ascii="GHEA Grapalat" w:hAnsi="GHEA Grapalat" w:cs="Calibri"/>
                <w:b/>
                <w:bCs/>
                <w:sz w:val="18"/>
                <w:szCs w:val="18"/>
              </w:rPr>
              <w:t>156.0</w:t>
            </w:r>
          </w:p>
        </w:tc>
      </w:tr>
      <w:tr w:rsidR="00894CBB" w:rsidRPr="00C921DE" w14:paraId="35EC7CFE" w14:textId="77777777" w:rsidTr="008B1AF8">
        <w:trPr>
          <w:trHeight w:val="289"/>
        </w:trPr>
        <w:tc>
          <w:tcPr>
            <w:tcW w:w="4219" w:type="dxa"/>
            <w:tcBorders>
              <w:top w:val="nil"/>
              <w:left w:val="single" w:sz="4" w:space="0" w:color="auto"/>
              <w:bottom w:val="single" w:sz="4" w:space="0" w:color="auto"/>
              <w:right w:val="single" w:sz="4" w:space="0" w:color="auto"/>
            </w:tcBorders>
          </w:tcPr>
          <w:p w14:paraId="5B46072E"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ԱԱՀ</w:t>
            </w:r>
          </w:p>
        </w:tc>
        <w:tc>
          <w:tcPr>
            <w:tcW w:w="1559" w:type="dxa"/>
            <w:tcBorders>
              <w:top w:val="nil"/>
              <w:left w:val="nil"/>
              <w:bottom w:val="single" w:sz="4" w:space="0" w:color="auto"/>
              <w:right w:val="single" w:sz="4" w:space="0" w:color="auto"/>
            </w:tcBorders>
            <w:noWrap/>
          </w:tcPr>
          <w:p w14:paraId="288E680C" w14:textId="5EE184E6"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767.2</w:t>
            </w:r>
          </w:p>
        </w:tc>
        <w:tc>
          <w:tcPr>
            <w:tcW w:w="1418" w:type="dxa"/>
            <w:tcBorders>
              <w:top w:val="nil"/>
              <w:left w:val="nil"/>
              <w:bottom w:val="single" w:sz="4" w:space="0" w:color="auto"/>
              <w:right w:val="single" w:sz="4" w:space="0" w:color="auto"/>
            </w:tcBorders>
            <w:noWrap/>
          </w:tcPr>
          <w:p w14:paraId="7A3A6341" w14:textId="7F719BCD"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755.9</w:t>
            </w:r>
          </w:p>
        </w:tc>
        <w:tc>
          <w:tcPr>
            <w:tcW w:w="1559" w:type="dxa"/>
            <w:tcBorders>
              <w:top w:val="nil"/>
              <w:left w:val="nil"/>
              <w:bottom w:val="single" w:sz="4" w:space="0" w:color="auto"/>
              <w:right w:val="single" w:sz="4" w:space="0" w:color="auto"/>
            </w:tcBorders>
            <w:noWrap/>
          </w:tcPr>
          <w:p w14:paraId="2CFEBF15" w14:textId="0A763AFB"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98.5</w:t>
            </w:r>
          </w:p>
        </w:tc>
        <w:tc>
          <w:tcPr>
            <w:tcW w:w="1418" w:type="dxa"/>
            <w:tcBorders>
              <w:top w:val="nil"/>
              <w:left w:val="nil"/>
              <w:bottom w:val="single" w:sz="4" w:space="0" w:color="auto"/>
              <w:right w:val="single" w:sz="4" w:space="0" w:color="auto"/>
            </w:tcBorders>
          </w:tcPr>
          <w:p w14:paraId="43F555E1" w14:textId="2D580021"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(11.3)</w:t>
            </w:r>
          </w:p>
        </w:tc>
      </w:tr>
      <w:tr w:rsidR="00894CBB" w:rsidRPr="00C921DE" w14:paraId="4671380F" w14:textId="77777777" w:rsidTr="008B1AF8">
        <w:trPr>
          <w:trHeight w:val="289"/>
        </w:trPr>
        <w:tc>
          <w:tcPr>
            <w:tcW w:w="4219" w:type="dxa"/>
            <w:tcBorders>
              <w:top w:val="nil"/>
              <w:left w:val="single" w:sz="4" w:space="0" w:color="auto"/>
              <w:bottom w:val="single" w:sz="4" w:space="0" w:color="auto"/>
              <w:right w:val="single" w:sz="4" w:space="0" w:color="auto"/>
            </w:tcBorders>
          </w:tcPr>
          <w:p w14:paraId="4C83F776"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Ակցիզային հարկ</w:t>
            </w:r>
          </w:p>
        </w:tc>
        <w:tc>
          <w:tcPr>
            <w:tcW w:w="1559" w:type="dxa"/>
            <w:tcBorders>
              <w:top w:val="nil"/>
              <w:left w:val="nil"/>
              <w:bottom w:val="single" w:sz="4" w:space="0" w:color="auto"/>
              <w:right w:val="single" w:sz="4" w:space="0" w:color="auto"/>
            </w:tcBorders>
            <w:noWrap/>
          </w:tcPr>
          <w:p w14:paraId="7DB945E0" w14:textId="2C28B3AB"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149.4</w:t>
            </w:r>
          </w:p>
        </w:tc>
        <w:tc>
          <w:tcPr>
            <w:tcW w:w="1418" w:type="dxa"/>
            <w:tcBorders>
              <w:top w:val="nil"/>
              <w:left w:val="nil"/>
              <w:bottom w:val="single" w:sz="4" w:space="0" w:color="auto"/>
              <w:right w:val="single" w:sz="4" w:space="0" w:color="auto"/>
            </w:tcBorders>
            <w:noWrap/>
          </w:tcPr>
          <w:p w14:paraId="47BAA4AD" w14:textId="7046512E"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146.5</w:t>
            </w:r>
          </w:p>
        </w:tc>
        <w:tc>
          <w:tcPr>
            <w:tcW w:w="1559" w:type="dxa"/>
            <w:tcBorders>
              <w:top w:val="nil"/>
              <w:left w:val="nil"/>
              <w:bottom w:val="single" w:sz="4" w:space="0" w:color="auto"/>
              <w:right w:val="single" w:sz="4" w:space="0" w:color="auto"/>
            </w:tcBorders>
            <w:noWrap/>
          </w:tcPr>
          <w:p w14:paraId="5E4C55E4" w14:textId="61843AF3"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98.1</w:t>
            </w:r>
          </w:p>
        </w:tc>
        <w:tc>
          <w:tcPr>
            <w:tcW w:w="1418" w:type="dxa"/>
            <w:tcBorders>
              <w:top w:val="nil"/>
              <w:left w:val="nil"/>
              <w:bottom w:val="single" w:sz="4" w:space="0" w:color="auto"/>
              <w:right w:val="single" w:sz="4" w:space="0" w:color="auto"/>
            </w:tcBorders>
          </w:tcPr>
          <w:p w14:paraId="3187EBE3" w14:textId="33C2CC47"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(2.9)</w:t>
            </w:r>
          </w:p>
        </w:tc>
      </w:tr>
      <w:tr w:rsidR="00894CBB" w:rsidRPr="00C921DE" w14:paraId="50A5E311" w14:textId="77777777" w:rsidTr="008B1AF8">
        <w:trPr>
          <w:trHeight w:val="289"/>
        </w:trPr>
        <w:tc>
          <w:tcPr>
            <w:tcW w:w="4219" w:type="dxa"/>
            <w:tcBorders>
              <w:top w:val="nil"/>
              <w:left w:val="single" w:sz="4" w:space="0" w:color="auto"/>
              <w:bottom w:val="single" w:sz="4" w:space="0" w:color="auto"/>
              <w:right w:val="single" w:sz="4" w:space="0" w:color="auto"/>
            </w:tcBorders>
          </w:tcPr>
          <w:p w14:paraId="00807411"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Շահութահարկ</w:t>
            </w:r>
          </w:p>
        </w:tc>
        <w:tc>
          <w:tcPr>
            <w:tcW w:w="1559" w:type="dxa"/>
            <w:tcBorders>
              <w:top w:val="nil"/>
              <w:left w:val="nil"/>
              <w:bottom w:val="single" w:sz="4" w:space="0" w:color="auto"/>
              <w:right w:val="single" w:sz="4" w:space="0" w:color="auto"/>
            </w:tcBorders>
            <w:noWrap/>
          </w:tcPr>
          <w:p w14:paraId="5AF150C5" w14:textId="4AD22F41"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321.5</w:t>
            </w:r>
          </w:p>
        </w:tc>
        <w:tc>
          <w:tcPr>
            <w:tcW w:w="1418" w:type="dxa"/>
            <w:tcBorders>
              <w:top w:val="nil"/>
              <w:left w:val="nil"/>
              <w:bottom w:val="single" w:sz="4" w:space="0" w:color="auto"/>
              <w:right w:val="single" w:sz="4" w:space="0" w:color="auto"/>
            </w:tcBorders>
            <w:noWrap/>
          </w:tcPr>
          <w:p w14:paraId="76B46FEE" w14:textId="4B683F70"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335.7</w:t>
            </w:r>
          </w:p>
        </w:tc>
        <w:tc>
          <w:tcPr>
            <w:tcW w:w="1559" w:type="dxa"/>
            <w:tcBorders>
              <w:top w:val="nil"/>
              <w:left w:val="nil"/>
              <w:bottom w:val="single" w:sz="4" w:space="0" w:color="auto"/>
              <w:right w:val="single" w:sz="4" w:space="0" w:color="auto"/>
            </w:tcBorders>
            <w:noWrap/>
          </w:tcPr>
          <w:p w14:paraId="0336E504" w14:textId="09A342D2"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104.4</w:t>
            </w:r>
          </w:p>
        </w:tc>
        <w:tc>
          <w:tcPr>
            <w:tcW w:w="1418" w:type="dxa"/>
            <w:tcBorders>
              <w:top w:val="nil"/>
              <w:left w:val="nil"/>
              <w:bottom w:val="single" w:sz="4" w:space="0" w:color="auto"/>
              <w:right w:val="single" w:sz="4" w:space="0" w:color="auto"/>
            </w:tcBorders>
          </w:tcPr>
          <w:p w14:paraId="6BFC7F20" w14:textId="5D7B3927"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14.2</w:t>
            </w:r>
          </w:p>
        </w:tc>
      </w:tr>
      <w:tr w:rsidR="00894CBB" w:rsidRPr="00C921DE" w14:paraId="018C01A1" w14:textId="77777777" w:rsidTr="008B1AF8">
        <w:trPr>
          <w:trHeight w:val="289"/>
        </w:trPr>
        <w:tc>
          <w:tcPr>
            <w:tcW w:w="4219" w:type="dxa"/>
            <w:tcBorders>
              <w:top w:val="nil"/>
              <w:left w:val="single" w:sz="4" w:space="0" w:color="auto"/>
              <w:bottom w:val="single" w:sz="4" w:space="0" w:color="auto"/>
              <w:right w:val="single" w:sz="4" w:space="0" w:color="auto"/>
            </w:tcBorders>
          </w:tcPr>
          <w:p w14:paraId="0704D813"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Մաքսատուրք</w:t>
            </w:r>
          </w:p>
        </w:tc>
        <w:tc>
          <w:tcPr>
            <w:tcW w:w="1559" w:type="dxa"/>
            <w:tcBorders>
              <w:top w:val="nil"/>
              <w:left w:val="nil"/>
              <w:bottom w:val="single" w:sz="4" w:space="0" w:color="auto"/>
              <w:right w:val="single" w:sz="4" w:space="0" w:color="auto"/>
            </w:tcBorders>
            <w:noWrap/>
          </w:tcPr>
          <w:p w14:paraId="5FE1FCA9" w14:textId="1EF5B3EF"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75.3</w:t>
            </w:r>
          </w:p>
        </w:tc>
        <w:tc>
          <w:tcPr>
            <w:tcW w:w="1418" w:type="dxa"/>
            <w:tcBorders>
              <w:top w:val="nil"/>
              <w:left w:val="nil"/>
              <w:bottom w:val="single" w:sz="4" w:space="0" w:color="auto"/>
              <w:right w:val="single" w:sz="4" w:space="0" w:color="auto"/>
            </w:tcBorders>
            <w:noWrap/>
          </w:tcPr>
          <w:p w14:paraId="7BA6BC3A" w14:textId="7146D04C"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76.2</w:t>
            </w:r>
          </w:p>
        </w:tc>
        <w:tc>
          <w:tcPr>
            <w:tcW w:w="1559" w:type="dxa"/>
            <w:tcBorders>
              <w:top w:val="nil"/>
              <w:left w:val="nil"/>
              <w:bottom w:val="single" w:sz="4" w:space="0" w:color="auto"/>
              <w:right w:val="single" w:sz="4" w:space="0" w:color="auto"/>
            </w:tcBorders>
            <w:noWrap/>
          </w:tcPr>
          <w:p w14:paraId="468FFF4C" w14:textId="76682C66"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101.2</w:t>
            </w:r>
          </w:p>
        </w:tc>
        <w:tc>
          <w:tcPr>
            <w:tcW w:w="1418" w:type="dxa"/>
            <w:tcBorders>
              <w:top w:val="nil"/>
              <w:left w:val="nil"/>
              <w:bottom w:val="single" w:sz="4" w:space="0" w:color="auto"/>
              <w:right w:val="single" w:sz="4" w:space="0" w:color="auto"/>
            </w:tcBorders>
          </w:tcPr>
          <w:p w14:paraId="1D41D4C3" w14:textId="586EC9B2"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0.9</w:t>
            </w:r>
          </w:p>
        </w:tc>
      </w:tr>
      <w:tr w:rsidR="00894CBB" w:rsidRPr="00C921DE" w14:paraId="7775F322" w14:textId="77777777" w:rsidTr="008B1AF8">
        <w:trPr>
          <w:trHeight w:val="289"/>
        </w:trPr>
        <w:tc>
          <w:tcPr>
            <w:tcW w:w="4219" w:type="dxa"/>
            <w:tcBorders>
              <w:top w:val="nil"/>
              <w:left w:val="single" w:sz="4" w:space="0" w:color="auto"/>
              <w:bottom w:val="single" w:sz="4" w:space="0" w:color="auto"/>
              <w:right w:val="single" w:sz="4" w:space="0" w:color="auto"/>
            </w:tcBorders>
          </w:tcPr>
          <w:p w14:paraId="73272738"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Եկամտային հարկ</w:t>
            </w:r>
          </w:p>
        </w:tc>
        <w:tc>
          <w:tcPr>
            <w:tcW w:w="1559" w:type="dxa"/>
            <w:tcBorders>
              <w:top w:val="nil"/>
              <w:left w:val="nil"/>
              <w:bottom w:val="single" w:sz="4" w:space="0" w:color="auto"/>
              <w:right w:val="single" w:sz="4" w:space="0" w:color="auto"/>
            </w:tcBorders>
            <w:noWrap/>
          </w:tcPr>
          <w:p w14:paraId="40189637" w14:textId="07533EF1"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554.5</w:t>
            </w:r>
          </w:p>
        </w:tc>
        <w:tc>
          <w:tcPr>
            <w:tcW w:w="1418" w:type="dxa"/>
            <w:tcBorders>
              <w:top w:val="nil"/>
              <w:left w:val="nil"/>
              <w:bottom w:val="single" w:sz="4" w:space="0" w:color="auto"/>
              <w:right w:val="single" w:sz="4" w:space="0" w:color="auto"/>
            </w:tcBorders>
            <w:noWrap/>
          </w:tcPr>
          <w:p w14:paraId="0A479F90" w14:textId="34DFB776"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650.1</w:t>
            </w:r>
          </w:p>
        </w:tc>
        <w:tc>
          <w:tcPr>
            <w:tcW w:w="1559" w:type="dxa"/>
            <w:tcBorders>
              <w:top w:val="nil"/>
              <w:left w:val="nil"/>
              <w:bottom w:val="single" w:sz="4" w:space="0" w:color="auto"/>
              <w:right w:val="single" w:sz="4" w:space="0" w:color="auto"/>
            </w:tcBorders>
            <w:noWrap/>
          </w:tcPr>
          <w:p w14:paraId="78C11A25" w14:textId="33E92BA9"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117.2</w:t>
            </w:r>
          </w:p>
        </w:tc>
        <w:tc>
          <w:tcPr>
            <w:tcW w:w="1418" w:type="dxa"/>
            <w:tcBorders>
              <w:top w:val="nil"/>
              <w:left w:val="nil"/>
              <w:bottom w:val="single" w:sz="4" w:space="0" w:color="auto"/>
              <w:right w:val="single" w:sz="4" w:space="0" w:color="auto"/>
            </w:tcBorders>
          </w:tcPr>
          <w:p w14:paraId="2314FE8C" w14:textId="1C93E112"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95.5</w:t>
            </w:r>
          </w:p>
        </w:tc>
      </w:tr>
      <w:tr w:rsidR="00894CBB" w:rsidRPr="00C921DE" w14:paraId="3FF26D58" w14:textId="77777777" w:rsidTr="008B1AF8">
        <w:trPr>
          <w:trHeight w:val="289"/>
        </w:trPr>
        <w:tc>
          <w:tcPr>
            <w:tcW w:w="4219" w:type="dxa"/>
            <w:tcBorders>
              <w:top w:val="nil"/>
              <w:left w:val="single" w:sz="4" w:space="0" w:color="auto"/>
              <w:bottom w:val="single" w:sz="4" w:space="0" w:color="auto"/>
              <w:right w:val="single" w:sz="4" w:space="0" w:color="auto"/>
            </w:tcBorders>
          </w:tcPr>
          <w:p w14:paraId="02FD5AFD" w14:textId="77777777" w:rsidR="00894CBB" w:rsidRPr="008B1AF8" w:rsidRDefault="00894CBB" w:rsidP="001E3223">
            <w:pPr>
              <w:spacing w:line="276" w:lineRule="auto"/>
              <w:ind w:left="330"/>
              <w:rPr>
                <w:rFonts w:ascii="GHEA Grapalat" w:hAnsi="GHEA Grapalat" w:cs="Calibri"/>
                <w:sz w:val="18"/>
                <w:szCs w:val="18"/>
              </w:rPr>
            </w:pPr>
            <w:r w:rsidRPr="008B1AF8">
              <w:rPr>
                <w:rFonts w:ascii="GHEA Grapalat" w:hAnsi="GHEA Grapalat" w:cs="Calibri"/>
                <w:sz w:val="18"/>
                <w:szCs w:val="18"/>
              </w:rPr>
              <w:t>Շրջանառության հարկ</w:t>
            </w:r>
          </w:p>
        </w:tc>
        <w:tc>
          <w:tcPr>
            <w:tcW w:w="1559" w:type="dxa"/>
            <w:tcBorders>
              <w:top w:val="nil"/>
              <w:left w:val="nil"/>
              <w:bottom w:val="single" w:sz="4" w:space="0" w:color="auto"/>
              <w:right w:val="single" w:sz="4" w:space="0" w:color="auto"/>
            </w:tcBorders>
            <w:noWrap/>
          </w:tcPr>
          <w:p w14:paraId="4C98444C" w14:textId="3497C6E9"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52.2</w:t>
            </w:r>
          </w:p>
        </w:tc>
        <w:tc>
          <w:tcPr>
            <w:tcW w:w="1418" w:type="dxa"/>
            <w:tcBorders>
              <w:top w:val="nil"/>
              <w:left w:val="nil"/>
              <w:bottom w:val="single" w:sz="4" w:space="0" w:color="auto"/>
              <w:right w:val="single" w:sz="4" w:space="0" w:color="auto"/>
            </w:tcBorders>
            <w:noWrap/>
          </w:tcPr>
          <w:p w14:paraId="0880EDC8" w14:textId="24B6530C"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60.9</w:t>
            </w:r>
          </w:p>
        </w:tc>
        <w:tc>
          <w:tcPr>
            <w:tcW w:w="1559" w:type="dxa"/>
            <w:tcBorders>
              <w:top w:val="nil"/>
              <w:left w:val="nil"/>
              <w:bottom w:val="single" w:sz="4" w:space="0" w:color="auto"/>
              <w:right w:val="single" w:sz="4" w:space="0" w:color="auto"/>
            </w:tcBorders>
            <w:noWrap/>
          </w:tcPr>
          <w:p w14:paraId="552ED7CA" w14:textId="7705F45F"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116.7</w:t>
            </w:r>
          </w:p>
        </w:tc>
        <w:tc>
          <w:tcPr>
            <w:tcW w:w="1418" w:type="dxa"/>
            <w:tcBorders>
              <w:top w:val="nil"/>
              <w:left w:val="nil"/>
              <w:bottom w:val="single" w:sz="4" w:space="0" w:color="auto"/>
              <w:right w:val="single" w:sz="4" w:space="0" w:color="auto"/>
            </w:tcBorders>
          </w:tcPr>
          <w:p w14:paraId="01193AD3" w14:textId="5FA99919"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8.7</w:t>
            </w:r>
          </w:p>
        </w:tc>
      </w:tr>
      <w:tr w:rsidR="00894CBB" w:rsidRPr="00C921DE" w14:paraId="4617A9EC" w14:textId="77777777" w:rsidTr="008B1AF8">
        <w:trPr>
          <w:trHeight w:val="329"/>
        </w:trPr>
        <w:tc>
          <w:tcPr>
            <w:tcW w:w="4219" w:type="dxa"/>
            <w:tcBorders>
              <w:top w:val="nil"/>
              <w:left w:val="single" w:sz="4" w:space="0" w:color="auto"/>
              <w:bottom w:val="single" w:sz="4" w:space="0" w:color="auto"/>
              <w:right w:val="single" w:sz="4" w:space="0" w:color="auto"/>
            </w:tcBorders>
          </w:tcPr>
          <w:p w14:paraId="5259A7C1"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Սոցիալական վճար (կուտակային կենսաթոշակի գծով)</w:t>
            </w:r>
          </w:p>
        </w:tc>
        <w:tc>
          <w:tcPr>
            <w:tcW w:w="1559" w:type="dxa"/>
            <w:tcBorders>
              <w:top w:val="nil"/>
              <w:left w:val="nil"/>
              <w:bottom w:val="single" w:sz="4" w:space="0" w:color="auto"/>
              <w:right w:val="single" w:sz="4" w:space="0" w:color="auto"/>
            </w:tcBorders>
            <w:noWrap/>
          </w:tcPr>
          <w:p w14:paraId="548573CC" w14:textId="62890A03"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90.3</w:t>
            </w:r>
          </w:p>
        </w:tc>
        <w:tc>
          <w:tcPr>
            <w:tcW w:w="1418" w:type="dxa"/>
            <w:tcBorders>
              <w:top w:val="nil"/>
              <w:left w:val="nil"/>
              <w:bottom w:val="single" w:sz="4" w:space="0" w:color="auto"/>
              <w:right w:val="single" w:sz="4" w:space="0" w:color="auto"/>
            </w:tcBorders>
            <w:noWrap/>
          </w:tcPr>
          <w:p w14:paraId="1EB84D67" w14:textId="6C8F20DB"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103.4</w:t>
            </w:r>
          </w:p>
        </w:tc>
        <w:tc>
          <w:tcPr>
            <w:tcW w:w="1559" w:type="dxa"/>
            <w:tcBorders>
              <w:top w:val="nil"/>
              <w:left w:val="nil"/>
              <w:bottom w:val="single" w:sz="4" w:space="0" w:color="auto"/>
              <w:right w:val="single" w:sz="4" w:space="0" w:color="auto"/>
            </w:tcBorders>
            <w:noWrap/>
          </w:tcPr>
          <w:p w14:paraId="1F7E184D" w14:textId="0F2E33A8"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114.5</w:t>
            </w:r>
          </w:p>
        </w:tc>
        <w:tc>
          <w:tcPr>
            <w:tcW w:w="1418" w:type="dxa"/>
            <w:tcBorders>
              <w:top w:val="nil"/>
              <w:left w:val="nil"/>
              <w:bottom w:val="single" w:sz="4" w:space="0" w:color="auto"/>
              <w:right w:val="single" w:sz="4" w:space="0" w:color="auto"/>
            </w:tcBorders>
          </w:tcPr>
          <w:p w14:paraId="4376F812" w14:textId="2B2F567A"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13.1</w:t>
            </w:r>
          </w:p>
        </w:tc>
      </w:tr>
      <w:tr w:rsidR="00894CBB" w:rsidRPr="00C921DE" w14:paraId="00157127" w14:textId="77777777" w:rsidTr="008B1AF8">
        <w:trPr>
          <w:trHeight w:val="329"/>
        </w:trPr>
        <w:tc>
          <w:tcPr>
            <w:tcW w:w="4219" w:type="dxa"/>
            <w:tcBorders>
              <w:top w:val="nil"/>
              <w:left w:val="single" w:sz="4" w:space="0" w:color="auto"/>
              <w:bottom w:val="single" w:sz="4" w:space="0" w:color="auto"/>
              <w:right w:val="single" w:sz="4" w:space="0" w:color="auto"/>
            </w:tcBorders>
          </w:tcPr>
          <w:p w14:paraId="14DEA558"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Բնապահպանական հարկ և բնօգտագործման վճար</w:t>
            </w:r>
          </w:p>
        </w:tc>
        <w:tc>
          <w:tcPr>
            <w:tcW w:w="1559" w:type="dxa"/>
            <w:tcBorders>
              <w:top w:val="nil"/>
              <w:left w:val="nil"/>
              <w:bottom w:val="single" w:sz="4" w:space="0" w:color="auto"/>
              <w:right w:val="single" w:sz="4" w:space="0" w:color="auto"/>
            </w:tcBorders>
            <w:noWrap/>
          </w:tcPr>
          <w:p w14:paraId="3C79D5F2" w14:textId="17FD233E"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60.6</w:t>
            </w:r>
          </w:p>
        </w:tc>
        <w:tc>
          <w:tcPr>
            <w:tcW w:w="1418" w:type="dxa"/>
            <w:tcBorders>
              <w:top w:val="nil"/>
              <w:left w:val="nil"/>
              <w:bottom w:val="single" w:sz="4" w:space="0" w:color="auto"/>
              <w:right w:val="single" w:sz="4" w:space="0" w:color="auto"/>
            </w:tcBorders>
            <w:noWrap/>
          </w:tcPr>
          <w:p w14:paraId="29116880" w14:textId="0E4C7088"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100.5</w:t>
            </w:r>
          </w:p>
        </w:tc>
        <w:tc>
          <w:tcPr>
            <w:tcW w:w="1559" w:type="dxa"/>
            <w:tcBorders>
              <w:top w:val="nil"/>
              <w:left w:val="nil"/>
              <w:bottom w:val="single" w:sz="4" w:space="0" w:color="auto"/>
              <w:right w:val="single" w:sz="4" w:space="0" w:color="auto"/>
            </w:tcBorders>
            <w:noWrap/>
          </w:tcPr>
          <w:p w14:paraId="1BE2CA33" w14:textId="1B7C7A22"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165.7</w:t>
            </w:r>
          </w:p>
        </w:tc>
        <w:tc>
          <w:tcPr>
            <w:tcW w:w="1418" w:type="dxa"/>
            <w:tcBorders>
              <w:top w:val="nil"/>
              <w:left w:val="nil"/>
              <w:bottom w:val="single" w:sz="4" w:space="0" w:color="auto"/>
              <w:right w:val="single" w:sz="4" w:space="0" w:color="auto"/>
            </w:tcBorders>
          </w:tcPr>
          <w:p w14:paraId="6673B5E1" w14:textId="17DD854F" w:rsidR="00894CBB" w:rsidRPr="008B1AF8" w:rsidRDefault="00894CBB" w:rsidP="001E3223">
            <w:pPr>
              <w:spacing w:line="276" w:lineRule="auto"/>
              <w:jc w:val="right"/>
              <w:rPr>
                <w:rFonts w:ascii="GHEA Grapalat" w:hAnsi="GHEA Grapalat" w:cs="Calibri"/>
                <w:sz w:val="18"/>
                <w:szCs w:val="18"/>
                <w:lang w:val="en-US"/>
              </w:rPr>
            </w:pPr>
            <w:r w:rsidRPr="008B1AF8">
              <w:rPr>
                <w:rFonts w:ascii="GHEA Grapalat" w:hAnsi="GHEA Grapalat" w:cs="Calibri"/>
                <w:sz w:val="18"/>
                <w:szCs w:val="18"/>
              </w:rPr>
              <w:t>39.8</w:t>
            </w:r>
          </w:p>
        </w:tc>
      </w:tr>
      <w:tr w:rsidR="00894CBB" w:rsidRPr="00C921DE" w14:paraId="59379C9F" w14:textId="77777777" w:rsidTr="008B1AF8">
        <w:trPr>
          <w:trHeight w:val="287"/>
        </w:trPr>
        <w:tc>
          <w:tcPr>
            <w:tcW w:w="4219" w:type="dxa"/>
            <w:tcBorders>
              <w:top w:val="nil"/>
              <w:left w:val="single" w:sz="4" w:space="0" w:color="auto"/>
              <w:bottom w:val="single" w:sz="4" w:space="0" w:color="auto"/>
              <w:right w:val="single" w:sz="4" w:space="0" w:color="auto"/>
            </w:tcBorders>
          </w:tcPr>
          <w:p w14:paraId="51A294AC" w14:textId="77777777" w:rsidR="00894CBB" w:rsidRPr="008B1AF8" w:rsidRDefault="00894CBB" w:rsidP="001E3223">
            <w:pPr>
              <w:spacing w:line="276" w:lineRule="auto"/>
              <w:ind w:firstLineChars="100" w:firstLine="180"/>
              <w:rPr>
                <w:rFonts w:ascii="GHEA Grapalat" w:hAnsi="GHEA Grapalat" w:cs="Calibri"/>
                <w:sz w:val="18"/>
                <w:szCs w:val="18"/>
              </w:rPr>
            </w:pPr>
            <w:r w:rsidRPr="008B1AF8">
              <w:rPr>
                <w:rFonts w:ascii="GHEA Grapalat" w:hAnsi="GHEA Grapalat" w:cs="Calibri"/>
                <w:sz w:val="18"/>
                <w:szCs w:val="18"/>
              </w:rPr>
              <w:t>Այլ հարկեր</w:t>
            </w:r>
          </w:p>
        </w:tc>
        <w:tc>
          <w:tcPr>
            <w:tcW w:w="1559" w:type="dxa"/>
            <w:tcBorders>
              <w:top w:val="nil"/>
              <w:left w:val="nil"/>
              <w:bottom w:val="single" w:sz="4" w:space="0" w:color="auto"/>
              <w:right w:val="single" w:sz="4" w:space="0" w:color="auto"/>
            </w:tcBorders>
            <w:noWrap/>
          </w:tcPr>
          <w:p w14:paraId="652E6A78" w14:textId="1B055A1C"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83.4</w:t>
            </w:r>
          </w:p>
        </w:tc>
        <w:tc>
          <w:tcPr>
            <w:tcW w:w="1418" w:type="dxa"/>
            <w:tcBorders>
              <w:top w:val="nil"/>
              <w:left w:val="nil"/>
              <w:bottom w:val="single" w:sz="4" w:space="0" w:color="auto"/>
              <w:right w:val="single" w:sz="4" w:space="0" w:color="auto"/>
            </w:tcBorders>
            <w:noWrap/>
          </w:tcPr>
          <w:p w14:paraId="40B758DB" w14:textId="4262932F"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81.3</w:t>
            </w:r>
          </w:p>
        </w:tc>
        <w:tc>
          <w:tcPr>
            <w:tcW w:w="1559" w:type="dxa"/>
            <w:tcBorders>
              <w:top w:val="nil"/>
              <w:left w:val="nil"/>
              <w:bottom w:val="single" w:sz="4" w:space="0" w:color="auto"/>
              <w:right w:val="single" w:sz="4" w:space="0" w:color="auto"/>
            </w:tcBorders>
            <w:noWrap/>
          </w:tcPr>
          <w:p w14:paraId="54D8AC8A" w14:textId="7902D81B"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97.5</w:t>
            </w:r>
          </w:p>
        </w:tc>
        <w:tc>
          <w:tcPr>
            <w:tcW w:w="1418" w:type="dxa"/>
            <w:tcBorders>
              <w:top w:val="nil"/>
              <w:left w:val="nil"/>
              <w:bottom w:val="single" w:sz="4" w:space="0" w:color="auto"/>
              <w:right w:val="single" w:sz="4" w:space="0" w:color="auto"/>
            </w:tcBorders>
          </w:tcPr>
          <w:p w14:paraId="176001F4" w14:textId="010E9400"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(2.1)</w:t>
            </w:r>
          </w:p>
        </w:tc>
      </w:tr>
      <w:tr w:rsidR="00894CBB" w:rsidRPr="00C921DE" w14:paraId="58E5FAC7" w14:textId="77777777" w:rsidTr="008B1AF8">
        <w:trPr>
          <w:trHeight w:val="289"/>
        </w:trPr>
        <w:tc>
          <w:tcPr>
            <w:tcW w:w="4219" w:type="dxa"/>
            <w:tcBorders>
              <w:top w:val="nil"/>
              <w:left w:val="single" w:sz="4" w:space="0" w:color="auto"/>
              <w:bottom w:val="single" w:sz="4" w:space="0" w:color="auto"/>
              <w:right w:val="single" w:sz="4" w:space="0" w:color="auto"/>
            </w:tcBorders>
          </w:tcPr>
          <w:p w14:paraId="45805554" w14:textId="1119BFBC" w:rsidR="00894CBB" w:rsidRPr="008B1AF8" w:rsidRDefault="00894CBB" w:rsidP="001E3223">
            <w:pPr>
              <w:spacing w:line="276" w:lineRule="auto"/>
              <w:ind w:left="144"/>
              <w:rPr>
                <w:rFonts w:ascii="GHEA Grapalat" w:hAnsi="GHEA Grapalat" w:cs="Calibri"/>
                <w:b/>
                <w:bCs/>
                <w:sz w:val="18"/>
                <w:szCs w:val="18"/>
              </w:rPr>
            </w:pPr>
            <w:r w:rsidRPr="008B1AF8">
              <w:rPr>
                <w:rFonts w:ascii="GHEA Grapalat" w:hAnsi="GHEA Grapalat" w:cs="Calibri"/>
                <w:b/>
                <w:bCs/>
                <w:sz w:val="18"/>
                <w:szCs w:val="18"/>
              </w:rPr>
              <w:t>Պետական տուրք</w:t>
            </w:r>
          </w:p>
        </w:tc>
        <w:tc>
          <w:tcPr>
            <w:tcW w:w="1559" w:type="dxa"/>
            <w:tcBorders>
              <w:top w:val="nil"/>
              <w:left w:val="nil"/>
              <w:bottom w:val="single" w:sz="4" w:space="0" w:color="auto"/>
              <w:right w:val="single" w:sz="4" w:space="0" w:color="auto"/>
            </w:tcBorders>
            <w:noWrap/>
          </w:tcPr>
          <w:p w14:paraId="675661FD" w14:textId="59D7B579" w:rsidR="00894CBB" w:rsidRPr="008B1AF8" w:rsidRDefault="00894CBB" w:rsidP="001E3223">
            <w:pPr>
              <w:spacing w:line="276" w:lineRule="auto"/>
              <w:jc w:val="right"/>
              <w:rPr>
                <w:rFonts w:ascii="GHEA Grapalat" w:hAnsi="GHEA Grapalat" w:cs="Calibri"/>
                <w:b/>
                <w:bCs/>
                <w:sz w:val="18"/>
                <w:szCs w:val="18"/>
              </w:rPr>
            </w:pPr>
            <w:r w:rsidRPr="008B1AF8">
              <w:rPr>
                <w:rFonts w:ascii="GHEA Grapalat" w:hAnsi="GHEA Grapalat" w:cs="Calibri"/>
                <w:b/>
                <w:bCs/>
                <w:sz w:val="18"/>
                <w:szCs w:val="18"/>
              </w:rPr>
              <w:t>67.4</w:t>
            </w:r>
          </w:p>
        </w:tc>
        <w:tc>
          <w:tcPr>
            <w:tcW w:w="1418" w:type="dxa"/>
            <w:tcBorders>
              <w:top w:val="nil"/>
              <w:left w:val="nil"/>
              <w:bottom w:val="single" w:sz="4" w:space="0" w:color="auto"/>
              <w:right w:val="single" w:sz="4" w:space="0" w:color="auto"/>
            </w:tcBorders>
            <w:noWrap/>
          </w:tcPr>
          <w:p w14:paraId="77FA0504" w14:textId="68B78139" w:rsidR="00894CBB" w:rsidRPr="008B1AF8" w:rsidRDefault="00894CBB" w:rsidP="001E3223">
            <w:pPr>
              <w:spacing w:line="276" w:lineRule="auto"/>
              <w:jc w:val="right"/>
              <w:rPr>
                <w:rFonts w:ascii="GHEA Grapalat" w:hAnsi="GHEA Grapalat" w:cs="Calibri"/>
                <w:b/>
                <w:bCs/>
                <w:sz w:val="18"/>
                <w:szCs w:val="18"/>
              </w:rPr>
            </w:pPr>
            <w:r w:rsidRPr="008B1AF8">
              <w:rPr>
                <w:rFonts w:ascii="GHEA Grapalat" w:hAnsi="GHEA Grapalat" w:cs="Calibri"/>
                <w:b/>
                <w:bCs/>
                <w:sz w:val="18"/>
                <w:szCs w:val="18"/>
              </w:rPr>
              <w:t>80.5</w:t>
            </w:r>
          </w:p>
        </w:tc>
        <w:tc>
          <w:tcPr>
            <w:tcW w:w="1559" w:type="dxa"/>
            <w:tcBorders>
              <w:top w:val="nil"/>
              <w:left w:val="nil"/>
              <w:bottom w:val="single" w:sz="4" w:space="0" w:color="auto"/>
              <w:right w:val="single" w:sz="4" w:space="0" w:color="auto"/>
            </w:tcBorders>
            <w:noWrap/>
          </w:tcPr>
          <w:p w14:paraId="4D9F700D" w14:textId="11E21495" w:rsidR="00894CBB" w:rsidRPr="008B1AF8" w:rsidRDefault="00894CBB" w:rsidP="001E3223">
            <w:pPr>
              <w:spacing w:line="276" w:lineRule="auto"/>
              <w:jc w:val="right"/>
              <w:rPr>
                <w:rFonts w:ascii="GHEA Grapalat" w:hAnsi="GHEA Grapalat" w:cs="Calibri"/>
                <w:b/>
                <w:bCs/>
                <w:sz w:val="18"/>
                <w:szCs w:val="18"/>
              </w:rPr>
            </w:pPr>
            <w:r w:rsidRPr="008B1AF8">
              <w:rPr>
                <w:rFonts w:ascii="GHEA Grapalat" w:hAnsi="GHEA Grapalat" w:cs="Calibri"/>
                <w:b/>
                <w:bCs/>
                <w:sz w:val="18"/>
                <w:szCs w:val="18"/>
              </w:rPr>
              <w:t>119.3</w:t>
            </w:r>
          </w:p>
        </w:tc>
        <w:tc>
          <w:tcPr>
            <w:tcW w:w="1418" w:type="dxa"/>
            <w:tcBorders>
              <w:top w:val="nil"/>
              <w:left w:val="nil"/>
              <w:bottom w:val="single" w:sz="4" w:space="0" w:color="auto"/>
              <w:right w:val="single" w:sz="4" w:space="0" w:color="auto"/>
            </w:tcBorders>
          </w:tcPr>
          <w:p w14:paraId="789A7777" w14:textId="0C8BA430" w:rsidR="00894CBB" w:rsidRPr="008B1AF8" w:rsidRDefault="00894CBB" w:rsidP="001E3223">
            <w:pPr>
              <w:spacing w:line="276" w:lineRule="auto"/>
              <w:jc w:val="right"/>
              <w:rPr>
                <w:rFonts w:ascii="GHEA Grapalat" w:hAnsi="GHEA Grapalat" w:cs="Calibri"/>
                <w:b/>
                <w:bCs/>
                <w:sz w:val="18"/>
                <w:szCs w:val="18"/>
                <w:lang w:val="en-US"/>
              </w:rPr>
            </w:pPr>
            <w:r w:rsidRPr="008B1AF8">
              <w:rPr>
                <w:rFonts w:ascii="GHEA Grapalat" w:hAnsi="GHEA Grapalat" w:cs="Calibri"/>
                <w:b/>
                <w:bCs/>
                <w:sz w:val="18"/>
                <w:szCs w:val="18"/>
              </w:rPr>
              <w:t>13.0</w:t>
            </w:r>
          </w:p>
        </w:tc>
      </w:tr>
      <w:tr w:rsidR="00C9720E" w:rsidRPr="00C921DE" w14:paraId="51F5D626" w14:textId="77777777" w:rsidTr="008B1AF8">
        <w:trPr>
          <w:trHeight w:val="296"/>
        </w:trPr>
        <w:tc>
          <w:tcPr>
            <w:tcW w:w="4219" w:type="dxa"/>
            <w:tcBorders>
              <w:top w:val="nil"/>
              <w:left w:val="single" w:sz="4" w:space="0" w:color="auto"/>
              <w:bottom w:val="single" w:sz="4" w:space="0" w:color="auto"/>
              <w:right w:val="single" w:sz="4" w:space="0" w:color="auto"/>
            </w:tcBorders>
          </w:tcPr>
          <w:p w14:paraId="09D28986" w14:textId="77777777" w:rsidR="00C9720E" w:rsidRPr="008B1AF8" w:rsidRDefault="00C9720E" w:rsidP="001E3223">
            <w:pPr>
              <w:spacing w:line="276" w:lineRule="auto"/>
              <w:rPr>
                <w:rFonts w:ascii="GHEA Grapalat" w:hAnsi="GHEA Grapalat" w:cs="Calibri"/>
                <w:b/>
                <w:bCs/>
                <w:sz w:val="18"/>
                <w:szCs w:val="18"/>
              </w:rPr>
            </w:pPr>
            <w:r w:rsidRPr="008B1AF8">
              <w:rPr>
                <w:rFonts w:ascii="GHEA Grapalat" w:hAnsi="GHEA Grapalat" w:cs="Calibri"/>
                <w:b/>
                <w:bCs/>
                <w:sz w:val="18"/>
                <w:szCs w:val="18"/>
              </w:rPr>
              <w:t>Կշիռն ընդամենը հարկերի և տուրքերի մեջ</w:t>
            </w:r>
          </w:p>
        </w:tc>
        <w:tc>
          <w:tcPr>
            <w:tcW w:w="1559" w:type="dxa"/>
            <w:tcBorders>
              <w:top w:val="nil"/>
              <w:left w:val="nil"/>
              <w:bottom w:val="single" w:sz="4" w:space="0" w:color="auto"/>
              <w:right w:val="single" w:sz="4" w:space="0" w:color="auto"/>
            </w:tcBorders>
            <w:noWrap/>
          </w:tcPr>
          <w:p w14:paraId="6CF29C5D" w14:textId="77777777" w:rsidR="00C9720E" w:rsidRPr="008B1AF8" w:rsidRDefault="00C9720E" w:rsidP="001E3223">
            <w:pPr>
              <w:spacing w:line="276" w:lineRule="auto"/>
              <w:jc w:val="right"/>
              <w:rPr>
                <w:rFonts w:ascii="GHEA Grapalat" w:hAnsi="GHEA Grapalat" w:cs="Calibri"/>
                <w:sz w:val="18"/>
                <w:szCs w:val="18"/>
              </w:rPr>
            </w:pPr>
          </w:p>
        </w:tc>
        <w:tc>
          <w:tcPr>
            <w:tcW w:w="1418" w:type="dxa"/>
            <w:tcBorders>
              <w:top w:val="nil"/>
              <w:left w:val="nil"/>
              <w:bottom w:val="single" w:sz="4" w:space="0" w:color="auto"/>
              <w:right w:val="single" w:sz="4" w:space="0" w:color="auto"/>
            </w:tcBorders>
            <w:noWrap/>
          </w:tcPr>
          <w:p w14:paraId="32658EF3" w14:textId="77777777" w:rsidR="00C9720E" w:rsidRPr="008B1AF8" w:rsidRDefault="00C9720E" w:rsidP="001E3223">
            <w:pPr>
              <w:spacing w:line="276" w:lineRule="auto"/>
              <w:jc w:val="right"/>
              <w:rPr>
                <w:rFonts w:ascii="GHEA Grapalat" w:hAnsi="GHEA Grapalat" w:cs="Calibri"/>
                <w:sz w:val="18"/>
                <w:szCs w:val="18"/>
              </w:rPr>
            </w:pPr>
          </w:p>
        </w:tc>
        <w:tc>
          <w:tcPr>
            <w:tcW w:w="1559" w:type="dxa"/>
            <w:tcBorders>
              <w:top w:val="nil"/>
              <w:left w:val="nil"/>
              <w:bottom w:val="single" w:sz="4" w:space="0" w:color="auto"/>
              <w:right w:val="single" w:sz="4" w:space="0" w:color="auto"/>
            </w:tcBorders>
            <w:noWrap/>
          </w:tcPr>
          <w:p w14:paraId="7D29E128" w14:textId="77777777" w:rsidR="00C9720E" w:rsidRPr="008B1AF8" w:rsidRDefault="00C9720E" w:rsidP="001E3223">
            <w:pPr>
              <w:spacing w:line="276" w:lineRule="auto"/>
              <w:jc w:val="right"/>
              <w:rPr>
                <w:rFonts w:ascii="GHEA Grapalat" w:hAnsi="GHEA Grapalat" w:cs="Calibri"/>
                <w:sz w:val="18"/>
                <w:szCs w:val="18"/>
              </w:rPr>
            </w:pPr>
          </w:p>
        </w:tc>
        <w:tc>
          <w:tcPr>
            <w:tcW w:w="1418" w:type="dxa"/>
            <w:tcBorders>
              <w:top w:val="nil"/>
              <w:left w:val="nil"/>
              <w:bottom w:val="single" w:sz="4" w:space="0" w:color="auto"/>
              <w:right w:val="single" w:sz="4" w:space="0" w:color="auto"/>
            </w:tcBorders>
          </w:tcPr>
          <w:p w14:paraId="4AAFB66A" w14:textId="77777777" w:rsidR="00C9720E" w:rsidRPr="008B1AF8" w:rsidRDefault="00C9720E" w:rsidP="001E3223">
            <w:pPr>
              <w:spacing w:line="276" w:lineRule="auto"/>
              <w:jc w:val="right"/>
              <w:rPr>
                <w:rFonts w:ascii="GHEA Grapalat" w:hAnsi="GHEA Grapalat" w:cs="Courier New"/>
                <w:sz w:val="18"/>
                <w:szCs w:val="18"/>
              </w:rPr>
            </w:pPr>
          </w:p>
        </w:tc>
      </w:tr>
      <w:tr w:rsidR="00894CBB" w:rsidRPr="00C921DE" w14:paraId="5DF38228" w14:textId="77777777" w:rsidTr="008B1AF8">
        <w:trPr>
          <w:trHeight w:val="289"/>
        </w:trPr>
        <w:tc>
          <w:tcPr>
            <w:tcW w:w="4219" w:type="dxa"/>
            <w:tcBorders>
              <w:top w:val="nil"/>
              <w:left w:val="single" w:sz="4" w:space="0" w:color="auto"/>
              <w:bottom w:val="single" w:sz="4" w:space="0" w:color="auto"/>
              <w:right w:val="single" w:sz="4" w:space="0" w:color="auto"/>
            </w:tcBorders>
          </w:tcPr>
          <w:p w14:paraId="5F25613F" w14:textId="7F9772BA" w:rsidR="00894CBB" w:rsidRPr="008B1AF8" w:rsidRDefault="00894CBB" w:rsidP="001E3223">
            <w:pPr>
              <w:spacing w:line="276" w:lineRule="auto"/>
              <w:ind w:left="144"/>
              <w:rPr>
                <w:rFonts w:ascii="GHEA Grapalat" w:hAnsi="GHEA Grapalat" w:cs="Calibri"/>
                <w:b/>
                <w:bCs/>
                <w:sz w:val="18"/>
                <w:szCs w:val="18"/>
              </w:rPr>
            </w:pPr>
            <w:r w:rsidRPr="008B1AF8">
              <w:rPr>
                <w:rFonts w:ascii="GHEA Grapalat" w:hAnsi="GHEA Grapalat" w:cs="Calibri"/>
                <w:b/>
                <w:bCs/>
                <w:sz w:val="18"/>
                <w:szCs w:val="18"/>
              </w:rPr>
              <w:t>Հարկային եկամուտներ</w:t>
            </w:r>
          </w:p>
        </w:tc>
        <w:tc>
          <w:tcPr>
            <w:tcW w:w="1559" w:type="dxa"/>
            <w:tcBorders>
              <w:top w:val="nil"/>
              <w:left w:val="nil"/>
              <w:bottom w:val="single" w:sz="4" w:space="0" w:color="auto"/>
              <w:right w:val="single" w:sz="4" w:space="0" w:color="auto"/>
            </w:tcBorders>
            <w:noWrap/>
          </w:tcPr>
          <w:p w14:paraId="381087E0" w14:textId="34C7E195" w:rsidR="00894CBB" w:rsidRPr="008B1AF8" w:rsidRDefault="00894CBB" w:rsidP="001E3223">
            <w:pPr>
              <w:spacing w:line="276" w:lineRule="auto"/>
              <w:jc w:val="right"/>
              <w:rPr>
                <w:rFonts w:ascii="GHEA Grapalat" w:hAnsi="GHEA Grapalat" w:cs="Calibri"/>
                <w:b/>
                <w:bCs/>
                <w:noProof w:val="0"/>
                <w:sz w:val="18"/>
                <w:szCs w:val="18"/>
                <w:lang w:val="en-US"/>
              </w:rPr>
            </w:pPr>
            <w:r w:rsidRPr="008B1AF8">
              <w:rPr>
                <w:rFonts w:ascii="GHEA Grapalat" w:hAnsi="GHEA Grapalat" w:cs="Calibri"/>
                <w:b/>
                <w:bCs/>
                <w:sz w:val="18"/>
                <w:szCs w:val="18"/>
              </w:rPr>
              <w:t>97.0</w:t>
            </w:r>
          </w:p>
        </w:tc>
        <w:tc>
          <w:tcPr>
            <w:tcW w:w="1418" w:type="dxa"/>
            <w:tcBorders>
              <w:top w:val="nil"/>
              <w:left w:val="nil"/>
              <w:bottom w:val="single" w:sz="4" w:space="0" w:color="auto"/>
              <w:right w:val="single" w:sz="4" w:space="0" w:color="auto"/>
            </w:tcBorders>
            <w:noWrap/>
          </w:tcPr>
          <w:p w14:paraId="6D397BFB" w14:textId="0D66E3CA" w:rsidR="00894CBB" w:rsidRPr="008B1AF8" w:rsidRDefault="00894CBB" w:rsidP="001E3223">
            <w:pPr>
              <w:spacing w:line="276" w:lineRule="auto"/>
              <w:jc w:val="right"/>
              <w:rPr>
                <w:rFonts w:ascii="GHEA Grapalat" w:hAnsi="GHEA Grapalat" w:cs="Calibri"/>
                <w:b/>
                <w:bCs/>
                <w:sz w:val="18"/>
                <w:szCs w:val="18"/>
              </w:rPr>
            </w:pPr>
            <w:r w:rsidRPr="008B1AF8">
              <w:rPr>
                <w:rFonts w:ascii="GHEA Grapalat" w:hAnsi="GHEA Grapalat" w:cs="Calibri"/>
                <w:b/>
                <w:bCs/>
                <w:sz w:val="18"/>
                <w:szCs w:val="18"/>
              </w:rPr>
              <w:t>96.6</w:t>
            </w:r>
          </w:p>
        </w:tc>
        <w:tc>
          <w:tcPr>
            <w:tcW w:w="1559" w:type="dxa"/>
            <w:tcBorders>
              <w:top w:val="nil"/>
              <w:left w:val="nil"/>
              <w:bottom w:val="single" w:sz="4" w:space="0" w:color="auto"/>
              <w:right w:val="single" w:sz="4" w:space="0" w:color="auto"/>
            </w:tcBorders>
            <w:noWrap/>
          </w:tcPr>
          <w:p w14:paraId="515643B2" w14:textId="53238C08" w:rsidR="00894CBB" w:rsidRPr="008B1AF8" w:rsidRDefault="00894CBB" w:rsidP="001E3223">
            <w:pPr>
              <w:spacing w:line="276" w:lineRule="auto"/>
              <w:jc w:val="right"/>
              <w:rPr>
                <w:rFonts w:ascii="GHEA Grapalat" w:hAnsi="GHEA Grapalat" w:cs="Calibri"/>
                <w:sz w:val="18"/>
                <w:szCs w:val="18"/>
              </w:rPr>
            </w:pPr>
          </w:p>
        </w:tc>
        <w:tc>
          <w:tcPr>
            <w:tcW w:w="1418" w:type="dxa"/>
            <w:tcBorders>
              <w:top w:val="nil"/>
              <w:left w:val="nil"/>
              <w:bottom w:val="single" w:sz="4" w:space="0" w:color="auto"/>
              <w:right w:val="single" w:sz="4" w:space="0" w:color="auto"/>
            </w:tcBorders>
          </w:tcPr>
          <w:p w14:paraId="756FD2B6" w14:textId="77777777" w:rsidR="00894CBB" w:rsidRPr="008B1AF8" w:rsidRDefault="00894CBB" w:rsidP="001E3223">
            <w:pPr>
              <w:spacing w:line="276" w:lineRule="auto"/>
              <w:jc w:val="right"/>
              <w:rPr>
                <w:rFonts w:ascii="GHEA Grapalat" w:hAnsi="GHEA Grapalat" w:cs="Courier New"/>
                <w:sz w:val="18"/>
                <w:szCs w:val="18"/>
              </w:rPr>
            </w:pPr>
          </w:p>
        </w:tc>
      </w:tr>
      <w:tr w:rsidR="00894CBB" w:rsidRPr="00C921DE" w14:paraId="42F368E0" w14:textId="77777777" w:rsidTr="008B1AF8">
        <w:trPr>
          <w:trHeight w:val="289"/>
        </w:trPr>
        <w:tc>
          <w:tcPr>
            <w:tcW w:w="4219" w:type="dxa"/>
            <w:tcBorders>
              <w:top w:val="nil"/>
              <w:left w:val="single" w:sz="4" w:space="0" w:color="auto"/>
              <w:bottom w:val="single" w:sz="4" w:space="0" w:color="auto"/>
              <w:right w:val="single" w:sz="4" w:space="0" w:color="auto"/>
            </w:tcBorders>
          </w:tcPr>
          <w:p w14:paraId="61D5240D"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ԱԱՀ</w:t>
            </w:r>
          </w:p>
        </w:tc>
        <w:tc>
          <w:tcPr>
            <w:tcW w:w="1559" w:type="dxa"/>
            <w:tcBorders>
              <w:top w:val="nil"/>
              <w:left w:val="nil"/>
              <w:bottom w:val="single" w:sz="4" w:space="0" w:color="auto"/>
              <w:right w:val="single" w:sz="4" w:space="0" w:color="auto"/>
            </w:tcBorders>
            <w:noWrap/>
          </w:tcPr>
          <w:p w14:paraId="48D4F9AA" w14:textId="364076D5"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34.5</w:t>
            </w:r>
          </w:p>
        </w:tc>
        <w:tc>
          <w:tcPr>
            <w:tcW w:w="1418" w:type="dxa"/>
            <w:tcBorders>
              <w:top w:val="nil"/>
              <w:left w:val="nil"/>
              <w:bottom w:val="single" w:sz="4" w:space="0" w:color="auto"/>
              <w:right w:val="single" w:sz="4" w:space="0" w:color="auto"/>
            </w:tcBorders>
            <w:noWrap/>
          </w:tcPr>
          <w:p w14:paraId="2D7ABAA9" w14:textId="5723C61B"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31.6</w:t>
            </w:r>
          </w:p>
        </w:tc>
        <w:tc>
          <w:tcPr>
            <w:tcW w:w="1559" w:type="dxa"/>
            <w:tcBorders>
              <w:top w:val="nil"/>
              <w:left w:val="nil"/>
              <w:bottom w:val="single" w:sz="4" w:space="0" w:color="auto"/>
              <w:right w:val="single" w:sz="4" w:space="0" w:color="auto"/>
            </w:tcBorders>
            <w:noWrap/>
          </w:tcPr>
          <w:p w14:paraId="5857BF4F" w14:textId="15BFF500" w:rsidR="00894CBB" w:rsidRPr="008B1AF8" w:rsidRDefault="00894CBB" w:rsidP="001E3223">
            <w:pPr>
              <w:spacing w:line="276" w:lineRule="auto"/>
              <w:jc w:val="right"/>
              <w:rPr>
                <w:rFonts w:ascii="GHEA Grapalat" w:hAnsi="GHEA Grapalat" w:cs="Calibri"/>
                <w:sz w:val="18"/>
                <w:szCs w:val="18"/>
              </w:rPr>
            </w:pPr>
          </w:p>
        </w:tc>
        <w:tc>
          <w:tcPr>
            <w:tcW w:w="1418" w:type="dxa"/>
            <w:tcBorders>
              <w:top w:val="nil"/>
              <w:left w:val="nil"/>
              <w:bottom w:val="single" w:sz="4" w:space="0" w:color="auto"/>
              <w:right w:val="single" w:sz="4" w:space="0" w:color="auto"/>
            </w:tcBorders>
          </w:tcPr>
          <w:p w14:paraId="39531257" w14:textId="77777777" w:rsidR="00894CBB" w:rsidRPr="008B1AF8" w:rsidRDefault="00894CBB" w:rsidP="001E3223">
            <w:pPr>
              <w:spacing w:line="276" w:lineRule="auto"/>
              <w:jc w:val="right"/>
              <w:rPr>
                <w:rFonts w:ascii="GHEA Grapalat" w:hAnsi="GHEA Grapalat" w:cs="Courier New"/>
                <w:sz w:val="18"/>
                <w:szCs w:val="18"/>
              </w:rPr>
            </w:pPr>
          </w:p>
        </w:tc>
      </w:tr>
      <w:tr w:rsidR="00894CBB" w:rsidRPr="00C921DE" w14:paraId="5ECD8EF4" w14:textId="77777777" w:rsidTr="008B1AF8">
        <w:trPr>
          <w:trHeight w:val="289"/>
        </w:trPr>
        <w:tc>
          <w:tcPr>
            <w:tcW w:w="4219" w:type="dxa"/>
            <w:tcBorders>
              <w:top w:val="nil"/>
              <w:left w:val="single" w:sz="4" w:space="0" w:color="auto"/>
              <w:bottom w:val="single" w:sz="4" w:space="0" w:color="auto"/>
              <w:right w:val="single" w:sz="4" w:space="0" w:color="auto"/>
            </w:tcBorders>
          </w:tcPr>
          <w:p w14:paraId="0F0B27FA"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Ակցիզային հարկ</w:t>
            </w:r>
          </w:p>
        </w:tc>
        <w:tc>
          <w:tcPr>
            <w:tcW w:w="1559" w:type="dxa"/>
            <w:tcBorders>
              <w:top w:val="nil"/>
              <w:left w:val="nil"/>
              <w:bottom w:val="single" w:sz="4" w:space="0" w:color="auto"/>
              <w:right w:val="single" w:sz="4" w:space="0" w:color="auto"/>
            </w:tcBorders>
            <w:noWrap/>
          </w:tcPr>
          <w:p w14:paraId="3A096A0D" w14:textId="7F8E645B"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6.7</w:t>
            </w:r>
          </w:p>
        </w:tc>
        <w:tc>
          <w:tcPr>
            <w:tcW w:w="1418" w:type="dxa"/>
            <w:tcBorders>
              <w:top w:val="nil"/>
              <w:left w:val="nil"/>
              <w:bottom w:val="single" w:sz="4" w:space="0" w:color="auto"/>
              <w:right w:val="single" w:sz="4" w:space="0" w:color="auto"/>
            </w:tcBorders>
            <w:noWrap/>
          </w:tcPr>
          <w:p w14:paraId="16365276" w14:textId="47607C13"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6.1</w:t>
            </w:r>
          </w:p>
        </w:tc>
        <w:tc>
          <w:tcPr>
            <w:tcW w:w="1559" w:type="dxa"/>
            <w:tcBorders>
              <w:top w:val="nil"/>
              <w:left w:val="nil"/>
              <w:bottom w:val="single" w:sz="4" w:space="0" w:color="auto"/>
              <w:right w:val="single" w:sz="4" w:space="0" w:color="auto"/>
            </w:tcBorders>
            <w:noWrap/>
          </w:tcPr>
          <w:p w14:paraId="3D063543" w14:textId="0026B3F5" w:rsidR="00894CBB" w:rsidRPr="008B1AF8" w:rsidRDefault="00894CBB" w:rsidP="001E3223">
            <w:pPr>
              <w:spacing w:line="276" w:lineRule="auto"/>
              <w:jc w:val="right"/>
              <w:rPr>
                <w:rFonts w:ascii="GHEA Grapalat" w:hAnsi="GHEA Grapalat" w:cs="Calibri"/>
                <w:sz w:val="18"/>
                <w:szCs w:val="18"/>
              </w:rPr>
            </w:pPr>
          </w:p>
        </w:tc>
        <w:tc>
          <w:tcPr>
            <w:tcW w:w="1418" w:type="dxa"/>
            <w:tcBorders>
              <w:top w:val="nil"/>
              <w:left w:val="nil"/>
              <w:bottom w:val="single" w:sz="4" w:space="0" w:color="auto"/>
              <w:right w:val="single" w:sz="4" w:space="0" w:color="auto"/>
            </w:tcBorders>
          </w:tcPr>
          <w:p w14:paraId="32360E41" w14:textId="77777777" w:rsidR="00894CBB" w:rsidRPr="008B1AF8" w:rsidRDefault="00894CBB" w:rsidP="001E3223">
            <w:pPr>
              <w:spacing w:line="276" w:lineRule="auto"/>
              <w:jc w:val="right"/>
              <w:rPr>
                <w:rFonts w:ascii="GHEA Grapalat" w:hAnsi="GHEA Grapalat" w:cs="Courier New"/>
                <w:sz w:val="18"/>
                <w:szCs w:val="18"/>
              </w:rPr>
            </w:pPr>
          </w:p>
        </w:tc>
      </w:tr>
      <w:tr w:rsidR="00894CBB" w:rsidRPr="00C921DE" w14:paraId="58642399" w14:textId="77777777" w:rsidTr="008B1AF8">
        <w:trPr>
          <w:trHeight w:val="289"/>
        </w:trPr>
        <w:tc>
          <w:tcPr>
            <w:tcW w:w="4219" w:type="dxa"/>
            <w:tcBorders>
              <w:top w:val="nil"/>
              <w:left w:val="single" w:sz="4" w:space="0" w:color="auto"/>
              <w:bottom w:val="single" w:sz="4" w:space="0" w:color="auto"/>
              <w:right w:val="single" w:sz="4" w:space="0" w:color="auto"/>
            </w:tcBorders>
          </w:tcPr>
          <w:p w14:paraId="0EF22174"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Շահութահարկ</w:t>
            </w:r>
          </w:p>
        </w:tc>
        <w:tc>
          <w:tcPr>
            <w:tcW w:w="1559" w:type="dxa"/>
            <w:tcBorders>
              <w:top w:val="nil"/>
              <w:left w:val="nil"/>
              <w:bottom w:val="single" w:sz="4" w:space="0" w:color="auto"/>
              <w:right w:val="single" w:sz="4" w:space="0" w:color="auto"/>
            </w:tcBorders>
            <w:noWrap/>
          </w:tcPr>
          <w:p w14:paraId="79FA0773" w14:textId="0DF837D0"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14.5</w:t>
            </w:r>
          </w:p>
        </w:tc>
        <w:tc>
          <w:tcPr>
            <w:tcW w:w="1418" w:type="dxa"/>
            <w:tcBorders>
              <w:top w:val="nil"/>
              <w:left w:val="nil"/>
              <w:bottom w:val="single" w:sz="4" w:space="0" w:color="auto"/>
              <w:right w:val="single" w:sz="4" w:space="0" w:color="auto"/>
            </w:tcBorders>
            <w:noWrap/>
          </w:tcPr>
          <w:p w14:paraId="07FCBC58" w14:textId="3DFE2A29"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14.0</w:t>
            </w:r>
          </w:p>
        </w:tc>
        <w:tc>
          <w:tcPr>
            <w:tcW w:w="1559" w:type="dxa"/>
            <w:tcBorders>
              <w:top w:val="nil"/>
              <w:left w:val="nil"/>
              <w:bottom w:val="single" w:sz="4" w:space="0" w:color="auto"/>
              <w:right w:val="single" w:sz="4" w:space="0" w:color="auto"/>
            </w:tcBorders>
            <w:noWrap/>
          </w:tcPr>
          <w:p w14:paraId="05D22F4C" w14:textId="67D25EE5" w:rsidR="00894CBB" w:rsidRPr="008B1AF8" w:rsidRDefault="00894CBB" w:rsidP="001E3223">
            <w:pPr>
              <w:spacing w:line="276" w:lineRule="auto"/>
              <w:jc w:val="right"/>
              <w:rPr>
                <w:rFonts w:ascii="GHEA Grapalat" w:hAnsi="GHEA Grapalat" w:cs="Calibri"/>
                <w:sz w:val="18"/>
                <w:szCs w:val="18"/>
              </w:rPr>
            </w:pPr>
          </w:p>
        </w:tc>
        <w:tc>
          <w:tcPr>
            <w:tcW w:w="1418" w:type="dxa"/>
            <w:tcBorders>
              <w:top w:val="nil"/>
              <w:left w:val="nil"/>
              <w:bottom w:val="single" w:sz="4" w:space="0" w:color="auto"/>
              <w:right w:val="single" w:sz="4" w:space="0" w:color="auto"/>
            </w:tcBorders>
          </w:tcPr>
          <w:p w14:paraId="6B6D3A58" w14:textId="77777777" w:rsidR="00894CBB" w:rsidRPr="008B1AF8" w:rsidRDefault="00894CBB" w:rsidP="001E3223">
            <w:pPr>
              <w:spacing w:line="276" w:lineRule="auto"/>
              <w:jc w:val="right"/>
              <w:rPr>
                <w:rFonts w:ascii="GHEA Grapalat" w:hAnsi="GHEA Grapalat" w:cs="Courier New"/>
                <w:sz w:val="18"/>
                <w:szCs w:val="18"/>
              </w:rPr>
            </w:pPr>
          </w:p>
        </w:tc>
      </w:tr>
      <w:tr w:rsidR="00894CBB" w:rsidRPr="00C921DE" w14:paraId="5391426E" w14:textId="77777777" w:rsidTr="008B1AF8">
        <w:trPr>
          <w:trHeight w:val="289"/>
        </w:trPr>
        <w:tc>
          <w:tcPr>
            <w:tcW w:w="4219" w:type="dxa"/>
            <w:tcBorders>
              <w:top w:val="nil"/>
              <w:left w:val="single" w:sz="4" w:space="0" w:color="auto"/>
              <w:bottom w:val="single" w:sz="4" w:space="0" w:color="auto"/>
              <w:right w:val="single" w:sz="4" w:space="0" w:color="auto"/>
            </w:tcBorders>
          </w:tcPr>
          <w:p w14:paraId="14B69880"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Մաքսատուրք</w:t>
            </w:r>
          </w:p>
        </w:tc>
        <w:tc>
          <w:tcPr>
            <w:tcW w:w="1559" w:type="dxa"/>
            <w:tcBorders>
              <w:top w:val="nil"/>
              <w:left w:val="nil"/>
              <w:bottom w:val="single" w:sz="4" w:space="0" w:color="auto"/>
              <w:right w:val="single" w:sz="4" w:space="0" w:color="auto"/>
            </w:tcBorders>
          </w:tcPr>
          <w:p w14:paraId="3C0519E7" w14:textId="687FB30C"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3.4</w:t>
            </w:r>
          </w:p>
        </w:tc>
        <w:tc>
          <w:tcPr>
            <w:tcW w:w="1418" w:type="dxa"/>
            <w:tcBorders>
              <w:top w:val="nil"/>
              <w:left w:val="nil"/>
              <w:bottom w:val="single" w:sz="4" w:space="0" w:color="auto"/>
              <w:right w:val="single" w:sz="4" w:space="0" w:color="auto"/>
            </w:tcBorders>
          </w:tcPr>
          <w:p w14:paraId="2ABF7DA0" w14:textId="7F524E38"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3.2</w:t>
            </w:r>
          </w:p>
        </w:tc>
        <w:tc>
          <w:tcPr>
            <w:tcW w:w="1559" w:type="dxa"/>
            <w:tcBorders>
              <w:top w:val="nil"/>
              <w:left w:val="nil"/>
              <w:bottom w:val="single" w:sz="4" w:space="0" w:color="auto"/>
              <w:right w:val="single" w:sz="4" w:space="0" w:color="auto"/>
            </w:tcBorders>
            <w:noWrap/>
          </w:tcPr>
          <w:p w14:paraId="0F431A47" w14:textId="0C8F6D6F" w:rsidR="00894CBB" w:rsidRPr="008B1AF8" w:rsidRDefault="00894CBB" w:rsidP="001E3223">
            <w:pPr>
              <w:spacing w:line="276" w:lineRule="auto"/>
              <w:jc w:val="right"/>
              <w:rPr>
                <w:rFonts w:ascii="GHEA Grapalat" w:hAnsi="GHEA Grapalat" w:cs="Calibri"/>
                <w:sz w:val="18"/>
                <w:szCs w:val="18"/>
              </w:rPr>
            </w:pPr>
          </w:p>
        </w:tc>
        <w:tc>
          <w:tcPr>
            <w:tcW w:w="1418" w:type="dxa"/>
            <w:tcBorders>
              <w:top w:val="nil"/>
              <w:left w:val="nil"/>
              <w:bottom w:val="single" w:sz="4" w:space="0" w:color="auto"/>
              <w:right w:val="single" w:sz="4" w:space="0" w:color="auto"/>
            </w:tcBorders>
          </w:tcPr>
          <w:p w14:paraId="1C53BD48" w14:textId="77777777" w:rsidR="00894CBB" w:rsidRPr="008B1AF8" w:rsidRDefault="00894CBB" w:rsidP="001E3223">
            <w:pPr>
              <w:spacing w:line="276" w:lineRule="auto"/>
              <w:jc w:val="right"/>
              <w:rPr>
                <w:rFonts w:ascii="GHEA Grapalat" w:hAnsi="GHEA Grapalat" w:cs="Courier New"/>
                <w:sz w:val="18"/>
                <w:szCs w:val="18"/>
              </w:rPr>
            </w:pPr>
          </w:p>
        </w:tc>
      </w:tr>
      <w:tr w:rsidR="00894CBB" w:rsidRPr="00C921DE" w14:paraId="4D9FE75E" w14:textId="77777777" w:rsidTr="008B1AF8">
        <w:trPr>
          <w:trHeight w:val="289"/>
        </w:trPr>
        <w:tc>
          <w:tcPr>
            <w:tcW w:w="4219" w:type="dxa"/>
            <w:tcBorders>
              <w:top w:val="nil"/>
              <w:left w:val="single" w:sz="4" w:space="0" w:color="auto"/>
              <w:bottom w:val="single" w:sz="4" w:space="0" w:color="auto"/>
              <w:right w:val="single" w:sz="4" w:space="0" w:color="auto"/>
            </w:tcBorders>
          </w:tcPr>
          <w:p w14:paraId="06AE568C"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Եկամտային հարկ</w:t>
            </w:r>
          </w:p>
        </w:tc>
        <w:tc>
          <w:tcPr>
            <w:tcW w:w="1559" w:type="dxa"/>
            <w:tcBorders>
              <w:top w:val="nil"/>
              <w:left w:val="nil"/>
              <w:bottom w:val="single" w:sz="4" w:space="0" w:color="auto"/>
              <w:right w:val="single" w:sz="4" w:space="0" w:color="auto"/>
            </w:tcBorders>
          </w:tcPr>
          <w:p w14:paraId="693AF181" w14:textId="09A1594E"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25.0</w:t>
            </w:r>
          </w:p>
        </w:tc>
        <w:tc>
          <w:tcPr>
            <w:tcW w:w="1418" w:type="dxa"/>
            <w:tcBorders>
              <w:top w:val="nil"/>
              <w:left w:val="nil"/>
              <w:bottom w:val="single" w:sz="4" w:space="0" w:color="auto"/>
              <w:right w:val="single" w:sz="4" w:space="0" w:color="auto"/>
            </w:tcBorders>
            <w:noWrap/>
          </w:tcPr>
          <w:p w14:paraId="154FC7FE" w14:textId="2868665D"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27.2</w:t>
            </w:r>
          </w:p>
        </w:tc>
        <w:tc>
          <w:tcPr>
            <w:tcW w:w="1559" w:type="dxa"/>
            <w:tcBorders>
              <w:top w:val="nil"/>
              <w:left w:val="nil"/>
              <w:bottom w:val="single" w:sz="4" w:space="0" w:color="auto"/>
              <w:right w:val="single" w:sz="4" w:space="0" w:color="auto"/>
            </w:tcBorders>
            <w:noWrap/>
          </w:tcPr>
          <w:p w14:paraId="30B824DB" w14:textId="7565EEF2" w:rsidR="00894CBB" w:rsidRPr="008B1AF8" w:rsidRDefault="00894CBB" w:rsidP="001E3223">
            <w:pPr>
              <w:spacing w:line="276" w:lineRule="auto"/>
              <w:jc w:val="right"/>
              <w:rPr>
                <w:rFonts w:ascii="GHEA Grapalat" w:hAnsi="GHEA Grapalat" w:cs="Calibri"/>
                <w:sz w:val="18"/>
                <w:szCs w:val="18"/>
              </w:rPr>
            </w:pPr>
          </w:p>
        </w:tc>
        <w:tc>
          <w:tcPr>
            <w:tcW w:w="1418" w:type="dxa"/>
            <w:tcBorders>
              <w:top w:val="nil"/>
              <w:left w:val="nil"/>
              <w:bottom w:val="single" w:sz="4" w:space="0" w:color="auto"/>
              <w:right w:val="single" w:sz="4" w:space="0" w:color="auto"/>
            </w:tcBorders>
          </w:tcPr>
          <w:p w14:paraId="236AA746" w14:textId="77777777" w:rsidR="00894CBB" w:rsidRPr="008B1AF8" w:rsidRDefault="00894CBB" w:rsidP="001E3223">
            <w:pPr>
              <w:spacing w:line="276" w:lineRule="auto"/>
              <w:jc w:val="right"/>
              <w:rPr>
                <w:rFonts w:ascii="GHEA Grapalat" w:hAnsi="GHEA Grapalat" w:cs="Courier New"/>
                <w:sz w:val="18"/>
                <w:szCs w:val="18"/>
              </w:rPr>
            </w:pPr>
          </w:p>
        </w:tc>
      </w:tr>
      <w:tr w:rsidR="00894CBB" w:rsidRPr="00C921DE" w14:paraId="520AD99C" w14:textId="77777777" w:rsidTr="008B1AF8">
        <w:trPr>
          <w:trHeight w:val="289"/>
        </w:trPr>
        <w:tc>
          <w:tcPr>
            <w:tcW w:w="4219" w:type="dxa"/>
            <w:tcBorders>
              <w:top w:val="nil"/>
              <w:left w:val="single" w:sz="4" w:space="0" w:color="auto"/>
              <w:bottom w:val="single" w:sz="4" w:space="0" w:color="auto"/>
              <w:right w:val="single" w:sz="4" w:space="0" w:color="auto"/>
            </w:tcBorders>
          </w:tcPr>
          <w:p w14:paraId="0A7BF12B"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Շրջանառության հարկ</w:t>
            </w:r>
          </w:p>
        </w:tc>
        <w:tc>
          <w:tcPr>
            <w:tcW w:w="1559" w:type="dxa"/>
            <w:tcBorders>
              <w:top w:val="nil"/>
              <w:left w:val="nil"/>
              <w:bottom w:val="single" w:sz="4" w:space="0" w:color="auto"/>
              <w:right w:val="single" w:sz="4" w:space="0" w:color="auto"/>
            </w:tcBorders>
          </w:tcPr>
          <w:p w14:paraId="4FDFC74D" w14:textId="52E25EFB"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2.3</w:t>
            </w:r>
          </w:p>
        </w:tc>
        <w:tc>
          <w:tcPr>
            <w:tcW w:w="1418" w:type="dxa"/>
            <w:tcBorders>
              <w:top w:val="nil"/>
              <w:left w:val="nil"/>
              <w:bottom w:val="single" w:sz="4" w:space="0" w:color="auto"/>
              <w:right w:val="single" w:sz="4" w:space="0" w:color="auto"/>
            </w:tcBorders>
          </w:tcPr>
          <w:p w14:paraId="56EDB627" w14:textId="4F9EDBCF"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2.5</w:t>
            </w:r>
          </w:p>
        </w:tc>
        <w:tc>
          <w:tcPr>
            <w:tcW w:w="1559" w:type="dxa"/>
            <w:tcBorders>
              <w:top w:val="nil"/>
              <w:left w:val="nil"/>
              <w:bottom w:val="single" w:sz="4" w:space="0" w:color="auto"/>
              <w:right w:val="single" w:sz="4" w:space="0" w:color="auto"/>
            </w:tcBorders>
            <w:noWrap/>
          </w:tcPr>
          <w:p w14:paraId="7871E68F" w14:textId="628CBFE2" w:rsidR="00894CBB" w:rsidRPr="008B1AF8" w:rsidRDefault="00894CBB" w:rsidP="001E3223">
            <w:pPr>
              <w:spacing w:line="276" w:lineRule="auto"/>
              <w:jc w:val="right"/>
              <w:rPr>
                <w:rFonts w:ascii="GHEA Grapalat" w:hAnsi="GHEA Grapalat" w:cs="Calibri"/>
                <w:sz w:val="18"/>
                <w:szCs w:val="18"/>
              </w:rPr>
            </w:pPr>
          </w:p>
        </w:tc>
        <w:tc>
          <w:tcPr>
            <w:tcW w:w="1418" w:type="dxa"/>
            <w:tcBorders>
              <w:top w:val="nil"/>
              <w:left w:val="nil"/>
              <w:bottom w:val="single" w:sz="4" w:space="0" w:color="auto"/>
              <w:right w:val="single" w:sz="4" w:space="0" w:color="auto"/>
            </w:tcBorders>
          </w:tcPr>
          <w:p w14:paraId="44A6E779" w14:textId="77777777" w:rsidR="00894CBB" w:rsidRPr="008B1AF8" w:rsidRDefault="00894CBB" w:rsidP="001E3223">
            <w:pPr>
              <w:spacing w:line="276" w:lineRule="auto"/>
              <w:jc w:val="right"/>
              <w:rPr>
                <w:rFonts w:ascii="GHEA Grapalat" w:hAnsi="GHEA Grapalat" w:cs="Courier New"/>
                <w:sz w:val="18"/>
                <w:szCs w:val="18"/>
              </w:rPr>
            </w:pPr>
          </w:p>
        </w:tc>
      </w:tr>
      <w:tr w:rsidR="00894CBB" w:rsidRPr="00C921DE" w14:paraId="642416DA" w14:textId="77777777" w:rsidTr="008B1AF8">
        <w:trPr>
          <w:trHeight w:val="315"/>
        </w:trPr>
        <w:tc>
          <w:tcPr>
            <w:tcW w:w="4219" w:type="dxa"/>
            <w:tcBorders>
              <w:top w:val="nil"/>
              <w:left w:val="single" w:sz="4" w:space="0" w:color="auto"/>
              <w:bottom w:val="single" w:sz="4" w:space="0" w:color="auto"/>
              <w:right w:val="single" w:sz="4" w:space="0" w:color="auto"/>
            </w:tcBorders>
          </w:tcPr>
          <w:p w14:paraId="054B088C"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Սոցիալական վճար (կուտակային կենսաթոշակից)</w:t>
            </w:r>
          </w:p>
        </w:tc>
        <w:tc>
          <w:tcPr>
            <w:tcW w:w="1559" w:type="dxa"/>
            <w:tcBorders>
              <w:top w:val="nil"/>
              <w:left w:val="nil"/>
              <w:bottom w:val="single" w:sz="4" w:space="0" w:color="auto"/>
              <w:right w:val="single" w:sz="4" w:space="0" w:color="auto"/>
            </w:tcBorders>
            <w:noWrap/>
          </w:tcPr>
          <w:p w14:paraId="2A93924A" w14:textId="2C5934A0"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4.1</w:t>
            </w:r>
          </w:p>
        </w:tc>
        <w:tc>
          <w:tcPr>
            <w:tcW w:w="1418" w:type="dxa"/>
            <w:tcBorders>
              <w:top w:val="nil"/>
              <w:left w:val="nil"/>
              <w:bottom w:val="single" w:sz="4" w:space="0" w:color="auto"/>
              <w:right w:val="single" w:sz="4" w:space="0" w:color="auto"/>
            </w:tcBorders>
            <w:noWrap/>
          </w:tcPr>
          <w:p w14:paraId="7A5FF9E5" w14:textId="689FECE9"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4.3</w:t>
            </w:r>
          </w:p>
        </w:tc>
        <w:tc>
          <w:tcPr>
            <w:tcW w:w="1559" w:type="dxa"/>
            <w:tcBorders>
              <w:top w:val="nil"/>
              <w:left w:val="nil"/>
              <w:bottom w:val="single" w:sz="4" w:space="0" w:color="auto"/>
              <w:right w:val="single" w:sz="4" w:space="0" w:color="auto"/>
            </w:tcBorders>
            <w:noWrap/>
          </w:tcPr>
          <w:p w14:paraId="4F02BE4D" w14:textId="4CAA389D" w:rsidR="00894CBB" w:rsidRPr="008B1AF8" w:rsidRDefault="00894CBB" w:rsidP="001E3223">
            <w:pPr>
              <w:spacing w:line="276" w:lineRule="auto"/>
              <w:jc w:val="right"/>
              <w:rPr>
                <w:rFonts w:ascii="GHEA Grapalat" w:hAnsi="GHEA Grapalat" w:cs="Calibri"/>
                <w:sz w:val="18"/>
                <w:szCs w:val="18"/>
              </w:rPr>
            </w:pPr>
          </w:p>
        </w:tc>
        <w:tc>
          <w:tcPr>
            <w:tcW w:w="1418" w:type="dxa"/>
            <w:tcBorders>
              <w:top w:val="nil"/>
              <w:left w:val="nil"/>
              <w:bottom w:val="single" w:sz="4" w:space="0" w:color="auto"/>
              <w:right w:val="single" w:sz="4" w:space="0" w:color="auto"/>
            </w:tcBorders>
          </w:tcPr>
          <w:p w14:paraId="374B7068" w14:textId="77777777" w:rsidR="00894CBB" w:rsidRPr="008B1AF8" w:rsidRDefault="00894CBB" w:rsidP="001E3223">
            <w:pPr>
              <w:spacing w:line="276" w:lineRule="auto"/>
              <w:jc w:val="right"/>
              <w:rPr>
                <w:rFonts w:ascii="GHEA Grapalat" w:hAnsi="GHEA Grapalat" w:cs="Courier New"/>
                <w:sz w:val="18"/>
                <w:szCs w:val="18"/>
              </w:rPr>
            </w:pPr>
          </w:p>
        </w:tc>
      </w:tr>
      <w:tr w:rsidR="00894CBB" w:rsidRPr="00C921DE" w14:paraId="1C70E698" w14:textId="77777777" w:rsidTr="008B1AF8">
        <w:trPr>
          <w:trHeight w:val="315"/>
        </w:trPr>
        <w:tc>
          <w:tcPr>
            <w:tcW w:w="4219" w:type="dxa"/>
            <w:tcBorders>
              <w:top w:val="nil"/>
              <w:left w:val="single" w:sz="4" w:space="0" w:color="auto"/>
              <w:bottom w:val="single" w:sz="4" w:space="0" w:color="auto"/>
              <w:right w:val="single" w:sz="4" w:space="0" w:color="auto"/>
            </w:tcBorders>
          </w:tcPr>
          <w:p w14:paraId="578D9790"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Բնապահպանական հարկ և բնօգտագործման վճար</w:t>
            </w:r>
          </w:p>
        </w:tc>
        <w:tc>
          <w:tcPr>
            <w:tcW w:w="1559" w:type="dxa"/>
            <w:tcBorders>
              <w:top w:val="nil"/>
              <w:left w:val="nil"/>
              <w:bottom w:val="single" w:sz="4" w:space="0" w:color="auto"/>
              <w:right w:val="single" w:sz="4" w:space="0" w:color="auto"/>
            </w:tcBorders>
            <w:noWrap/>
          </w:tcPr>
          <w:p w14:paraId="6DFC5E81" w14:textId="5DE220C5"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2.7</w:t>
            </w:r>
          </w:p>
        </w:tc>
        <w:tc>
          <w:tcPr>
            <w:tcW w:w="1418" w:type="dxa"/>
            <w:tcBorders>
              <w:top w:val="nil"/>
              <w:left w:val="nil"/>
              <w:bottom w:val="single" w:sz="4" w:space="0" w:color="auto"/>
              <w:right w:val="single" w:sz="4" w:space="0" w:color="auto"/>
            </w:tcBorders>
            <w:noWrap/>
          </w:tcPr>
          <w:p w14:paraId="05C269FC" w14:textId="4C0B0759"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4.2</w:t>
            </w:r>
          </w:p>
        </w:tc>
        <w:tc>
          <w:tcPr>
            <w:tcW w:w="1559" w:type="dxa"/>
            <w:tcBorders>
              <w:top w:val="nil"/>
              <w:left w:val="nil"/>
              <w:bottom w:val="single" w:sz="4" w:space="0" w:color="auto"/>
              <w:right w:val="single" w:sz="4" w:space="0" w:color="auto"/>
            </w:tcBorders>
            <w:noWrap/>
          </w:tcPr>
          <w:p w14:paraId="0E68AA6A" w14:textId="394AAE03" w:rsidR="00894CBB" w:rsidRPr="008B1AF8" w:rsidRDefault="00894CBB" w:rsidP="001E3223">
            <w:pPr>
              <w:spacing w:line="276" w:lineRule="auto"/>
              <w:jc w:val="right"/>
              <w:rPr>
                <w:rFonts w:ascii="GHEA Grapalat" w:hAnsi="GHEA Grapalat" w:cs="Calibri"/>
                <w:sz w:val="18"/>
                <w:szCs w:val="18"/>
              </w:rPr>
            </w:pPr>
          </w:p>
        </w:tc>
        <w:tc>
          <w:tcPr>
            <w:tcW w:w="1418" w:type="dxa"/>
            <w:tcBorders>
              <w:top w:val="nil"/>
              <w:left w:val="nil"/>
              <w:bottom w:val="single" w:sz="4" w:space="0" w:color="auto"/>
              <w:right w:val="single" w:sz="4" w:space="0" w:color="auto"/>
            </w:tcBorders>
          </w:tcPr>
          <w:p w14:paraId="605E4B05" w14:textId="77777777" w:rsidR="00894CBB" w:rsidRPr="008B1AF8" w:rsidRDefault="00894CBB" w:rsidP="001E3223">
            <w:pPr>
              <w:spacing w:line="276" w:lineRule="auto"/>
              <w:jc w:val="right"/>
              <w:rPr>
                <w:rFonts w:ascii="GHEA Grapalat" w:hAnsi="GHEA Grapalat" w:cs="Courier New"/>
                <w:sz w:val="18"/>
                <w:szCs w:val="18"/>
              </w:rPr>
            </w:pPr>
          </w:p>
        </w:tc>
      </w:tr>
      <w:tr w:rsidR="00894CBB" w:rsidRPr="00C921DE" w14:paraId="7F3C4D61" w14:textId="77777777" w:rsidTr="008B1AF8">
        <w:trPr>
          <w:trHeight w:val="289"/>
        </w:trPr>
        <w:tc>
          <w:tcPr>
            <w:tcW w:w="4219" w:type="dxa"/>
            <w:tcBorders>
              <w:top w:val="nil"/>
              <w:left w:val="single" w:sz="4" w:space="0" w:color="auto"/>
              <w:bottom w:val="single" w:sz="4" w:space="0" w:color="auto"/>
              <w:right w:val="single" w:sz="4" w:space="0" w:color="auto"/>
            </w:tcBorders>
          </w:tcPr>
          <w:p w14:paraId="324B1EA6"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1E3223">
              <w:rPr>
                <w:rFonts w:ascii="GHEA Grapalat" w:hAnsi="GHEA Grapalat" w:cs="Calibri"/>
                <w:sz w:val="18"/>
                <w:szCs w:val="18"/>
              </w:rPr>
              <w:t>Ա</w:t>
            </w:r>
            <w:r w:rsidRPr="008B1AF8">
              <w:rPr>
                <w:rFonts w:ascii="GHEA Grapalat" w:hAnsi="GHEA Grapalat" w:cs="Calibri"/>
                <w:sz w:val="18"/>
                <w:szCs w:val="18"/>
              </w:rPr>
              <w:t>յլ հարկեր</w:t>
            </w:r>
          </w:p>
        </w:tc>
        <w:tc>
          <w:tcPr>
            <w:tcW w:w="1559" w:type="dxa"/>
            <w:tcBorders>
              <w:top w:val="nil"/>
              <w:left w:val="nil"/>
              <w:bottom w:val="single" w:sz="4" w:space="0" w:color="auto"/>
              <w:right w:val="single" w:sz="4" w:space="0" w:color="auto"/>
            </w:tcBorders>
            <w:noWrap/>
          </w:tcPr>
          <w:p w14:paraId="06E3A072" w14:textId="6AE5FD7F"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3.8</w:t>
            </w:r>
          </w:p>
        </w:tc>
        <w:tc>
          <w:tcPr>
            <w:tcW w:w="1418" w:type="dxa"/>
            <w:tcBorders>
              <w:top w:val="nil"/>
              <w:left w:val="nil"/>
              <w:bottom w:val="single" w:sz="4" w:space="0" w:color="auto"/>
              <w:right w:val="single" w:sz="4" w:space="0" w:color="auto"/>
            </w:tcBorders>
            <w:noWrap/>
          </w:tcPr>
          <w:p w14:paraId="658EFC98" w14:textId="31020E1E"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3.4</w:t>
            </w:r>
          </w:p>
        </w:tc>
        <w:tc>
          <w:tcPr>
            <w:tcW w:w="1559" w:type="dxa"/>
            <w:tcBorders>
              <w:top w:val="nil"/>
              <w:left w:val="nil"/>
              <w:bottom w:val="single" w:sz="4" w:space="0" w:color="auto"/>
              <w:right w:val="single" w:sz="4" w:space="0" w:color="auto"/>
            </w:tcBorders>
            <w:noWrap/>
          </w:tcPr>
          <w:p w14:paraId="397D427D" w14:textId="01026DCE" w:rsidR="00894CBB" w:rsidRPr="008B1AF8" w:rsidRDefault="00894CBB" w:rsidP="001E3223">
            <w:pPr>
              <w:spacing w:line="276" w:lineRule="auto"/>
              <w:jc w:val="right"/>
              <w:rPr>
                <w:rFonts w:ascii="GHEA Grapalat" w:hAnsi="GHEA Grapalat" w:cs="Calibri"/>
                <w:sz w:val="18"/>
                <w:szCs w:val="18"/>
              </w:rPr>
            </w:pPr>
          </w:p>
        </w:tc>
        <w:tc>
          <w:tcPr>
            <w:tcW w:w="1418" w:type="dxa"/>
            <w:tcBorders>
              <w:top w:val="nil"/>
              <w:left w:val="nil"/>
              <w:bottom w:val="single" w:sz="4" w:space="0" w:color="auto"/>
              <w:right w:val="single" w:sz="4" w:space="0" w:color="auto"/>
            </w:tcBorders>
          </w:tcPr>
          <w:p w14:paraId="156C8523" w14:textId="77777777" w:rsidR="00894CBB" w:rsidRPr="008B1AF8" w:rsidRDefault="00894CBB" w:rsidP="001E3223">
            <w:pPr>
              <w:spacing w:line="276" w:lineRule="auto"/>
              <w:jc w:val="right"/>
              <w:rPr>
                <w:rFonts w:ascii="GHEA Grapalat" w:hAnsi="GHEA Grapalat" w:cs="Courier New"/>
                <w:sz w:val="18"/>
                <w:szCs w:val="18"/>
              </w:rPr>
            </w:pPr>
          </w:p>
        </w:tc>
      </w:tr>
      <w:tr w:rsidR="00894CBB" w:rsidRPr="00C921DE" w14:paraId="740A2BC6" w14:textId="77777777" w:rsidTr="008B1AF8">
        <w:trPr>
          <w:trHeight w:val="289"/>
        </w:trPr>
        <w:tc>
          <w:tcPr>
            <w:tcW w:w="4219" w:type="dxa"/>
            <w:tcBorders>
              <w:top w:val="nil"/>
              <w:left w:val="single" w:sz="4" w:space="0" w:color="auto"/>
              <w:bottom w:val="single" w:sz="4" w:space="0" w:color="auto"/>
              <w:right w:val="single" w:sz="4" w:space="0" w:color="auto"/>
            </w:tcBorders>
          </w:tcPr>
          <w:p w14:paraId="47716EE2" w14:textId="627A2EE5" w:rsidR="00894CBB" w:rsidRPr="008B1AF8" w:rsidRDefault="00894CBB" w:rsidP="001E3223">
            <w:pPr>
              <w:spacing w:line="276" w:lineRule="auto"/>
              <w:ind w:left="144"/>
              <w:rPr>
                <w:rFonts w:ascii="GHEA Grapalat" w:hAnsi="GHEA Grapalat" w:cs="Calibri"/>
                <w:b/>
                <w:bCs/>
                <w:sz w:val="18"/>
                <w:szCs w:val="18"/>
              </w:rPr>
            </w:pPr>
            <w:r w:rsidRPr="008B1AF8">
              <w:rPr>
                <w:rFonts w:ascii="GHEA Grapalat" w:hAnsi="GHEA Grapalat" w:cs="Calibri"/>
                <w:b/>
                <w:bCs/>
                <w:sz w:val="18"/>
                <w:szCs w:val="18"/>
              </w:rPr>
              <w:t>Պետական տուրք</w:t>
            </w:r>
          </w:p>
        </w:tc>
        <w:tc>
          <w:tcPr>
            <w:tcW w:w="1559" w:type="dxa"/>
            <w:tcBorders>
              <w:top w:val="nil"/>
              <w:left w:val="nil"/>
              <w:bottom w:val="single" w:sz="4" w:space="0" w:color="auto"/>
              <w:right w:val="single" w:sz="4" w:space="0" w:color="auto"/>
            </w:tcBorders>
            <w:noWrap/>
          </w:tcPr>
          <w:p w14:paraId="65B7BCA0" w14:textId="71CFD8FB" w:rsidR="00894CBB" w:rsidRPr="008B1AF8" w:rsidRDefault="00894CBB" w:rsidP="001E3223">
            <w:pPr>
              <w:spacing w:line="276" w:lineRule="auto"/>
              <w:jc w:val="right"/>
              <w:rPr>
                <w:rFonts w:ascii="GHEA Grapalat" w:hAnsi="GHEA Grapalat" w:cs="Calibri"/>
                <w:b/>
                <w:bCs/>
                <w:sz w:val="18"/>
                <w:szCs w:val="18"/>
              </w:rPr>
            </w:pPr>
            <w:r w:rsidRPr="008B1AF8">
              <w:rPr>
                <w:rFonts w:ascii="GHEA Grapalat" w:hAnsi="GHEA Grapalat" w:cs="Calibri"/>
                <w:b/>
                <w:bCs/>
                <w:sz w:val="18"/>
                <w:szCs w:val="18"/>
              </w:rPr>
              <w:t>3.0</w:t>
            </w:r>
          </w:p>
        </w:tc>
        <w:tc>
          <w:tcPr>
            <w:tcW w:w="1418" w:type="dxa"/>
            <w:tcBorders>
              <w:top w:val="nil"/>
              <w:left w:val="nil"/>
              <w:bottom w:val="single" w:sz="4" w:space="0" w:color="auto"/>
              <w:right w:val="single" w:sz="4" w:space="0" w:color="auto"/>
            </w:tcBorders>
            <w:noWrap/>
          </w:tcPr>
          <w:p w14:paraId="54CC2EE0" w14:textId="7347CD3C" w:rsidR="00894CBB" w:rsidRPr="008B1AF8" w:rsidRDefault="00894CBB" w:rsidP="001E3223">
            <w:pPr>
              <w:spacing w:line="276" w:lineRule="auto"/>
              <w:jc w:val="right"/>
              <w:rPr>
                <w:rFonts w:ascii="GHEA Grapalat" w:hAnsi="GHEA Grapalat" w:cs="Calibri"/>
                <w:b/>
                <w:bCs/>
                <w:sz w:val="18"/>
                <w:szCs w:val="18"/>
              </w:rPr>
            </w:pPr>
            <w:r w:rsidRPr="008B1AF8">
              <w:rPr>
                <w:rFonts w:ascii="GHEA Grapalat" w:hAnsi="GHEA Grapalat" w:cs="Calibri"/>
                <w:b/>
                <w:bCs/>
                <w:sz w:val="18"/>
                <w:szCs w:val="18"/>
              </w:rPr>
              <w:t>3.4</w:t>
            </w:r>
          </w:p>
        </w:tc>
        <w:tc>
          <w:tcPr>
            <w:tcW w:w="1559" w:type="dxa"/>
            <w:tcBorders>
              <w:top w:val="nil"/>
              <w:left w:val="nil"/>
              <w:bottom w:val="single" w:sz="4" w:space="0" w:color="auto"/>
              <w:right w:val="single" w:sz="4" w:space="0" w:color="auto"/>
            </w:tcBorders>
            <w:noWrap/>
          </w:tcPr>
          <w:p w14:paraId="382F1EAB" w14:textId="77777777" w:rsidR="00894CBB" w:rsidRPr="008B1AF8" w:rsidRDefault="00894CBB" w:rsidP="001E3223">
            <w:pPr>
              <w:spacing w:line="276" w:lineRule="auto"/>
              <w:jc w:val="right"/>
              <w:rPr>
                <w:rFonts w:ascii="GHEA Grapalat" w:hAnsi="GHEA Grapalat" w:cs="Calibri"/>
                <w:b/>
                <w:bCs/>
                <w:sz w:val="18"/>
                <w:szCs w:val="18"/>
              </w:rPr>
            </w:pPr>
          </w:p>
        </w:tc>
        <w:tc>
          <w:tcPr>
            <w:tcW w:w="1418" w:type="dxa"/>
            <w:tcBorders>
              <w:top w:val="nil"/>
              <w:left w:val="nil"/>
              <w:bottom w:val="single" w:sz="4" w:space="0" w:color="auto"/>
              <w:right w:val="single" w:sz="4" w:space="0" w:color="auto"/>
            </w:tcBorders>
          </w:tcPr>
          <w:p w14:paraId="02B8510E" w14:textId="77777777" w:rsidR="00894CBB" w:rsidRPr="008B1AF8" w:rsidRDefault="00894CBB" w:rsidP="001E3223">
            <w:pPr>
              <w:spacing w:line="276" w:lineRule="auto"/>
              <w:jc w:val="right"/>
              <w:rPr>
                <w:rFonts w:ascii="GHEA Grapalat" w:hAnsi="GHEA Grapalat" w:cs="Calibri"/>
                <w:b/>
                <w:bCs/>
                <w:sz w:val="18"/>
                <w:szCs w:val="18"/>
              </w:rPr>
            </w:pPr>
          </w:p>
        </w:tc>
      </w:tr>
    </w:tbl>
    <w:p w14:paraId="453E32C8" w14:textId="77777777" w:rsidR="00FF44DF" w:rsidRPr="00BB3471" w:rsidRDefault="00FF44DF" w:rsidP="001E3223">
      <w:pPr>
        <w:pStyle w:val="ListParagraph"/>
        <w:spacing w:after="0"/>
        <w:ind w:left="0" w:firstLine="567"/>
        <w:jc w:val="both"/>
        <w:rPr>
          <w:rFonts w:ascii="GHEA Grapalat" w:hAnsi="GHEA Grapalat" w:cstheme="minorBidi"/>
          <w:noProof/>
          <w:lang w:val="hy-AM" w:eastAsia="en-US"/>
        </w:rPr>
      </w:pPr>
    </w:p>
    <w:p w14:paraId="1BBD2A27" w14:textId="268CD770" w:rsidR="001950C5"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 xml:space="preserve">Հաշվետու </w:t>
      </w:r>
      <w:r w:rsidR="00F9274F">
        <w:rPr>
          <w:rFonts w:ascii="GHEA Grapalat" w:hAnsi="GHEA Grapalat" w:cstheme="minorBidi"/>
          <w:noProof/>
          <w:lang w:val="hy-AM" w:eastAsia="en-US"/>
        </w:rPr>
        <w:t>տարվա</w:t>
      </w:r>
      <w:r w:rsidRPr="00BB3471">
        <w:rPr>
          <w:rFonts w:ascii="GHEA Grapalat" w:hAnsi="GHEA Grapalat" w:cstheme="minorBidi"/>
          <w:noProof/>
          <w:lang w:val="hy-AM" w:eastAsia="en-US"/>
        </w:rPr>
        <w:t xml:space="preserve"> հարկային եկամուտների և պետական տուրքերի 3</w:t>
      </w:r>
      <w:r w:rsidR="00890276" w:rsidRPr="00BB3471">
        <w:rPr>
          <w:rFonts w:ascii="GHEA Grapalat" w:hAnsi="GHEA Grapalat" w:cstheme="minorBidi"/>
          <w:noProof/>
          <w:lang w:val="hy-AM" w:eastAsia="en-US"/>
        </w:rPr>
        <w:t>1</w:t>
      </w:r>
      <w:r w:rsidRPr="00BB3471">
        <w:rPr>
          <w:rFonts w:ascii="GHEA Grapalat" w:hAnsi="GHEA Grapalat" w:cstheme="minorBidi"/>
          <w:noProof/>
          <w:lang w:val="hy-AM" w:eastAsia="en-US"/>
        </w:rPr>
        <w:t>.</w:t>
      </w:r>
      <w:r w:rsidR="00890276" w:rsidRPr="00BB3471">
        <w:rPr>
          <w:rFonts w:ascii="GHEA Grapalat" w:hAnsi="GHEA Grapalat" w:cstheme="minorBidi"/>
          <w:noProof/>
          <w:lang w:val="hy-AM" w:eastAsia="en-US"/>
        </w:rPr>
        <w:t>6</w:t>
      </w:r>
      <w:r w:rsidRPr="00BB3471">
        <w:rPr>
          <w:rFonts w:ascii="GHEA Grapalat" w:hAnsi="GHEA Grapalat" w:cstheme="minorBidi"/>
          <w:noProof/>
          <w:lang w:val="hy-AM" w:eastAsia="en-US"/>
        </w:rPr>
        <w:t>%</w:t>
      </w:r>
      <w:r w:rsidRPr="00BB3471">
        <w:rPr>
          <w:rFonts w:ascii="GHEA Grapalat" w:hAnsi="GHEA Grapalat" w:cstheme="minorBidi"/>
          <w:noProof/>
          <w:lang w:val="hy-AM" w:eastAsia="en-US"/>
        </w:rPr>
        <w:noBreakHyphen/>
        <w:t>ն ապահովվել է ավելացված արժեքի հարկի հաշվին՝ կազմելով շուրջ 7</w:t>
      </w:r>
      <w:r w:rsidR="00890276" w:rsidRPr="00BB3471">
        <w:rPr>
          <w:rFonts w:ascii="GHEA Grapalat" w:hAnsi="GHEA Grapalat" w:cstheme="minorBidi"/>
          <w:noProof/>
          <w:lang w:val="hy-AM" w:eastAsia="en-US"/>
        </w:rPr>
        <w:t>55</w:t>
      </w:r>
      <w:r w:rsidRPr="00BB3471">
        <w:rPr>
          <w:rFonts w:ascii="GHEA Grapalat" w:hAnsi="GHEA Grapalat" w:cstheme="minorBidi"/>
          <w:noProof/>
          <w:lang w:val="hy-AM" w:eastAsia="en-US"/>
        </w:rPr>
        <w:t>.</w:t>
      </w:r>
      <w:r w:rsidR="00890276" w:rsidRPr="00BB3471">
        <w:rPr>
          <w:rFonts w:ascii="GHEA Grapalat" w:hAnsi="GHEA Grapalat" w:cstheme="minorBidi"/>
          <w:noProof/>
          <w:lang w:val="hy-AM" w:eastAsia="en-US"/>
        </w:rPr>
        <w:t>9</w:t>
      </w:r>
      <w:r w:rsidRPr="00BB3471">
        <w:rPr>
          <w:rFonts w:ascii="GHEA Grapalat" w:hAnsi="GHEA Grapalat" w:cstheme="minorBidi"/>
          <w:noProof/>
          <w:lang w:val="hy-AM" w:eastAsia="en-US"/>
        </w:rPr>
        <w:t xml:space="preserve"> մլրդ դրամ: Նախորդ տար</w:t>
      </w:r>
      <w:r w:rsidR="00890276" w:rsidRPr="00BB3471">
        <w:rPr>
          <w:rFonts w:ascii="GHEA Grapalat" w:hAnsi="GHEA Grapalat" w:cstheme="minorBidi"/>
          <w:noProof/>
          <w:lang w:val="hy-AM" w:eastAsia="en-US"/>
        </w:rPr>
        <w:t xml:space="preserve">վա համեմատ </w:t>
      </w:r>
      <w:r w:rsidR="00890276" w:rsidRPr="00BB3471">
        <w:rPr>
          <w:rFonts w:ascii="GHEA Grapalat" w:hAnsi="GHEA Grapalat" w:cstheme="minorBidi"/>
          <w:noProof/>
          <w:lang w:val="hy-AM" w:eastAsia="en-US"/>
        </w:rPr>
        <w:lastRenderedPageBreak/>
        <w:t>ԱԱՀ-ի մուտքերի նվազում</w:t>
      </w:r>
      <w:r w:rsidRPr="00BB3471">
        <w:rPr>
          <w:rFonts w:ascii="GHEA Grapalat" w:hAnsi="GHEA Grapalat" w:cstheme="minorBidi"/>
          <w:noProof/>
          <w:lang w:val="hy-AM" w:eastAsia="en-US"/>
        </w:rPr>
        <w:t xml:space="preserve">ը պայմանավորված է </w:t>
      </w:r>
      <w:r w:rsidR="001950C5" w:rsidRPr="00BB3471">
        <w:rPr>
          <w:rFonts w:ascii="GHEA Grapalat" w:hAnsi="GHEA Grapalat" w:cstheme="minorBidi"/>
          <w:noProof/>
          <w:lang w:val="hy-AM" w:eastAsia="en-US"/>
        </w:rPr>
        <w:t>ՀՀ ներմուծվող ապրանքների գծով մուտքերի նվազմամբ:</w:t>
      </w:r>
    </w:p>
    <w:p w14:paraId="14917CFF" w14:textId="77777777" w:rsidR="00236913" w:rsidRPr="00BB3471" w:rsidRDefault="00236913" w:rsidP="00BB3471">
      <w:pPr>
        <w:pStyle w:val="ListParagraph"/>
        <w:spacing w:after="0"/>
        <w:ind w:left="0" w:firstLine="567"/>
        <w:jc w:val="both"/>
        <w:rPr>
          <w:rFonts w:ascii="GHEA Grapalat" w:hAnsi="GHEA Grapalat" w:cstheme="minorBidi"/>
          <w:noProof/>
          <w:lang w:val="hy-AM" w:eastAsia="en-US"/>
        </w:rPr>
      </w:pPr>
    </w:p>
    <w:p w14:paraId="5CF2D7B0" w14:textId="7E886DBD" w:rsidR="00FF44DF" w:rsidRPr="00471732" w:rsidRDefault="00471732" w:rsidP="008420A0">
      <w:pPr>
        <w:pStyle w:val="Caption"/>
        <w:keepNext/>
        <w:tabs>
          <w:tab w:val="left" w:pos="1134"/>
        </w:tabs>
        <w:spacing w:before="0" w:after="0" w:line="276" w:lineRule="auto"/>
        <w:rPr>
          <w:rFonts w:ascii="GHEA Grapalat" w:eastAsiaTheme="minorHAnsi" w:hAnsi="GHEA Grapalat" w:cstheme="minorBidi"/>
          <w:sz w:val="18"/>
          <w:szCs w:val="18"/>
          <w:lang w:val="hy-AM"/>
        </w:rPr>
      </w:pPr>
      <w:r w:rsidRPr="00471732">
        <w:rPr>
          <w:rFonts w:ascii="GHEA Grapalat" w:eastAsiaTheme="minorHAnsi" w:hAnsi="GHEA Grapalat" w:cstheme="minorBidi"/>
          <w:sz w:val="18"/>
          <w:szCs w:val="18"/>
          <w:lang w:val="hy-AM"/>
        </w:rPr>
        <w:t xml:space="preserve">Աղյուսակ </w:t>
      </w:r>
      <w:r w:rsidRPr="00C0631B">
        <w:rPr>
          <w:rFonts w:ascii="GHEA Grapalat" w:eastAsiaTheme="minorHAnsi" w:hAnsi="GHEA Grapalat" w:cstheme="minorBidi"/>
          <w:sz w:val="18"/>
          <w:szCs w:val="18"/>
          <w:lang w:val="hy-AM"/>
        </w:rPr>
        <w:t>4</w:t>
      </w:r>
      <w:r w:rsidRPr="00471732">
        <w:rPr>
          <w:rFonts w:ascii="GHEA Grapalat" w:eastAsiaTheme="minorHAnsi" w:hAnsi="GHEA Grapalat" w:cstheme="minorBidi"/>
          <w:sz w:val="18"/>
          <w:szCs w:val="18"/>
          <w:lang w:val="hy-AM"/>
        </w:rPr>
        <w:t xml:space="preserve">. </w:t>
      </w:r>
      <w:r w:rsidR="00FF44DF" w:rsidRPr="00471732">
        <w:rPr>
          <w:rFonts w:ascii="GHEA Grapalat" w:eastAsiaTheme="minorHAnsi" w:hAnsi="GHEA Grapalat" w:cstheme="minorBidi"/>
          <w:sz w:val="18"/>
          <w:szCs w:val="18"/>
          <w:lang w:val="hy-AM"/>
        </w:rPr>
        <w:t>ԱԱՀ-ի գծով ՀՀ պետական բյուջեի մուտքերը (մլրդ դրամ)</w:t>
      </w:r>
    </w:p>
    <w:tbl>
      <w:tblPr>
        <w:tblW w:w="10205" w:type="dxa"/>
        <w:tblLook w:val="00A0" w:firstRow="1" w:lastRow="0" w:firstColumn="1" w:lastColumn="0" w:noHBand="0" w:noVBand="0"/>
      </w:tblPr>
      <w:tblGrid>
        <w:gridCol w:w="4479"/>
        <w:gridCol w:w="1405"/>
        <w:gridCol w:w="1593"/>
        <w:gridCol w:w="1372"/>
        <w:gridCol w:w="1356"/>
      </w:tblGrid>
      <w:tr w:rsidR="00FF44DF" w:rsidRPr="00E07569" w14:paraId="3048095A" w14:textId="77777777" w:rsidTr="00742D5A">
        <w:trPr>
          <w:trHeight w:val="855"/>
        </w:trPr>
        <w:tc>
          <w:tcPr>
            <w:tcW w:w="4479" w:type="dxa"/>
            <w:tcBorders>
              <w:top w:val="single" w:sz="4" w:space="0" w:color="auto"/>
              <w:left w:val="single" w:sz="4" w:space="0" w:color="auto"/>
              <w:bottom w:val="single" w:sz="4" w:space="0" w:color="auto"/>
              <w:right w:val="single" w:sz="4" w:space="0" w:color="auto"/>
            </w:tcBorders>
            <w:shd w:val="clear" w:color="auto" w:fill="D9E2F3"/>
            <w:noWrap/>
          </w:tcPr>
          <w:p w14:paraId="6B49670F" w14:textId="77777777" w:rsidR="00FF44DF" w:rsidRPr="001E3223" w:rsidRDefault="00FF44DF" w:rsidP="00742D5A">
            <w:pPr>
              <w:spacing w:line="276" w:lineRule="auto"/>
              <w:rPr>
                <w:rFonts w:ascii="GHEA Grapalat" w:hAnsi="GHEA Grapalat" w:cs="Calibri"/>
                <w:sz w:val="18"/>
                <w:szCs w:val="18"/>
              </w:rPr>
            </w:pPr>
            <w:r w:rsidRPr="001E3223">
              <w:rPr>
                <w:rFonts w:ascii="Courier New" w:hAnsi="Courier New" w:cs="Courier New"/>
                <w:sz w:val="18"/>
                <w:szCs w:val="18"/>
              </w:rPr>
              <w:t> </w:t>
            </w:r>
          </w:p>
        </w:tc>
        <w:tc>
          <w:tcPr>
            <w:tcW w:w="1405" w:type="dxa"/>
            <w:tcBorders>
              <w:top w:val="single" w:sz="4" w:space="0" w:color="auto"/>
              <w:left w:val="nil"/>
              <w:bottom w:val="single" w:sz="4" w:space="0" w:color="auto"/>
              <w:right w:val="single" w:sz="4" w:space="0" w:color="auto"/>
            </w:tcBorders>
            <w:shd w:val="clear" w:color="auto" w:fill="D9E2F3"/>
          </w:tcPr>
          <w:p w14:paraId="7A038868" w14:textId="036D8AA2" w:rsidR="00FF44DF" w:rsidRPr="001E3223" w:rsidRDefault="00FF44DF" w:rsidP="00742D5A">
            <w:pPr>
              <w:spacing w:line="276" w:lineRule="auto"/>
              <w:jc w:val="center"/>
              <w:rPr>
                <w:rFonts w:ascii="GHEA Grapalat" w:hAnsi="GHEA Grapalat" w:cs="Calibri"/>
                <w:bCs/>
                <w:sz w:val="18"/>
                <w:szCs w:val="18"/>
              </w:rPr>
            </w:pPr>
            <w:r w:rsidRPr="001E3223">
              <w:rPr>
                <w:rFonts w:ascii="GHEA Grapalat" w:hAnsi="GHEA Grapalat" w:cs="Calibri"/>
                <w:bCs/>
                <w:sz w:val="18"/>
                <w:szCs w:val="18"/>
              </w:rPr>
              <w:t>202</w:t>
            </w:r>
            <w:r w:rsidR="00236913" w:rsidRPr="001E3223">
              <w:rPr>
                <w:rFonts w:ascii="GHEA Grapalat" w:hAnsi="GHEA Grapalat" w:cs="Calibri"/>
                <w:bCs/>
                <w:sz w:val="18"/>
                <w:szCs w:val="18"/>
                <w:lang w:val="en-US"/>
              </w:rPr>
              <w:t>3</w:t>
            </w:r>
            <w:r w:rsidRPr="001E3223">
              <w:rPr>
                <w:rFonts w:ascii="GHEA Grapalat" w:hAnsi="GHEA Grapalat" w:cs="Calibri"/>
                <w:bCs/>
                <w:sz w:val="18"/>
                <w:szCs w:val="18"/>
              </w:rPr>
              <w:t xml:space="preserve">թ. </w:t>
            </w:r>
            <w:r w:rsidRPr="001E3223">
              <w:rPr>
                <w:rFonts w:ascii="GHEA Grapalat" w:hAnsi="GHEA Grapalat" w:cs="Calibri"/>
                <w:bCs/>
                <w:sz w:val="18"/>
                <w:szCs w:val="18"/>
              </w:rPr>
              <w:br/>
              <w:t>փաստ</w:t>
            </w:r>
          </w:p>
        </w:tc>
        <w:tc>
          <w:tcPr>
            <w:tcW w:w="1593" w:type="dxa"/>
            <w:tcBorders>
              <w:top w:val="single" w:sz="4" w:space="0" w:color="auto"/>
              <w:left w:val="nil"/>
              <w:bottom w:val="single" w:sz="4" w:space="0" w:color="auto"/>
              <w:right w:val="single" w:sz="4" w:space="0" w:color="auto"/>
            </w:tcBorders>
            <w:shd w:val="clear" w:color="auto" w:fill="D9E2F3"/>
          </w:tcPr>
          <w:p w14:paraId="7494F597" w14:textId="71AAFAD8" w:rsidR="00FF44DF" w:rsidRPr="001E3223" w:rsidRDefault="00FF44DF" w:rsidP="00742D5A">
            <w:pPr>
              <w:spacing w:line="276" w:lineRule="auto"/>
              <w:jc w:val="center"/>
              <w:rPr>
                <w:rFonts w:ascii="GHEA Grapalat" w:hAnsi="GHEA Grapalat" w:cs="Calibri"/>
                <w:bCs/>
                <w:sz w:val="18"/>
                <w:szCs w:val="18"/>
              </w:rPr>
            </w:pPr>
            <w:r w:rsidRPr="001E3223">
              <w:rPr>
                <w:rFonts w:ascii="GHEA Grapalat" w:hAnsi="GHEA Grapalat" w:cs="Calibri"/>
                <w:bCs/>
                <w:sz w:val="18"/>
                <w:szCs w:val="18"/>
              </w:rPr>
              <w:t>202</w:t>
            </w:r>
            <w:r w:rsidR="00236913" w:rsidRPr="001E3223">
              <w:rPr>
                <w:rFonts w:ascii="GHEA Grapalat" w:hAnsi="GHEA Grapalat" w:cs="Calibri"/>
                <w:bCs/>
                <w:sz w:val="18"/>
                <w:szCs w:val="18"/>
                <w:lang w:val="en-US"/>
              </w:rPr>
              <w:t>4</w:t>
            </w:r>
            <w:r w:rsidRPr="001E3223">
              <w:rPr>
                <w:rFonts w:ascii="GHEA Grapalat" w:hAnsi="GHEA Grapalat" w:cs="Calibri"/>
                <w:bCs/>
                <w:sz w:val="18"/>
                <w:szCs w:val="18"/>
              </w:rPr>
              <w:t xml:space="preserve">թ. </w:t>
            </w:r>
            <w:r w:rsidRPr="001E3223">
              <w:rPr>
                <w:rFonts w:ascii="GHEA Grapalat" w:hAnsi="GHEA Grapalat" w:cs="Calibri"/>
                <w:bCs/>
                <w:sz w:val="18"/>
                <w:szCs w:val="18"/>
              </w:rPr>
              <w:br/>
              <w:t>փաստ</w:t>
            </w:r>
          </w:p>
        </w:tc>
        <w:tc>
          <w:tcPr>
            <w:tcW w:w="1372" w:type="dxa"/>
            <w:tcBorders>
              <w:top w:val="single" w:sz="4" w:space="0" w:color="auto"/>
              <w:left w:val="nil"/>
              <w:bottom w:val="single" w:sz="4" w:space="0" w:color="auto"/>
              <w:right w:val="single" w:sz="4" w:space="0" w:color="auto"/>
            </w:tcBorders>
            <w:shd w:val="clear" w:color="auto" w:fill="D9E2F3"/>
          </w:tcPr>
          <w:p w14:paraId="119E8CC8" w14:textId="47DD4D0C" w:rsidR="00FF44DF" w:rsidRPr="001E3223" w:rsidRDefault="00FF44DF" w:rsidP="00742D5A">
            <w:pPr>
              <w:spacing w:line="276" w:lineRule="auto"/>
              <w:jc w:val="center"/>
              <w:rPr>
                <w:rFonts w:ascii="GHEA Grapalat" w:hAnsi="GHEA Grapalat" w:cs="Calibri"/>
                <w:bCs/>
                <w:sz w:val="18"/>
                <w:szCs w:val="18"/>
              </w:rPr>
            </w:pPr>
            <w:r w:rsidRPr="001E3223">
              <w:rPr>
                <w:rFonts w:ascii="GHEA Grapalat" w:hAnsi="GHEA Grapalat" w:cs="Calibri"/>
                <w:bCs/>
                <w:sz w:val="18"/>
                <w:szCs w:val="18"/>
              </w:rPr>
              <w:t>202</w:t>
            </w:r>
            <w:r w:rsidR="00236913" w:rsidRPr="001E3223">
              <w:rPr>
                <w:rFonts w:ascii="GHEA Grapalat" w:hAnsi="GHEA Grapalat" w:cs="Calibri"/>
                <w:bCs/>
                <w:sz w:val="18"/>
                <w:szCs w:val="18"/>
              </w:rPr>
              <w:t>4</w:t>
            </w:r>
            <w:r w:rsidRPr="001E3223">
              <w:rPr>
                <w:rFonts w:ascii="GHEA Grapalat" w:hAnsi="GHEA Grapalat" w:cs="Calibri"/>
                <w:bCs/>
                <w:sz w:val="18"/>
                <w:szCs w:val="18"/>
              </w:rPr>
              <w:t xml:space="preserve">թ. </w:t>
            </w:r>
          </w:p>
          <w:p w14:paraId="0A8B8FEE" w14:textId="6A36D38A" w:rsidR="00FF44DF" w:rsidRPr="001E3223" w:rsidRDefault="00FF44DF" w:rsidP="00742D5A">
            <w:pPr>
              <w:spacing w:line="276" w:lineRule="auto"/>
              <w:jc w:val="center"/>
              <w:rPr>
                <w:rFonts w:ascii="GHEA Grapalat" w:hAnsi="GHEA Grapalat" w:cs="Calibri"/>
                <w:bCs/>
                <w:sz w:val="18"/>
                <w:szCs w:val="18"/>
              </w:rPr>
            </w:pPr>
            <w:r w:rsidRPr="001E3223">
              <w:rPr>
                <w:rFonts w:ascii="GHEA Grapalat" w:hAnsi="GHEA Grapalat" w:cs="Calibri"/>
                <w:bCs/>
                <w:sz w:val="18"/>
                <w:szCs w:val="18"/>
              </w:rPr>
              <w:t>202</w:t>
            </w:r>
            <w:r w:rsidR="00236913" w:rsidRPr="001E3223">
              <w:rPr>
                <w:rFonts w:ascii="GHEA Grapalat" w:hAnsi="GHEA Grapalat" w:cs="Calibri"/>
                <w:bCs/>
                <w:sz w:val="18"/>
                <w:szCs w:val="18"/>
              </w:rPr>
              <w:t>3</w:t>
            </w:r>
            <w:r w:rsidRPr="001E3223">
              <w:rPr>
                <w:rFonts w:ascii="GHEA Grapalat" w:hAnsi="GHEA Grapalat" w:cs="Calibri"/>
                <w:bCs/>
                <w:sz w:val="18"/>
                <w:szCs w:val="18"/>
              </w:rPr>
              <w:t>թ.</w:t>
            </w:r>
            <w:r w:rsidR="00B74439" w:rsidRPr="001E3223">
              <w:rPr>
                <w:rFonts w:ascii="GHEA Grapalat" w:hAnsi="GHEA Grapalat" w:cs="Calibri"/>
                <w:bCs/>
                <w:sz w:val="18"/>
                <w:szCs w:val="18"/>
              </w:rPr>
              <w:t>-ի</w:t>
            </w:r>
            <w:r w:rsidRPr="001E3223">
              <w:rPr>
                <w:rFonts w:ascii="GHEA Grapalat" w:hAnsi="GHEA Grapalat" w:cs="Calibri"/>
                <w:bCs/>
                <w:sz w:val="18"/>
                <w:szCs w:val="18"/>
              </w:rPr>
              <w:t xml:space="preserve"> նկատմամբ</w:t>
            </w:r>
          </w:p>
          <w:p w14:paraId="271D4493" w14:textId="77777777" w:rsidR="00FF44DF" w:rsidRPr="001E3223" w:rsidRDefault="00FF44DF" w:rsidP="00742D5A">
            <w:pPr>
              <w:spacing w:line="276" w:lineRule="auto"/>
              <w:jc w:val="center"/>
              <w:rPr>
                <w:rFonts w:ascii="GHEA Grapalat" w:hAnsi="GHEA Grapalat" w:cs="Calibri"/>
                <w:bCs/>
                <w:sz w:val="18"/>
                <w:szCs w:val="18"/>
              </w:rPr>
            </w:pPr>
            <w:r w:rsidRPr="001E3223">
              <w:rPr>
                <w:rFonts w:ascii="GHEA Grapalat" w:hAnsi="GHEA Grapalat" w:cs="Calibri"/>
                <w:bCs/>
                <w:sz w:val="18"/>
                <w:szCs w:val="18"/>
              </w:rPr>
              <w:t xml:space="preserve"> (%)</w:t>
            </w:r>
          </w:p>
        </w:tc>
        <w:tc>
          <w:tcPr>
            <w:tcW w:w="1356" w:type="dxa"/>
            <w:tcBorders>
              <w:top w:val="single" w:sz="4" w:space="0" w:color="auto"/>
              <w:left w:val="nil"/>
              <w:bottom w:val="single" w:sz="4" w:space="0" w:color="auto"/>
              <w:right w:val="single" w:sz="4" w:space="0" w:color="auto"/>
            </w:tcBorders>
            <w:shd w:val="clear" w:color="auto" w:fill="D9E2F3"/>
          </w:tcPr>
          <w:p w14:paraId="28DC8E33" w14:textId="7F37F201" w:rsidR="00FF44DF" w:rsidRPr="001E3223" w:rsidRDefault="00FF44DF" w:rsidP="00742D5A">
            <w:pPr>
              <w:spacing w:line="276" w:lineRule="auto"/>
              <w:jc w:val="center"/>
              <w:rPr>
                <w:rFonts w:ascii="GHEA Grapalat" w:hAnsi="GHEA Grapalat" w:cs="Calibri"/>
                <w:bCs/>
                <w:sz w:val="18"/>
                <w:szCs w:val="18"/>
              </w:rPr>
            </w:pPr>
            <w:r w:rsidRPr="001E3223">
              <w:rPr>
                <w:rFonts w:ascii="GHEA Grapalat" w:hAnsi="GHEA Grapalat" w:cs="Calibri"/>
                <w:bCs/>
                <w:sz w:val="18"/>
                <w:szCs w:val="18"/>
              </w:rPr>
              <w:t>202</w:t>
            </w:r>
            <w:r w:rsidR="00236913" w:rsidRPr="001E3223">
              <w:rPr>
                <w:rFonts w:ascii="GHEA Grapalat" w:hAnsi="GHEA Grapalat" w:cs="Calibri"/>
                <w:bCs/>
                <w:sz w:val="18"/>
                <w:szCs w:val="18"/>
              </w:rPr>
              <w:t>4</w:t>
            </w:r>
            <w:r w:rsidRPr="001E3223">
              <w:rPr>
                <w:rFonts w:ascii="GHEA Grapalat" w:hAnsi="GHEA Grapalat" w:cs="Calibri"/>
                <w:bCs/>
                <w:sz w:val="18"/>
                <w:szCs w:val="18"/>
              </w:rPr>
              <w:t>թ. և 202</w:t>
            </w:r>
            <w:r w:rsidR="00236913" w:rsidRPr="001E3223">
              <w:rPr>
                <w:rFonts w:ascii="GHEA Grapalat" w:hAnsi="GHEA Grapalat" w:cs="Calibri"/>
                <w:bCs/>
                <w:sz w:val="18"/>
                <w:szCs w:val="18"/>
              </w:rPr>
              <w:t>3</w:t>
            </w:r>
            <w:r w:rsidRPr="001E3223">
              <w:rPr>
                <w:rFonts w:ascii="GHEA Grapalat" w:hAnsi="GHEA Grapalat" w:cs="Calibri"/>
                <w:bCs/>
                <w:sz w:val="18"/>
                <w:szCs w:val="18"/>
              </w:rPr>
              <w:t>թ. տարբերու-թյունը</w:t>
            </w:r>
          </w:p>
        </w:tc>
      </w:tr>
      <w:tr w:rsidR="00236913" w:rsidRPr="00E07569" w14:paraId="43550EB8" w14:textId="77777777" w:rsidTr="00742D5A">
        <w:trPr>
          <w:trHeight w:val="289"/>
        </w:trPr>
        <w:tc>
          <w:tcPr>
            <w:tcW w:w="4479" w:type="dxa"/>
            <w:tcBorders>
              <w:top w:val="nil"/>
              <w:left w:val="single" w:sz="4" w:space="0" w:color="auto"/>
              <w:bottom w:val="single" w:sz="4" w:space="0" w:color="auto"/>
              <w:right w:val="single" w:sz="4" w:space="0" w:color="auto"/>
            </w:tcBorders>
          </w:tcPr>
          <w:p w14:paraId="569B9ED5" w14:textId="77777777" w:rsidR="00236913" w:rsidRPr="00E07569" w:rsidRDefault="00236913" w:rsidP="00742D5A">
            <w:pPr>
              <w:spacing w:line="276" w:lineRule="auto"/>
              <w:rPr>
                <w:rFonts w:ascii="GHEA Grapalat" w:hAnsi="GHEA Grapalat" w:cs="Calibri"/>
                <w:b/>
                <w:bCs/>
                <w:sz w:val="18"/>
                <w:szCs w:val="18"/>
              </w:rPr>
            </w:pPr>
            <w:r w:rsidRPr="00E07569">
              <w:rPr>
                <w:rFonts w:ascii="GHEA Grapalat" w:hAnsi="GHEA Grapalat" w:cs="Calibri"/>
                <w:b/>
                <w:bCs/>
                <w:sz w:val="18"/>
                <w:szCs w:val="18"/>
              </w:rPr>
              <w:t>Ավելացված արժեքի հարկ</w:t>
            </w:r>
          </w:p>
        </w:tc>
        <w:tc>
          <w:tcPr>
            <w:tcW w:w="1405" w:type="dxa"/>
            <w:tcBorders>
              <w:top w:val="single" w:sz="4" w:space="0" w:color="auto"/>
              <w:left w:val="single" w:sz="4" w:space="0" w:color="auto"/>
              <w:bottom w:val="single" w:sz="4" w:space="0" w:color="auto"/>
              <w:right w:val="single" w:sz="4" w:space="0" w:color="auto"/>
            </w:tcBorders>
          </w:tcPr>
          <w:p w14:paraId="2B2922C1" w14:textId="1E7C3184" w:rsidR="00236913" w:rsidRPr="00E07569" w:rsidRDefault="00236913" w:rsidP="00742D5A">
            <w:pPr>
              <w:spacing w:line="276" w:lineRule="auto"/>
              <w:jc w:val="right"/>
              <w:rPr>
                <w:rFonts w:ascii="GHEA Grapalat" w:hAnsi="GHEA Grapalat" w:cs="Calibri"/>
                <w:b/>
                <w:bCs/>
                <w:noProof w:val="0"/>
                <w:sz w:val="18"/>
                <w:szCs w:val="18"/>
              </w:rPr>
            </w:pPr>
            <w:r w:rsidRPr="00E07569">
              <w:rPr>
                <w:rFonts w:ascii="GHEA Grapalat" w:hAnsi="GHEA Grapalat" w:cs="Calibri"/>
                <w:b/>
                <w:bCs/>
                <w:sz w:val="18"/>
                <w:szCs w:val="18"/>
              </w:rPr>
              <w:t>767.2</w:t>
            </w:r>
          </w:p>
        </w:tc>
        <w:tc>
          <w:tcPr>
            <w:tcW w:w="1593" w:type="dxa"/>
            <w:tcBorders>
              <w:top w:val="nil"/>
              <w:left w:val="nil"/>
              <w:bottom w:val="single" w:sz="4" w:space="0" w:color="auto"/>
              <w:right w:val="single" w:sz="4" w:space="0" w:color="auto"/>
            </w:tcBorders>
            <w:noWrap/>
          </w:tcPr>
          <w:p w14:paraId="642703A1" w14:textId="0E05F79A" w:rsidR="00236913" w:rsidRPr="00E07569" w:rsidRDefault="00236913" w:rsidP="00742D5A">
            <w:pPr>
              <w:spacing w:line="276" w:lineRule="auto"/>
              <w:jc w:val="right"/>
              <w:rPr>
                <w:rFonts w:ascii="GHEA Grapalat" w:hAnsi="GHEA Grapalat" w:cs="Calibri"/>
                <w:b/>
                <w:bCs/>
                <w:sz w:val="18"/>
                <w:szCs w:val="18"/>
                <w:lang w:val="en-US"/>
              </w:rPr>
            </w:pPr>
            <w:r w:rsidRPr="00E07569">
              <w:rPr>
                <w:rFonts w:ascii="GHEA Grapalat" w:hAnsi="GHEA Grapalat" w:cs="Calibri"/>
                <w:b/>
                <w:bCs/>
                <w:sz w:val="18"/>
                <w:szCs w:val="18"/>
              </w:rPr>
              <w:t>7</w:t>
            </w:r>
            <w:r w:rsidR="00E76A33" w:rsidRPr="00E07569">
              <w:rPr>
                <w:rFonts w:ascii="GHEA Grapalat" w:hAnsi="GHEA Grapalat" w:cs="Calibri"/>
                <w:b/>
                <w:bCs/>
                <w:sz w:val="18"/>
                <w:szCs w:val="18"/>
                <w:lang w:val="en-US"/>
              </w:rPr>
              <w:t>55</w:t>
            </w:r>
            <w:r w:rsidRPr="00E07569">
              <w:rPr>
                <w:rFonts w:ascii="GHEA Grapalat" w:hAnsi="GHEA Grapalat" w:cs="Calibri"/>
                <w:b/>
                <w:bCs/>
                <w:sz w:val="18"/>
                <w:szCs w:val="18"/>
              </w:rPr>
              <w:t>.</w:t>
            </w:r>
            <w:r w:rsidR="00E76A33" w:rsidRPr="00E07569">
              <w:rPr>
                <w:rFonts w:ascii="GHEA Grapalat" w:hAnsi="GHEA Grapalat" w:cs="Calibri"/>
                <w:b/>
                <w:bCs/>
                <w:sz w:val="18"/>
                <w:szCs w:val="18"/>
                <w:lang w:val="en-US"/>
              </w:rPr>
              <w:t>9</w:t>
            </w:r>
          </w:p>
        </w:tc>
        <w:tc>
          <w:tcPr>
            <w:tcW w:w="1372" w:type="dxa"/>
            <w:tcBorders>
              <w:top w:val="nil"/>
              <w:left w:val="nil"/>
              <w:bottom w:val="single" w:sz="4" w:space="0" w:color="auto"/>
              <w:right w:val="single" w:sz="4" w:space="0" w:color="auto"/>
            </w:tcBorders>
          </w:tcPr>
          <w:p w14:paraId="47C31633" w14:textId="4BC7FB3C" w:rsidR="00236913" w:rsidRPr="00E07569" w:rsidRDefault="00236913" w:rsidP="00742D5A">
            <w:pPr>
              <w:spacing w:line="276" w:lineRule="auto"/>
              <w:jc w:val="right"/>
              <w:rPr>
                <w:rFonts w:ascii="GHEA Grapalat" w:hAnsi="GHEA Grapalat" w:cs="Calibri"/>
                <w:b/>
                <w:bCs/>
                <w:sz w:val="18"/>
                <w:szCs w:val="18"/>
                <w:lang w:val="en-US"/>
              </w:rPr>
            </w:pPr>
            <w:r w:rsidRPr="00E07569">
              <w:rPr>
                <w:rFonts w:ascii="GHEA Grapalat" w:hAnsi="GHEA Grapalat" w:cs="Calibri"/>
                <w:b/>
                <w:bCs/>
                <w:sz w:val="18"/>
                <w:szCs w:val="18"/>
              </w:rPr>
              <w:t>9</w:t>
            </w:r>
            <w:r w:rsidR="00E76A33" w:rsidRPr="00E07569">
              <w:rPr>
                <w:rFonts w:ascii="GHEA Grapalat" w:hAnsi="GHEA Grapalat" w:cs="Calibri"/>
                <w:b/>
                <w:bCs/>
                <w:sz w:val="18"/>
                <w:szCs w:val="18"/>
                <w:lang w:val="en-US"/>
              </w:rPr>
              <w:t>8.5</w:t>
            </w:r>
          </w:p>
        </w:tc>
        <w:tc>
          <w:tcPr>
            <w:tcW w:w="1356" w:type="dxa"/>
            <w:tcBorders>
              <w:top w:val="nil"/>
              <w:left w:val="nil"/>
              <w:bottom w:val="single" w:sz="4" w:space="0" w:color="auto"/>
              <w:right w:val="single" w:sz="4" w:space="0" w:color="auto"/>
            </w:tcBorders>
          </w:tcPr>
          <w:p w14:paraId="22376CC9" w14:textId="11CE1F15" w:rsidR="00236913" w:rsidRPr="00E07569" w:rsidRDefault="00E76A33" w:rsidP="00742D5A">
            <w:pPr>
              <w:spacing w:line="276" w:lineRule="auto"/>
              <w:jc w:val="right"/>
              <w:rPr>
                <w:rFonts w:ascii="GHEA Grapalat" w:hAnsi="GHEA Grapalat" w:cs="Calibri"/>
                <w:b/>
                <w:bCs/>
                <w:sz w:val="18"/>
                <w:szCs w:val="18"/>
              </w:rPr>
            </w:pPr>
            <w:r w:rsidRPr="00E07569">
              <w:rPr>
                <w:rFonts w:ascii="GHEA Grapalat" w:hAnsi="GHEA Grapalat" w:cs="Calibri"/>
                <w:b/>
                <w:sz w:val="18"/>
                <w:szCs w:val="18"/>
                <w:lang w:val="en-US"/>
              </w:rPr>
              <w:t>(11</w:t>
            </w:r>
            <w:r w:rsidRPr="00E07569">
              <w:rPr>
                <w:rFonts w:ascii="GHEA Grapalat" w:hAnsi="GHEA Grapalat" w:cs="Calibri"/>
                <w:b/>
                <w:sz w:val="18"/>
                <w:szCs w:val="18"/>
              </w:rPr>
              <w:t>.</w:t>
            </w:r>
            <w:r w:rsidRPr="00E07569">
              <w:rPr>
                <w:rFonts w:ascii="GHEA Grapalat" w:hAnsi="GHEA Grapalat" w:cs="Calibri"/>
                <w:b/>
                <w:sz w:val="18"/>
                <w:szCs w:val="18"/>
                <w:lang w:val="en-US"/>
              </w:rPr>
              <w:t>3)</w:t>
            </w:r>
          </w:p>
        </w:tc>
      </w:tr>
      <w:tr w:rsidR="00236913" w:rsidRPr="00E07569" w14:paraId="0821E31D" w14:textId="77777777" w:rsidTr="00742D5A">
        <w:trPr>
          <w:trHeight w:val="289"/>
        </w:trPr>
        <w:tc>
          <w:tcPr>
            <w:tcW w:w="4479" w:type="dxa"/>
            <w:tcBorders>
              <w:top w:val="nil"/>
              <w:left w:val="single" w:sz="4" w:space="0" w:color="auto"/>
              <w:bottom w:val="single" w:sz="4" w:space="0" w:color="auto"/>
              <w:right w:val="single" w:sz="4" w:space="0" w:color="auto"/>
            </w:tcBorders>
            <w:noWrap/>
          </w:tcPr>
          <w:p w14:paraId="31228F6C" w14:textId="77777777" w:rsidR="00236913" w:rsidRPr="001E3223" w:rsidRDefault="00236913" w:rsidP="00742D5A">
            <w:pPr>
              <w:spacing w:line="276" w:lineRule="auto"/>
              <w:ind w:left="144"/>
              <w:rPr>
                <w:rFonts w:ascii="GHEA Grapalat" w:hAnsi="GHEA Grapalat" w:cs="Calibri"/>
                <w:sz w:val="18"/>
                <w:szCs w:val="18"/>
              </w:rPr>
            </w:pPr>
            <w:r w:rsidRPr="001E3223">
              <w:rPr>
                <w:rFonts w:ascii="GHEA Grapalat" w:hAnsi="GHEA Grapalat" w:cs="Calibri"/>
                <w:bCs/>
                <w:sz w:val="18"/>
                <w:szCs w:val="18"/>
              </w:rPr>
              <w:t>Ներմուծումից</w:t>
            </w:r>
            <w:r w:rsidRPr="001E3223">
              <w:rPr>
                <w:rFonts w:ascii="GHEA Grapalat" w:hAnsi="GHEA Grapalat" w:cs="Calibri"/>
                <w:sz w:val="18"/>
                <w:szCs w:val="18"/>
              </w:rPr>
              <w:t>, այդ թվում՝</w:t>
            </w:r>
          </w:p>
        </w:tc>
        <w:tc>
          <w:tcPr>
            <w:tcW w:w="1405" w:type="dxa"/>
            <w:tcBorders>
              <w:top w:val="nil"/>
              <w:left w:val="single" w:sz="4" w:space="0" w:color="auto"/>
              <w:bottom w:val="single" w:sz="4" w:space="0" w:color="auto"/>
              <w:right w:val="single" w:sz="4" w:space="0" w:color="auto"/>
            </w:tcBorders>
          </w:tcPr>
          <w:p w14:paraId="15E4EF43" w14:textId="789621B7" w:rsidR="00236913" w:rsidRPr="00E07569" w:rsidRDefault="00236913" w:rsidP="00742D5A">
            <w:pPr>
              <w:spacing w:line="276" w:lineRule="auto"/>
              <w:jc w:val="right"/>
              <w:rPr>
                <w:rFonts w:ascii="GHEA Grapalat" w:hAnsi="GHEA Grapalat" w:cs="Calibri"/>
                <w:sz w:val="18"/>
                <w:szCs w:val="18"/>
              </w:rPr>
            </w:pPr>
            <w:r w:rsidRPr="00E07569">
              <w:rPr>
                <w:rFonts w:ascii="GHEA Grapalat" w:hAnsi="GHEA Grapalat" w:cs="Calibri"/>
                <w:sz w:val="18"/>
                <w:szCs w:val="18"/>
              </w:rPr>
              <w:t>516.9</w:t>
            </w:r>
          </w:p>
        </w:tc>
        <w:tc>
          <w:tcPr>
            <w:tcW w:w="1593" w:type="dxa"/>
            <w:tcBorders>
              <w:top w:val="nil"/>
              <w:left w:val="nil"/>
              <w:bottom w:val="single" w:sz="4" w:space="0" w:color="auto"/>
              <w:right w:val="single" w:sz="4" w:space="0" w:color="auto"/>
            </w:tcBorders>
            <w:noWrap/>
          </w:tcPr>
          <w:p w14:paraId="0ABBACB1" w14:textId="47C5B628" w:rsidR="00236913" w:rsidRPr="00E07569" w:rsidRDefault="00E76A33" w:rsidP="00742D5A">
            <w:pPr>
              <w:spacing w:line="276" w:lineRule="auto"/>
              <w:jc w:val="right"/>
              <w:rPr>
                <w:rFonts w:ascii="GHEA Grapalat" w:hAnsi="GHEA Grapalat" w:cs="Calibri"/>
                <w:sz w:val="18"/>
                <w:szCs w:val="18"/>
                <w:lang w:val="en-US"/>
              </w:rPr>
            </w:pPr>
            <w:r w:rsidRPr="00E07569">
              <w:rPr>
                <w:rFonts w:ascii="GHEA Grapalat" w:hAnsi="GHEA Grapalat" w:cs="Calibri"/>
                <w:sz w:val="18"/>
                <w:szCs w:val="18"/>
                <w:lang w:val="en-US"/>
              </w:rPr>
              <w:t>435</w:t>
            </w:r>
            <w:r w:rsidR="00236913" w:rsidRPr="00E07569">
              <w:rPr>
                <w:rFonts w:ascii="GHEA Grapalat" w:hAnsi="GHEA Grapalat" w:cs="Calibri"/>
                <w:sz w:val="18"/>
                <w:szCs w:val="18"/>
              </w:rPr>
              <w:t>.</w:t>
            </w:r>
            <w:r w:rsidRPr="00E07569">
              <w:rPr>
                <w:rFonts w:ascii="GHEA Grapalat" w:hAnsi="GHEA Grapalat" w:cs="Calibri"/>
                <w:sz w:val="18"/>
                <w:szCs w:val="18"/>
                <w:lang w:val="en-US"/>
              </w:rPr>
              <w:t>2</w:t>
            </w:r>
          </w:p>
        </w:tc>
        <w:tc>
          <w:tcPr>
            <w:tcW w:w="1372" w:type="dxa"/>
            <w:tcBorders>
              <w:top w:val="nil"/>
              <w:left w:val="nil"/>
              <w:bottom w:val="single" w:sz="4" w:space="0" w:color="auto"/>
              <w:right w:val="single" w:sz="4" w:space="0" w:color="auto"/>
            </w:tcBorders>
          </w:tcPr>
          <w:p w14:paraId="5CDCC37D" w14:textId="12D3AC07" w:rsidR="00236913" w:rsidRPr="00E07569" w:rsidRDefault="00E76A33" w:rsidP="00742D5A">
            <w:pPr>
              <w:spacing w:line="276" w:lineRule="auto"/>
              <w:jc w:val="right"/>
              <w:rPr>
                <w:rFonts w:ascii="GHEA Grapalat" w:hAnsi="GHEA Grapalat" w:cs="Calibri"/>
                <w:sz w:val="18"/>
                <w:szCs w:val="18"/>
              </w:rPr>
            </w:pPr>
            <w:r w:rsidRPr="00E07569">
              <w:rPr>
                <w:rFonts w:ascii="GHEA Grapalat" w:hAnsi="GHEA Grapalat" w:cs="Calibri"/>
                <w:sz w:val="18"/>
                <w:szCs w:val="18"/>
                <w:lang w:val="en-US"/>
              </w:rPr>
              <w:t>84.2</w:t>
            </w:r>
          </w:p>
        </w:tc>
        <w:tc>
          <w:tcPr>
            <w:tcW w:w="1356" w:type="dxa"/>
            <w:tcBorders>
              <w:top w:val="nil"/>
              <w:left w:val="nil"/>
              <w:bottom w:val="single" w:sz="4" w:space="0" w:color="auto"/>
              <w:right w:val="single" w:sz="4" w:space="0" w:color="auto"/>
            </w:tcBorders>
          </w:tcPr>
          <w:p w14:paraId="1C446D4D" w14:textId="3BD696E2" w:rsidR="00236913" w:rsidRPr="00E07569" w:rsidRDefault="00E76A33" w:rsidP="00742D5A">
            <w:pPr>
              <w:spacing w:line="276" w:lineRule="auto"/>
              <w:jc w:val="right"/>
              <w:rPr>
                <w:rFonts w:ascii="GHEA Grapalat" w:hAnsi="GHEA Grapalat" w:cs="Calibri"/>
                <w:sz w:val="18"/>
                <w:szCs w:val="18"/>
              </w:rPr>
            </w:pPr>
            <w:r w:rsidRPr="00E07569">
              <w:rPr>
                <w:rFonts w:ascii="GHEA Grapalat" w:hAnsi="GHEA Grapalat" w:cs="Calibri"/>
                <w:sz w:val="18"/>
                <w:szCs w:val="18"/>
                <w:lang w:val="en-US"/>
              </w:rPr>
              <w:t>(81</w:t>
            </w:r>
            <w:r w:rsidRPr="00E07569">
              <w:rPr>
                <w:rFonts w:ascii="GHEA Grapalat" w:hAnsi="GHEA Grapalat" w:cs="Calibri"/>
                <w:sz w:val="18"/>
                <w:szCs w:val="18"/>
              </w:rPr>
              <w:t>.</w:t>
            </w:r>
            <w:r w:rsidRPr="00E07569">
              <w:rPr>
                <w:rFonts w:ascii="GHEA Grapalat" w:hAnsi="GHEA Grapalat" w:cs="Calibri"/>
                <w:sz w:val="18"/>
                <w:szCs w:val="18"/>
                <w:lang w:val="en-US"/>
              </w:rPr>
              <w:t>8)</w:t>
            </w:r>
          </w:p>
        </w:tc>
      </w:tr>
      <w:tr w:rsidR="00236913" w:rsidRPr="00E07569" w14:paraId="43D04394" w14:textId="77777777" w:rsidTr="00742D5A">
        <w:trPr>
          <w:trHeight w:val="289"/>
        </w:trPr>
        <w:tc>
          <w:tcPr>
            <w:tcW w:w="4479" w:type="dxa"/>
            <w:tcBorders>
              <w:top w:val="nil"/>
              <w:left w:val="single" w:sz="4" w:space="0" w:color="auto"/>
              <w:bottom w:val="single" w:sz="4" w:space="0" w:color="auto"/>
              <w:right w:val="single" w:sz="4" w:space="0" w:color="auto"/>
            </w:tcBorders>
            <w:noWrap/>
          </w:tcPr>
          <w:p w14:paraId="17129599" w14:textId="77777777" w:rsidR="00236913" w:rsidRPr="00072313" w:rsidRDefault="00236913" w:rsidP="00742D5A">
            <w:pPr>
              <w:spacing w:line="276" w:lineRule="auto"/>
              <w:ind w:left="144" w:firstLineChars="100" w:firstLine="180"/>
              <w:rPr>
                <w:rFonts w:ascii="GHEA Grapalat" w:hAnsi="GHEA Grapalat" w:cs="Calibri"/>
                <w:sz w:val="18"/>
                <w:szCs w:val="18"/>
              </w:rPr>
            </w:pPr>
            <w:r w:rsidRPr="00072313">
              <w:rPr>
                <w:rFonts w:ascii="GHEA Grapalat" w:hAnsi="GHEA Grapalat" w:cs="Calibri"/>
                <w:sz w:val="18"/>
                <w:szCs w:val="18"/>
              </w:rPr>
              <w:t>ԵԱՏՄ երկրներից</w:t>
            </w:r>
          </w:p>
        </w:tc>
        <w:tc>
          <w:tcPr>
            <w:tcW w:w="1405" w:type="dxa"/>
            <w:tcBorders>
              <w:top w:val="nil"/>
              <w:left w:val="single" w:sz="4" w:space="0" w:color="auto"/>
              <w:bottom w:val="single" w:sz="4" w:space="0" w:color="auto"/>
              <w:right w:val="single" w:sz="4" w:space="0" w:color="auto"/>
            </w:tcBorders>
          </w:tcPr>
          <w:p w14:paraId="3F01BBB0" w14:textId="18EAD50D" w:rsidR="00236913" w:rsidRPr="00E07569" w:rsidRDefault="00236913" w:rsidP="00742D5A">
            <w:pPr>
              <w:spacing w:line="276" w:lineRule="auto"/>
              <w:jc w:val="right"/>
              <w:rPr>
                <w:rFonts w:ascii="GHEA Grapalat" w:hAnsi="GHEA Grapalat" w:cs="Calibri"/>
                <w:sz w:val="18"/>
                <w:szCs w:val="18"/>
              </w:rPr>
            </w:pPr>
            <w:r w:rsidRPr="00E07569">
              <w:rPr>
                <w:rFonts w:ascii="GHEA Grapalat" w:hAnsi="GHEA Grapalat" w:cs="Calibri"/>
                <w:sz w:val="18"/>
                <w:szCs w:val="18"/>
              </w:rPr>
              <w:t>158.0</w:t>
            </w:r>
          </w:p>
        </w:tc>
        <w:tc>
          <w:tcPr>
            <w:tcW w:w="1593" w:type="dxa"/>
            <w:tcBorders>
              <w:top w:val="nil"/>
              <w:left w:val="nil"/>
              <w:bottom w:val="single" w:sz="4" w:space="0" w:color="auto"/>
              <w:right w:val="single" w:sz="4" w:space="0" w:color="auto"/>
            </w:tcBorders>
            <w:noWrap/>
          </w:tcPr>
          <w:p w14:paraId="408A361D" w14:textId="4AEB8257" w:rsidR="00236913" w:rsidRPr="00E07569" w:rsidRDefault="00236913" w:rsidP="00742D5A">
            <w:pPr>
              <w:spacing w:line="276" w:lineRule="auto"/>
              <w:jc w:val="right"/>
              <w:rPr>
                <w:rFonts w:ascii="GHEA Grapalat" w:hAnsi="GHEA Grapalat" w:cs="Calibri"/>
                <w:sz w:val="18"/>
                <w:szCs w:val="18"/>
              </w:rPr>
            </w:pPr>
            <w:r w:rsidRPr="00E07569">
              <w:rPr>
                <w:rFonts w:ascii="GHEA Grapalat" w:hAnsi="GHEA Grapalat" w:cs="Calibri"/>
                <w:sz w:val="18"/>
                <w:szCs w:val="18"/>
              </w:rPr>
              <w:t>15</w:t>
            </w:r>
            <w:r w:rsidR="00E76A33" w:rsidRPr="00E07569">
              <w:rPr>
                <w:rFonts w:ascii="GHEA Grapalat" w:hAnsi="GHEA Grapalat" w:cs="Calibri"/>
                <w:sz w:val="18"/>
                <w:szCs w:val="18"/>
                <w:lang w:val="en-US"/>
              </w:rPr>
              <w:t>0</w:t>
            </w:r>
            <w:r w:rsidRPr="00E07569">
              <w:rPr>
                <w:rFonts w:ascii="GHEA Grapalat" w:hAnsi="GHEA Grapalat" w:cs="Calibri"/>
                <w:sz w:val="18"/>
                <w:szCs w:val="18"/>
              </w:rPr>
              <w:t>.0</w:t>
            </w:r>
          </w:p>
        </w:tc>
        <w:tc>
          <w:tcPr>
            <w:tcW w:w="1372" w:type="dxa"/>
            <w:tcBorders>
              <w:top w:val="nil"/>
              <w:left w:val="nil"/>
              <w:bottom w:val="single" w:sz="4" w:space="0" w:color="auto"/>
              <w:right w:val="single" w:sz="4" w:space="0" w:color="auto"/>
            </w:tcBorders>
          </w:tcPr>
          <w:p w14:paraId="114AD4F3" w14:textId="72CE0DE5" w:rsidR="00236913" w:rsidRPr="00E07569" w:rsidRDefault="00236913" w:rsidP="00742D5A">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9</w:t>
            </w:r>
            <w:r w:rsidR="00E76A33" w:rsidRPr="00E07569">
              <w:rPr>
                <w:rFonts w:ascii="GHEA Grapalat" w:hAnsi="GHEA Grapalat" w:cs="Calibri"/>
                <w:sz w:val="18"/>
                <w:szCs w:val="18"/>
                <w:lang w:val="en-US"/>
              </w:rPr>
              <w:t>5</w:t>
            </w:r>
            <w:r w:rsidRPr="00E07569">
              <w:rPr>
                <w:rFonts w:ascii="GHEA Grapalat" w:hAnsi="GHEA Grapalat" w:cs="Calibri"/>
                <w:sz w:val="18"/>
                <w:szCs w:val="18"/>
              </w:rPr>
              <w:t>.</w:t>
            </w:r>
            <w:r w:rsidR="00E76A33" w:rsidRPr="00E07569">
              <w:rPr>
                <w:rFonts w:ascii="GHEA Grapalat" w:hAnsi="GHEA Grapalat" w:cs="Calibri"/>
                <w:sz w:val="18"/>
                <w:szCs w:val="18"/>
                <w:lang w:val="en-US"/>
              </w:rPr>
              <w:t>0</w:t>
            </w:r>
          </w:p>
        </w:tc>
        <w:tc>
          <w:tcPr>
            <w:tcW w:w="1356" w:type="dxa"/>
            <w:tcBorders>
              <w:top w:val="nil"/>
              <w:left w:val="nil"/>
              <w:bottom w:val="single" w:sz="4" w:space="0" w:color="auto"/>
              <w:right w:val="single" w:sz="4" w:space="0" w:color="auto"/>
            </w:tcBorders>
          </w:tcPr>
          <w:p w14:paraId="7ED81CA8" w14:textId="5CF91CD0" w:rsidR="00236913" w:rsidRPr="00E07569" w:rsidRDefault="00236913" w:rsidP="00742D5A">
            <w:pPr>
              <w:spacing w:line="276" w:lineRule="auto"/>
              <w:jc w:val="right"/>
              <w:rPr>
                <w:rFonts w:ascii="GHEA Grapalat" w:hAnsi="GHEA Grapalat" w:cs="Calibri"/>
                <w:sz w:val="18"/>
                <w:szCs w:val="18"/>
                <w:lang w:val="en-US"/>
              </w:rPr>
            </w:pPr>
            <w:r w:rsidRPr="00E07569">
              <w:rPr>
                <w:rFonts w:ascii="GHEA Grapalat" w:hAnsi="GHEA Grapalat" w:cs="Calibri"/>
                <w:sz w:val="18"/>
                <w:szCs w:val="18"/>
                <w:lang w:val="en-US"/>
              </w:rPr>
              <w:t>(</w:t>
            </w:r>
            <w:r w:rsidR="00E76A33" w:rsidRPr="00E07569">
              <w:rPr>
                <w:rFonts w:ascii="GHEA Grapalat" w:hAnsi="GHEA Grapalat" w:cs="Calibri"/>
                <w:sz w:val="18"/>
                <w:szCs w:val="18"/>
                <w:lang w:val="en-US"/>
              </w:rPr>
              <w:t>7</w:t>
            </w:r>
            <w:r w:rsidRPr="00E07569">
              <w:rPr>
                <w:rFonts w:ascii="GHEA Grapalat" w:hAnsi="GHEA Grapalat" w:cs="Calibri"/>
                <w:sz w:val="18"/>
                <w:szCs w:val="18"/>
              </w:rPr>
              <w:t>.</w:t>
            </w:r>
            <w:r w:rsidR="00E76A33" w:rsidRPr="00E07569">
              <w:rPr>
                <w:rFonts w:ascii="GHEA Grapalat" w:hAnsi="GHEA Grapalat" w:cs="Calibri"/>
                <w:sz w:val="18"/>
                <w:szCs w:val="18"/>
                <w:lang w:val="en-US"/>
              </w:rPr>
              <w:t>9</w:t>
            </w:r>
            <w:r w:rsidRPr="00E07569">
              <w:rPr>
                <w:rFonts w:ascii="GHEA Grapalat" w:hAnsi="GHEA Grapalat" w:cs="Calibri"/>
                <w:sz w:val="18"/>
                <w:szCs w:val="18"/>
                <w:lang w:val="en-US"/>
              </w:rPr>
              <w:t>)</w:t>
            </w:r>
          </w:p>
        </w:tc>
      </w:tr>
      <w:tr w:rsidR="00236913" w:rsidRPr="00E07569" w14:paraId="5E381847" w14:textId="77777777" w:rsidTr="00742D5A">
        <w:trPr>
          <w:trHeight w:val="289"/>
        </w:trPr>
        <w:tc>
          <w:tcPr>
            <w:tcW w:w="4479" w:type="dxa"/>
            <w:tcBorders>
              <w:top w:val="nil"/>
              <w:left w:val="single" w:sz="4" w:space="0" w:color="auto"/>
              <w:bottom w:val="single" w:sz="4" w:space="0" w:color="auto"/>
              <w:right w:val="single" w:sz="4" w:space="0" w:color="auto"/>
            </w:tcBorders>
            <w:noWrap/>
          </w:tcPr>
          <w:p w14:paraId="27BD69FF" w14:textId="77777777" w:rsidR="00236913" w:rsidRPr="00E07569" w:rsidRDefault="00236913" w:rsidP="00742D5A">
            <w:pPr>
              <w:spacing w:line="276" w:lineRule="auto"/>
              <w:ind w:right="-144" w:firstLineChars="100" w:firstLine="180"/>
              <w:rPr>
                <w:rFonts w:ascii="GHEA Grapalat" w:hAnsi="GHEA Grapalat" w:cs="Calibri"/>
                <w:sz w:val="18"/>
                <w:szCs w:val="18"/>
              </w:rPr>
            </w:pPr>
            <w:r w:rsidRPr="00E07569">
              <w:rPr>
                <w:rFonts w:ascii="GHEA Grapalat" w:hAnsi="GHEA Grapalat" w:cs="Calibri"/>
                <w:sz w:val="18"/>
                <w:szCs w:val="18"/>
              </w:rPr>
              <w:t>Ներքին շրջանառությունից</w:t>
            </w:r>
          </w:p>
        </w:tc>
        <w:tc>
          <w:tcPr>
            <w:tcW w:w="1405" w:type="dxa"/>
            <w:tcBorders>
              <w:top w:val="nil"/>
              <w:left w:val="single" w:sz="4" w:space="0" w:color="auto"/>
              <w:bottom w:val="single" w:sz="4" w:space="0" w:color="auto"/>
              <w:right w:val="single" w:sz="4" w:space="0" w:color="auto"/>
            </w:tcBorders>
          </w:tcPr>
          <w:p w14:paraId="28981E53" w14:textId="7A927452" w:rsidR="00236913" w:rsidRPr="00E07569" w:rsidRDefault="00236913" w:rsidP="00742D5A">
            <w:pPr>
              <w:spacing w:line="276" w:lineRule="auto"/>
              <w:jc w:val="right"/>
              <w:rPr>
                <w:rFonts w:ascii="GHEA Grapalat" w:hAnsi="GHEA Grapalat" w:cs="Calibri"/>
                <w:sz w:val="18"/>
                <w:szCs w:val="18"/>
              </w:rPr>
            </w:pPr>
            <w:r w:rsidRPr="00E07569">
              <w:rPr>
                <w:rFonts w:ascii="GHEA Grapalat" w:hAnsi="GHEA Grapalat" w:cs="Calibri"/>
                <w:sz w:val="18"/>
                <w:szCs w:val="18"/>
              </w:rPr>
              <w:t>250.2</w:t>
            </w:r>
          </w:p>
        </w:tc>
        <w:tc>
          <w:tcPr>
            <w:tcW w:w="1593" w:type="dxa"/>
            <w:tcBorders>
              <w:top w:val="nil"/>
              <w:left w:val="nil"/>
              <w:bottom w:val="single" w:sz="4" w:space="0" w:color="auto"/>
              <w:right w:val="single" w:sz="4" w:space="0" w:color="auto"/>
            </w:tcBorders>
            <w:noWrap/>
          </w:tcPr>
          <w:p w14:paraId="6ED022F4" w14:textId="19EDC99B" w:rsidR="00236913" w:rsidRPr="00E07569" w:rsidRDefault="00E76A33" w:rsidP="00742D5A">
            <w:pPr>
              <w:spacing w:line="276" w:lineRule="auto"/>
              <w:jc w:val="right"/>
              <w:rPr>
                <w:rFonts w:ascii="GHEA Grapalat" w:hAnsi="GHEA Grapalat" w:cs="Calibri"/>
                <w:sz w:val="18"/>
                <w:szCs w:val="18"/>
                <w:lang w:val="en-US"/>
              </w:rPr>
            </w:pPr>
            <w:r w:rsidRPr="00E07569">
              <w:rPr>
                <w:rFonts w:ascii="GHEA Grapalat" w:hAnsi="GHEA Grapalat" w:cs="Calibri"/>
                <w:sz w:val="18"/>
                <w:szCs w:val="18"/>
                <w:lang w:val="en-US"/>
              </w:rPr>
              <w:t>3</w:t>
            </w:r>
            <w:r w:rsidRPr="00E07569">
              <w:rPr>
                <w:rFonts w:ascii="GHEA Grapalat" w:hAnsi="GHEA Grapalat" w:cs="Calibri"/>
                <w:sz w:val="18"/>
                <w:szCs w:val="18"/>
              </w:rPr>
              <w:t>2</w:t>
            </w:r>
            <w:r w:rsidR="00236913" w:rsidRPr="00E07569">
              <w:rPr>
                <w:rFonts w:ascii="GHEA Grapalat" w:hAnsi="GHEA Grapalat" w:cs="Calibri"/>
                <w:sz w:val="18"/>
                <w:szCs w:val="18"/>
              </w:rPr>
              <w:t>0.</w:t>
            </w:r>
            <w:r w:rsidRPr="00E07569">
              <w:rPr>
                <w:rFonts w:ascii="GHEA Grapalat" w:hAnsi="GHEA Grapalat" w:cs="Calibri"/>
                <w:sz w:val="18"/>
                <w:szCs w:val="18"/>
                <w:lang w:val="en-US"/>
              </w:rPr>
              <w:t>7</w:t>
            </w:r>
          </w:p>
        </w:tc>
        <w:tc>
          <w:tcPr>
            <w:tcW w:w="1372" w:type="dxa"/>
            <w:tcBorders>
              <w:top w:val="nil"/>
              <w:left w:val="nil"/>
              <w:bottom w:val="single" w:sz="4" w:space="0" w:color="auto"/>
              <w:right w:val="single" w:sz="4" w:space="0" w:color="auto"/>
            </w:tcBorders>
          </w:tcPr>
          <w:p w14:paraId="41D9CB73" w14:textId="42964CEC" w:rsidR="00236913" w:rsidRPr="00E07569" w:rsidRDefault="00236913" w:rsidP="00742D5A">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1</w:t>
            </w:r>
            <w:r w:rsidR="00E76A33" w:rsidRPr="00E07569">
              <w:rPr>
                <w:rFonts w:ascii="GHEA Grapalat" w:hAnsi="GHEA Grapalat" w:cs="Calibri"/>
                <w:sz w:val="18"/>
                <w:szCs w:val="18"/>
                <w:lang w:val="en-US"/>
              </w:rPr>
              <w:t>2</w:t>
            </w:r>
            <w:r w:rsidRPr="00E07569">
              <w:rPr>
                <w:rFonts w:ascii="GHEA Grapalat" w:hAnsi="GHEA Grapalat" w:cs="Calibri"/>
                <w:sz w:val="18"/>
                <w:szCs w:val="18"/>
              </w:rPr>
              <w:t>8</w:t>
            </w:r>
            <w:r w:rsidR="00E76A33" w:rsidRPr="00E07569">
              <w:rPr>
                <w:rFonts w:ascii="GHEA Grapalat" w:hAnsi="GHEA Grapalat" w:cs="Calibri"/>
                <w:sz w:val="18"/>
                <w:szCs w:val="18"/>
                <w:lang w:val="en-US"/>
              </w:rPr>
              <w:t>.2</w:t>
            </w:r>
          </w:p>
        </w:tc>
        <w:tc>
          <w:tcPr>
            <w:tcW w:w="1356" w:type="dxa"/>
            <w:tcBorders>
              <w:top w:val="nil"/>
              <w:left w:val="nil"/>
              <w:bottom w:val="single" w:sz="4" w:space="0" w:color="auto"/>
              <w:right w:val="single" w:sz="4" w:space="0" w:color="auto"/>
            </w:tcBorders>
          </w:tcPr>
          <w:p w14:paraId="5B5EC854" w14:textId="5E736B0F" w:rsidR="00236913" w:rsidRPr="00E07569" w:rsidRDefault="00E76A33" w:rsidP="00742D5A">
            <w:pPr>
              <w:spacing w:line="276" w:lineRule="auto"/>
              <w:jc w:val="right"/>
              <w:rPr>
                <w:rFonts w:ascii="GHEA Grapalat" w:hAnsi="GHEA Grapalat" w:cs="Calibri"/>
                <w:sz w:val="18"/>
                <w:szCs w:val="18"/>
                <w:lang w:val="en-US"/>
              </w:rPr>
            </w:pPr>
            <w:r w:rsidRPr="00E07569">
              <w:rPr>
                <w:rFonts w:ascii="GHEA Grapalat" w:hAnsi="GHEA Grapalat" w:cs="Calibri"/>
                <w:sz w:val="18"/>
                <w:szCs w:val="18"/>
                <w:lang w:val="en-US"/>
              </w:rPr>
              <w:t>70</w:t>
            </w:r>
            <w:r w:rsidR="00236913" w:rsidRPr="00E07569">
              <w:rPr>
                <w:rFonts w:ascii="GHEA Grapalat" w:hAnsi="GHEA Grapalat" w:cs="Calibri"/>
                <w:sz w:val="18"/>
                <w:szCs w:val="18"/>
              </w:rPr>
              <w:t>.</w:t>
            </w:r>
            <w:r w:rsidRPr="00E07569">
              <w:rPr>
                <w:rFonts w:ascii="GHEA Grapalat" w:hAnsi="GHEA Grapalat" w:cs="Calibri"/>
                <w:sz w:val="18"/>
                <w:szCs w:val="18"/>
                <w:lang w:val="en-US"/>
              </w:rPr>
              <w:t>4</w:t>
            </w:r>
          </w:p>
        </w:tc>
      </w:tr>
    </w:tbl>
    <w:p w14:paraId="29084CDD"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1D07BFF1" w14:textId="770AAB74" w:rsidR="007B1813"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E76A33"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E76A33" w:rsidRPr="00BB3471">
        <w:rPr>
          <w:rFonts w:ascii="GHEA Grapalat" w:hAnsi="GHEA Grapalat" w:cstheme="minorBidi"/>
          <w:noProof/>
          <w:lang w:val="hy-AM" w:eastAsia="en-US"/>
        </w:rPr>
        <w:t xml:space="preserve">. </w:t>
      </w:r>
      <w:r w:rsidRPr="00BB3471">
        <w:rPr>
          <w:rFonts w:ascii="GHEA Grapalat" w:hAnsi="GHEA Grapalat" w:cstheme="minorBidi"/>
          <w:noProof/>
          <w:lang w:val="hy-AM" w:eastAsia="en-US"/>
        </w:rPr>
        <w:t xml:space="preserve">արդյունքներով արձանագրվել է ՀՆԱ-ի </w:t>
      </w:r>
      <w:r w:rsidR="001950C5" w:rsidRPr="00BB3471">
        <w:rPr>
          <w:rFonts w:ascii="GHEA Grapalat" w:hAnsi="GHEA Grapalat" w:cstheme="minorBidi"/>
          <w:noProof/>
          <w:lang w:val="hy-AM" w:eastAsia="en-US"/>
        </w:rPr>
        <w:t>10</w:t>
      </w:r>
      <w:r w:rsidRPr="00BB3471">
        <w:rPr>
          <w:rFonts w:ascii="GHEA Grapalat" w:hAnsi="GHEA Grapalat" w:cstheme="minorBidi"/>
          <w:noProof/>
          <w:lang w:val="hy-AM" w:eastAsia="en-US"/>
        </w:rPr>
        <w:t>,</w:t>
      </w:r>
      <w:r w:rsidR="001950C5" w:rsidRPr="00BB3471">
        <w:rPr>
          <w:rFonts w:ascii="GHEA Grapalat" w:hAnsi="GHEA Grapalat" w:cstheme="minorBidi"/>
          <w:noProof/>
          <w:lang w:val="hy-AM" w:eastAsia="en-US"/>
        </w:rPr>
        <w:t>127</w:t>
      </w:r>
      <w:r w:rsidRPr="00BB3471">
        <w:rPr>
          <w:rFonts w:ascii="GHEA Grapalat" w:hAnsi="GHEA Grapalat" w:cstheme="minorBidi"/>
          <w:noProof/>
          <w:lang w:val="hy-AM" w:eastAsia="en-US"/>
        </w:rPr>
        <w:t xml:space="preserve"> մլրդ դրամ մակարդակ՝ կանխատեսված </w:t>
      </w:r>
      <w:r w:rsidR="001950C5" w:rsidRPr="00BB3471">
        <w:rPr>
          <w:rFonts w:ascii="GHEA Grapalat" w:hAnsi="GHEA Grapalat" w:cstheme="minorBidi"/>
          <w:noProof/>
          <w:lang w:val="hy-AM" w:eastAsia="en-US"/>
        </w:rPr>
        <w:t>10</w:t>
      </w:r>
      <w:r w:rsidRPr="00BB3471">
        <w:rPr>
          <w:rFonts w:ascii="GHEA Grapalat" w:hAnsi="GHEA Grapalat" w:cstheme="minorBidi"/>
          <w:noProof/>
          <w:lang w:val="hy-AM" w:eastAsia="en-US"/>
        </w:rPr>
        <w:t>,</w:t>
      </w:r>
      <w:r w:rsidR="001950C5" w:rsidRPr="00BB3471">
        <w:rPr>
          <w:rFonts w:ascii="GHEA Grapalat" w:hAnsi="GHEA Grapalat" w:cstheme="minorBidi"/>
          <w:noProof/>
          <w:lang w:val="hy-AM" w:eastAsia="en-US"/>
        </w:rPr>
        <w:t>5</w:t>
      </w:r>
      <w:r w:rsidRPr="00BB3471">
        <w:rPr>
          <w:rFonts w:ascii="GHEA Grapalat" w:hAnsi="GHEA Grapalat" w:cstheme="minorBidi"/>
          <w:noProof/>
          <w:lang w:val="hy-AM" w:eastAsia="en-US"/>
        </w:rPr>
        <w:t>1</w:t>
      </w:r>
      <w:r w:rsidR="001950C5" w:rsidRPr="00BB3471">
        <w:rPr>
          <w:rFonts w:ascii="GHEA Grapalat" w:hAnsi="GHEA Grapalat" w:cstheme="minorBidi"/>
          <w:noProof/>
          <w:lang w:val="hy-AM" w:eastAsia="en-US"/>
        </w:rPr>
        <w:t>6</w:t>
      </w:r>
      <w:r w:rsidRPr="00BB3471">
        <w:rPr>
          <w:rFonts w:ascii="GHEA Grapalat" w:hAnsi="GHEA Grapalat" w:cstheme="minorBidi"/>
          <w:noProof/>
          <w:lang w:val="hy-AM" w:eastAsia="en-US"/>
        </w:rPr>
        <w:t xml:space="preserve"> մլրդ դրամի դիմաց: </w:t>
      </w:r>
      <w:r w:rsidR="0078619B" w:rsidRPr="00BB3471">
        <w:rPr>
          <w:rFonts w:ascii="GHEA Grapalat" w:hAnsi="GHEA Grapalat" w:cstheme="minorBidi"/>
          <w:noProof/>
          <w:lang w:val="hy-AM" w:eastAsia="en-US"/>
        </w:rPr>
        <w:t>Կ</w:t>
      </w:r>
      <w:r w:rsidRPr="00BB3471">
        <w:rPr>
          <w:rFonts w:ascii="GHEA Grapalat" w:hAnsi="GHEA Grapalat" w:cstheme="minorBidi"/>
          <w:noProof/>
          <w:lang w:val="hy-AM" w:eastAsia="en-US"/>
        </w:rPr>
        <w:t>անխատեսված ցուցանիշի</w:t>
      </w:r>
      <w:r w:rsidR="0078619B" w:rsidRPr="00BB3471">
        <w:rPr>
          <w:rFonts w:ascii="GHEA Grapalat" w:hAnsi="GHEA Grapalat" w:cstheme="minorBidi"/>
          <w:noProof/>
          <w:lang w:val="hy-AM" w:eastAsia="en-US"/>
        </w:rPr>
        <w:t xml:space="preserve"> համեմատ</w:t>
      </w:r>
      <w:r w:rsidRPr="00BB3471">
        <w:rPr>
          <w:rFonts w:ascii="GHEA Grapalat" w:hAnsi="GHEA Grapalat" w:cstheme="minorBidi"/>
          <w:noProof/>
          <w:lang w:val="hy-AM" w:eastAsia="en-US"/>
        </w:rPr>
        <w:t xml:space="preserve"> </w:t>
      </w:r>
      <w:r w:rsidR="0078619B" w:rsidRPr="00BB3471">
        <w:rPr>
          <w:rFonts w:ascii="GHEA Grapalat" w:hAnsi="GHEA Grapalat" w:cstheme="minorBidi"/>
          <w:noProof/>
          <w:lang w:val="hy-AM" w:eastAsia="en-US"/>
        </w:rPr>
        <w:t xml:space="preserve">ՀՆԱ-ի փաստացի ցուցանիշը </w:t>
      </w:r>
      <w:r w:rsidR="00471732">
        <w:rPr>
          <w:rFonts w:ascii="GHEA Grapalat" w:hAnsi="GHEA Grapalat" w:cstheme="minorBidi"/>
          <w:noProof/>
          <w:lang w:val="hy-AM" w:eastAsia="en-US"/>
        </w:rPr>
        <w:t xml:space="preserve">պակաս </w:t>
      </w:r>
      <w:r w:rsidRPr="00BB3471">
        <w:rPr>
          <w:rFonts w:ascii="GHEA Grapalat" w:hAnsi="GHEA Grapalat" w:cstheme="minorBidi"/>
          <w:noProof/>
          <w:lang w:val="hy-AM" w:eastAsia="en-US"/>
        </w:rPr>
        <w:t xml:space="preserve">է </w:t>
      </w:r>
      <w:r w:rsidR="0076398C" w:rsidRPr="00BB3471">
        <w:rPr>
          <w:rFonts w:ascii="GHEA Grapalat" w:hAnsi="GHEA Grapalat" w:cstheme="minorBidi"/>
          <w:noProof/>
          <w:lang w:val="hy-AM" w:eastAsia="en-US"/>
        </w:rPr>
        <w:t>3</w:t>
      </w:r>
      <w:r w:rsidRPr="00BB3471">
        <w:rPr>
          <w:rFonts w:ascii="GHEA Grapalat" w:hAnsi="GHEA Grapalat" w:cstheme="minorBidi"/>
          <w:noProof/>
          <w:lang w:val="hy-AM" w:eastAsia="en-US"/>
        </w:rPr>
        <w:t>8</w:t>
      </w:r>
      <w:r w:rsidR="0076398C" w:rsidRPr="00BB3471">
        <w:rPr>
          <w:rFonts w:ascii="GHEA Grapalat" w:hAnsi="GHEA Grapalat" w:cstheme="minorBidi"/>
          <w:noProof/>
          <w:lang w:val="hy-AM" w:eastAsia="en-US"/>
        </w:rPr>
        <w:t>8</w:t>
      </w:r>
      <w:r w:rsidRPr="00BB3471">
        <w:rPr>
          <w:rFonts w:ascii="GHEA Grapalat" w:hAnsi="GHEA Grapalat" w:cstheme="minorBidi"/>
          <w:noProof/>
          <w:lang w:val="hy-AM" w:eastAsia="en-US"/>
        </w:rPr>
        <w:t>.9 մլրդ դրամ</w:t>
      </w:r>
      <w:r w:rsidR="00471732">
        <w:rPr>
          <w:rFonts w:ascii="GHEA Grapalat" w:hAnsi="GHEA Grapalat" w:cstheme="minorBidi"/>
          <w:noProof/>
          <w:lang w:val="hy-AM" w:eastAsia="en-US"/>
        </w:rPr>
        <w:t>ով</w:t>
      </w:r>
      <w:r w:rsidRPr="00BB3471">
        <w:rPr>
          <w:rFonts w:ascii="GHEA Grapalat" w:hAnsi="GHEA Grapalat" w:cstheme="minorBidi"/>
          <w:noProof/>
          <w:lang w:val="hy-AM" w:eastAsia="en-US"/>
        </w:rPr>
        <w:t xml:space="preserve">: Վերջինս, այլ հավասար պայմաններում, համարժեք է </w:t>
      </w:r>
      <w:r w:rsidR="00875B44" w:rsidRPr="00BB3471">
        <w:rPr>
          <w:rFonts w:ascii="GHEA Grapalat" w:hAnsi="GHEA Grapalat" w:cstheme="minorBidi"/>
          <w:noProof/>
          <w:lang w:val="hy-AM" w:eastAsia="en-US"/>
        </w:rPr>
        <w:t>2</w:t>
      </w:r>
      <w:r w:rsidR="00E538FF" w:rsidRPr="00BB3471">
        <w:rPr>
          <w:rFonts w:ascii="GHEA Grapalat" w:hAnsi="GHEA Grapalat" w:cstheme="minorBidi"/>
          <w:noProof/>
          <w:lang w:val="hy-AM" w:eastAsia="en-US"/>
        </w:rPr>
        <w:t>9</w:t>
      </w:r>
      <w:r w:rsidRPr="00BB3471">
        <w:rPr>
          <w:rFonts w:ascii="GHEA Grapalat" w:hAnsi="GHEA Grapalat" w:cstheme="minorBidi"/>
          <w:noProof/>
          <w:lang w:val="hy-AM" w:eastAsia="en-US"/>
        </w:rPr>
        <w:t xml:space="preserve"> մլրդ դրամ ԱԱՀ</w:t>
      </w:r>
      <w:r w:rsidRPr="00BB3471">
        <w:rPr>
          <w:rFonts w:ascii="GHEA Grapalat" w:hAnsi="GHEA Grapalat" w:cstheme="minorBidi"/>
          <w:noProof/>
          <w:lang w:val="hy-AM" w:eastAsia="en-US"/>
        </w:rPr>
        <w:noBreakHyphen/>
        <w:t>ի` հաշվի առնելով 202</w:t>
      </w:r>
      <w:r w:rsidR="0076398C"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CD60B7"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հարկային եկամուտներ և պետական տուրքեր/ՀՆԱ հարաբերակցության փաստացի ցուցանիշը՝ 23.</w:t>
      </w:r>
      <w:r w:rsidR="00875B44" w:rsidRPr="00BB3471">
        <w:rPr>
          <w:rFonts w:ascii="GHEA Grapalat" w:hAnsi="GHEA Grapalat" w:cstheme="minorBidi"/>
          <w:noProof/>
          <w:lang w:val="hy-AM" w:eastAsia="en-US"/>
        </w:rPr>
        <w:t>6</w:t>
      </w:r>
      <w:r w:rsidRPr="00BB3471">
        <w:rPr>
          <w:rFonts w:ascii="GHEA Grapalat" w:hAnsi="GHEA Grapalat" w:cstheme="minorBidi"/>
          <w:noProof/>
          <w:lang w:val="hy-AM" w:eastAsia="en-US"/>
        </w:rPr>
        <w:t>%-ը, և ԱԱՀ-ի փաստացի մուտքերի կշիռը (3</w:t>
      </w:r>
      <w:r w:rsidR="00875B44" w:rsidRPr="00BB3471">
        <w:rPr>
          <w:rFonts w:ascii="GHEA Grapalat" w:hAnsi="GHEA Grapalat" w:cstheme="minorBidi"/>
          <w:noProof/>
          <w:lang w:val="hy-AM" w:eastAsia="en-US"/>
        </w:rPr>
        <w:t>1</w:t>
      </w:r>
      <w:r w:rsidRPr="00BB3471">
        <w:rPr>
          <w:rFonts w:ascii="GHEA Grapalat" w:hAnsi="GHEA Grapalat" w:cstheme="minorBidi"/>
          <w:noProof/>
          <w:lang w:val="hy-AM" w:eastAsia="en-US"/>
        </w:rPr>
        <w:t>.</w:t>
      </w:r>
      <w:r w:rsidR="00875B44" w:rsidRPr="00BB3471">
        <w:rPr>
          <w:rFonts w:ascii="GHEA Grapalat" w:hAnsi="GHEA Grapalat" w:cstheme="minorBidi"/>
          <w:noProof/>
          <w:lang w:val="hy-AM" w:eastAsia="en-US"/>
        </w:rPr>
        <w:t>6</w:t>
      </w:r>
      <w:r w:rsidRPr="00BB3471">
        <w:rPr>
          <w:rFonts w:ascii="GHEA Grapalat" w:hAnsi="GHEA Grapalat" w:cstheme="minorBidi"/>
          <w:noProof/>
          <w:lang w:val="hy-AM" w:eastAsia="en-US"/>
        </w:rPr>
        <w:t xml:space="preserve">%) հարկային եկամուտների և </w:t>
      </w:r>
      <w:r w:rsidR="00E538FF" w:rsidRPr="00BB3471">
        <w:rPr>
          <w:rFonts w:ascii="GHEA Grapalat" w:hAnsi="GHEA Grapalat" w:cstheme="minorBidi"/>
          <w:noProof/>
          <w:lang w:val="hy-AM" w:eastAsia="en-US"/>
        </w:rPr>
        <w:t>պետական տուրքերի մեջ (</w:t>
      </w:r>
      <w:r w:rsidR="00875B44" w:rsidRPr="00BB3471">
        <w:rPr>
          <w:rFonts w:ascii="GHEA Grapalat" w:hAnsi="GHEA Grapalat" w:cstheme="minorBidi"/>
          <w:noProof/>
          <w:lang w:val="hy-AM" w:eastAsia="en-US"/>
        </w:rPr>
        <w:t>388</w:t>
      </w:r>
      <w:r w:rsidR="00E538FF" w:rsidRPr="00BB3471">
        <w:rPr>
          <w:rFonts w:ascii="GHEA Grapalat" w:hAnsi="GHEA Grapalat" w:cstheme="minorBidi"/>
          <w:noProof/>
          <w:lang w:val="hy-AM" w:eastAsia="en-US"/>
        </w:rPr>
        <w:t>.9*23.</w:t>
      </w:r>
      <w:r w:rsidR="00875B44" w:rsidRPr="00BB3471">
        <w:rPr>
          <w:rFonts w:ascii="GHEA Grapalat" w:hAnsi="GHEA Grapalat" w:cstheme="minorBidi"/>
          <w:noProof/>
          <w:lang w:val="hy-AM" w:eastAsia="en-US"/>
        </w:rPr>
        <w:t>6</w:t>
      </w:r>
      <w:r w:rsidRPr="00BB3471">
        <w:rPr>
          <w:rFonts w:ascii="GHEA Grapalat" w:hAnsi="GHEA Grapalat" w:cstheme="minorBidi"/>
          <w:noProof/>
          <w:lang w:val="hy-AM" w:eastAsia="en-US"/>
        </w:rPr>
        <w:t>%*</w:t>
      </w:r>
      <w:r w:rsidR="00875B44" w:rsidRPr="00BB3471">
        <w:rPr>
          <w:rFonts w:ascii="GHEA Grapalat" w:hAnsi="GHEA Grapalat" w:cstheme="minorBidi"/>
          <w:noProof/>
          <w:lang w:val="hy-AM" w:eastAsia="en-US"/>
        </w:rPr>
        <w:t>31.6</w:t>
      </w:r>
      <w:r w:rsidRPr="00BB3471">
        <w:rPr>
          <w:rFonts w:ascii="GHEA Grapalat" w:hAnsi="GHEA Grapalat" w:cstheme="minorBidi"/>
          <w:noProof/>
          <w:lang w:val="hy-AM" w:eastAsia="en-US"/>
        </w:rPr>
        <w:t xml:space="preserve">%): ԱԱՀ-ի մուտքերի վրա դրական ազդեցություն </w:t>
      </w:r>
      <w:r w:rsidR="00471732">
        <w:rPr>
          <w:rFonts w:ascii="GHEA Grapalat" w:hAnsi="GHEA Grapalat" w:cstheme="minorBidi"/>
          <w:noProof/>
          <w:lang w:val="hy-AM" w:eastAsia="en-US"/>
        </w:rPr>
        <w:t>է</w:t>
      </w:r>
      <w:r w:rsidRPr="00BB3471">
        <w:rPr>
          <w:rFonts w:ascii="GHEA Grapalat" w:hAnsi="GHEA Grapalat" w:cstheme="minorBidi"/>
          <w:noProof/>
          <w:lang w:val="hy-AM" w:eastAsia="en-US"/>
        </w:rPr>
        <w:t xml:space="preserve"> գործել տնտեսական գործունեության ոլորտներում ստեղծված ավելացված արժեքների և սպառման ծավալների աճը, </w:t>
      </w:r>
      <w:r w:rsidR="0078619B" w:rsidRPr="00BB3471">
        <w:rPr>
          <w:rFonts w:ascii="GHEA Grapalat" w:hAnsi="GHEA Grapalat" w:cstheme="minorBidi"/>
          <w:noProof/>
          <w:lang w:val="hy-AM" w:eastAsia="en-US"/>
        </w:rPr>
        <w:t>իսկ բացասական ազդեցություն՝</w:t>
      </w:r>
      <w:r w:rsidR="00E12181" w:rsidRPr="00BB3471">
        <w:rPr>
          <w:rFonts w:ascii="GHEA Grapalat" w:hAnsi="GHEA Grapalat" w:cstheme="minorBidi"/>
          <w:noProof/>
          <w:lang w:val="hy-AM" w:eastAsia="en-US"/>
        </w:rPr>
        <w:t xml:space="preserve"> ինչպես երրորդ երկրներից, այնպես էլ Ե</w:t>
      </w:r>
      <w:r w:rsidR="006B6CE1" w:rsidRPr="00BB3471">
        <w:rPr>
          <w:rFonts w:ascii="GHEA Grapalat" w:hAnsi="GHEA Grapalat" w:cstheme="minorBidi"/>
          <w:noProof/>
          <w:lang w:val="hy-AM" w:eastAsia="en-US"/>
        </w:rPr>
        <w:t>Ա</w:t>
      </w:r>
      <w:r w:rsidR="00E12181" w:rsidRPr="00BB3471">
        <w:rPr>
          <w:rFonts w:ascii="GHEA Grapalat" w:hAnsi="GHEA Grapalat" w:cstheme="minorBidi"/>
          <w:noProof/>
          <w:lang w:val="hy-AM" w:eastAsia="en-US"/>
        </w:rPr>
        <w:t>ՏՄ երկրներից ներմուծման գծով</w:t>
      </w:r>
      <w:r w:rsidR="0078619B" w:rsidRPr="00BB3471">
        <w:rPr>
          <w:rFonts w:ascii="GHEA Grapalat" w:hAnsi="GHEA Grapalat" w:cstheme="minorBidi"/>
          <w:noProof/>
          <w:lang w:val="hy-AM" w:eastAsia="en-US"/>
        </w:rPr>
        <w:t xml:space="preserve"> հարկունակ ներմուծման ծավալների կրճատում</w:t>
      </w:r>
      <w:r w:rsidR="00471732">
        <w:rPr>
          <w:rFonts w:ascii="GHEA Grapalat" w:hAnsi="GHEA Grapalat" w:cstheme="minorBidi"/>
          <w:noProof/>
          <w:lang w:val="hy-AM" w:eastAsia="en-US"/>
        </w:rPr>
        <w:t>ը</w:t>
      </w:r>
      <w:r w:rsidR="00E12181" w:rsidRPr="00BB3471">
        <w:rPr>
          <w:rFonts w:ascii="GHEA Grapalat" w:hAnsi="GHEA Grapalat" w:cstheme="minorBidi"/>
          <w:noProof/>
          <w:lang w:val="hy-AM" w:eastAsia="en-US"/>
        </w:rPr>
        <w:t xml:space="preserve">: </w:t>
      </w:r>
      <w:r w:rsidR="007B1813" w:rsidRPr="00BB3471">
        <w:rPr>
          <w:rFonts w:ascii="GHEA Grapalat" w:hAnsi="GHEA Grapalat" w:cstheme="minorBidi"/>
          <w:noProof/>
          <w:lang w:val="hy-AM" w:eastAsia="en-US"/>
        </w:rPr>
        <w:t>Բացի այդ, ԱԱՀ-ի գծով մուտքերի վրա բացասական ազդեցություն է ունեցել հարկ վճարողներին վերադարձված գումարների աճը: 2024թ. հարկ վճարողներին վերադարձված գումարները կազմել են</w:t>
      </w:r>
      <w:r w:rsidR="00757BD8" w:rsidRPr="00BB3471">
        <w:rPr>
          <w:rFonts w:ascii="GHEA Grapalat" w:hAnsi="GHEA Grapalat" w:cstheme="minorBidi"/>
          <w:noProof/>
          <w:lang w:val="hy-AM" w:eastAsia="en-US"/>
        </w:rPr>
        <w:t xml:space="preserve"> շուրջ 290.2</w:t>
      </w:r>
      <w:r w:rsidR="007B1813" w:rsidRPr="00BB3471">
        <w:rPr>
          <w:noProof/>
          <w:lang w:val="hy-AM" w:eastAsia="en-US"/>
        </w:rPr>
        <w:t> </w:t>
      </w:r>
      <w:r w:rsidR="007B1813" w:rsidRPr="00BB3471">
        <w:rPr>
          <w:rFonts w:ascii="GHEA Grapalat" w:hAnsi="GHEA Grapalat" w:cstheme="minorBidi"/>
          <w:noProof/>
          <w:lang w:val="hy-AM" w:eastAsia="en-US"/>
        </w:rPr>
        <w:t xml:space="preserve">մլրդ դրամ՝ </w:t>
      </w:r>
      <w:r w:rsidR="00E6593B" w:rsidRPr="00BB3471">
        <w:rPr>
          <w:rFonts w:ascii="GHEA Grapalat" w:hAnsi="GHEA Grapalat" w:cstheme="minorBidi"/>
          <w:noProof/>
          <w:lang w:val="hy-AM" w:eastAsia="en-US"/>
        </w:rPr>
        <w:t>0.6</w:t>
      </w:r>
      <w:r w:rsidR="007B1813" w:rsidRPr="00BB3471">
        <w:rPr>
          <w:rFonts w:ascii="GHEA Grapalat" w:hAnsi="GHEA Grapalat" w:cstheme="minorBidi"/>
          <w:noProof/>
          <w:lang w:val="hy-AM" w:eastAsia="en-US"/>
        </w:rPr>
        <w:t xml:space="preserve">%-ով կամ </w:t>
      </w:r>
      <w:r w:rsidR="00E6593B" w:rsidRPr="00BB3471">
        <w:rPr>
          <w:rFonts w:ascii="GHEA Grapalat" w:hAnsi="GHEA Grapalat" w:cstheme="minorBidi"/>
          <w:noProof/>
          <w:lang w:val="hy-AM" w:eastAsia="en-US"/>
        </w:rPr>
        <w:t>1.8</w:t>
      </w:r>
      <w:r w:rsidR="007B1813" w:rsidRPr="00BB3471">
        <w:rPr>
          <w:noProof/>
          <w:lang w:val="hy-AM" w:eastAsia="en-US"/>
        </w:rPr>
        <w:t> </w:t>
      </w:r>
      <w:r w:rsidR="007B1813" w:rsidRPr="00BB3471">
        <w:rPr>
          <w:rFonts w:ascii="GHEA Grapalat" w:hAnsi="GHEA Grapalat" w:cstheme="minorBidi"/>
          <w:noProof/>
          <w:lang w:val="hy-AM" w:eastAsia="en-US"/>
        </w:rPr>
        <w:t>մլրդ դրամով գերազանցելով նախորդ տարվա ցուցանիշը:</w:t>
      </w:r>
    </w:p>
    <w:p w14:paraId="3C0319F4" w14:textId="77777777" w:rsidR="00E6593B" w:rsidRPr="00BB3471" w:rsidRDefault="00E6593B" w:rsidP="00BB3471">
      <w:pPr>
        <w:pStyle w:val="ListParagraph"/>
        <w:spacing w:after="0"/>
        <w:ind w:left="0" w:firstLine="567"/>
        <w:jc w:val="both"/>
        <w:rPr>
          <w:rFonts w:ascii="GHEA Grapalat" w:hAnsi="GHEA Grapalat" w:cstheme="minorBidi"/>
          <w:noProof/>
          <w:lang w:val="hy-AM" w:eastAsia="en-US"/>
        </w:rPr>
      </w:pPr>
    </w:p>
    <w:p w14:paraId="582BF69F" w14:textId="0132604A" w:rsidR="00FF44DF" w:rsidRPr="00471732" w:rsidRDefault="00471732" w:rsidP="008420A0">
      <w:pPr>
        <w:pStyle w:val="Caption"/>
        <w:keepNext/>
        <w:tabs>
          <w:tab w:val="left" w:pos="1134"/>
        </w:tabs>
        <w:spacing w:before="0" w:after="0" w:line="276" w:lineRule="auto"/>
        <w:rPr>
          <w:rFonts w:ascii="GHEA Grapalat" w:eastAsiaTheme="minorHAnsi" w:hAnsi="GHEA Grapalat" w:cstheme="minorBidi"/>
          <w:sz w:val="18"/>
          <w:szCs w:val="18"/>
          <w:lang w:val="hy-AM"/>
        </w:rPr>
      </w:pPr>
      <w:r w:rsidRPr="00471732">
        <w:rPr>
          <w:rFonts w:ascii="GHEA Grapalat" w:eastAsiaTheme="minorHAnsi" w:hAnsi="GHEA Grapalat" w:cstheme="minorBidi"/>
          <w:sz w:val="18"/>
          <w:szCs w:val="18"/>
          <w:lang w:val="hy-AM"/>
        </w:rPr>
        <w:t xml:space="preserve">Աղյուսակ </w:t>
      </w:r>
      <w:r w:rsidRPr="00C0631B">
        <w:rPr>
          <w:rFonts w:ascii="GHEA Grapalat" w:eastAsiaTheme="minorHAnsi" w:hAnsi="GHEA Grapalat" w:cstheme="minorBidi"/>
          <w:sz w:val="18"/>
          <w:szCs w:val="18"/>
          <w:lang w:val="hy-AM"/>
        </w:rPr>
        <w:t>5</w:t>
      </w:r>
      <w:r w:rsidRPr="00471732">
        <w:rPr>
          <w:rFonts w:ascii="GHEA Grapalat" w:eastAsiaTheme="minorHAnsi" w:hAnsi="GHEA Grapalat" w:cstheme="minorBidi"/>
          <w:sz w:val="18"/>
          <w:szCs w:val="18"/>
          <w:lang w:val="hy-AM"/>
        </w:rPr>
        <w:t xml:space="preserve">. </w:t>
      </w:r>
      <w:r w:rsidR="00FF44DF" w:rsidRPr="00471732">
        <w:rPr>
          <w:rFonts w:ascii="GHEA Grapalat" w:eastAsiaTheme="minorHAnsi" w:hAnsi="GHEA Grapalat" w:cstheme="minorBidi"/>
          <w:sz w:val="18"/>
          <w:szCs w:val="18"/>
          <w:lang w:val="hy-AM"/>
        </w:rPr>
        <w:t>202</w:t>
      </w:r>
      <w:r w:rsidR="00CD60B7" w:rsidRPr="00471732">
        <w:rPr>
          <w:rFonts w:ascii="GHEA Grapalat" w:eastAsiaTheme="minorHAnsi" w:hAnsi="GHEA Grapalat" w:cstheme="minorBidi"/>
          <w:sz w:val="18"/>
          <w:szCs w:val="18"/>
          <w:lang w:val="hy-AM"/>
        </w:rPr>
        <w:t>3</w:t>
      </w:r>
      <w:r w:rsidR="00FF44DF" w:rsidRPr="00471732">
        <w:rPr>
          <w:rFonts w:ascii="GHEA Grapalat" w:eastAsiaTheme="minorHAnsi" w:hAnsi="GHEA Grapalat" w:cstheme="minorBidi"/>
          <w:sz w:val="18"/>
          <w:szCs w:val="18"/>
          <w:lang w:val="hy-AM"/>
        </w:rPr>
        <w:t>-202</w:t>
      </w:r>
      <w:r w:rsidR="00CD60B7" w:rsidRPr="00471732">
        <w:rPr>
          <w:rFonts w:ascii="GHEA Grapalat" w:eastAsiaTheme="minorHAnsi" w:hAnsi="GHEA Grapalat" w:cstheme="minorBidi"/>
          <w:sz w:val="18"/>
          <w:szCs w:val="18"/>
          <w:lang w:val="hy-AM"/>
        </w:rPr>
        <w:t>4</w:t>
      </w:r>
      <w:r w:rsidR="00FF44DF" w:rsidRPr="00471732">
        <w:rPr>
          <w:rFonts w:ascii="GHEA Grapalat" w:eastAsiaTheme="minorHAnsi" w:hAnsi="GHEA Grapalat" w:cstheme="minorBidi"/>
          <w:sz w:val="18"/>
          <w:szCs w:val="18"/>
          <w:lang w:val="hy-AM"/>
        </w:rPr>
        <w:t xml:space="preserve">թթ. ԱԱՀ-ի վերադարձը (մլրդ դրամ) </w:t>
      </w:r>
    </w:p>
    <w:tbl>
      <w:tblPr>
        <w:tblW w:w="10203" w:type="dxa"/>
        <w:tblInd w:w="-5" w:type="dxa"/>
        <w:tblLook w:val="00A0" w:firstRow="1" w:lastRow="0" w:firstColumn="1" w:lastColumn="0" w:noHBand="0" w:noVBand="0"/>
      </w:tblPr>
      <w:tblGrid>
        <w:gridCol w:w="5670"/>
        <w:gridCol w:w="1080"/>
        <w:gridCol w:w="1065"/>
        <w:gridCol w:w="1185"/>
        <w:gridCol w:w="1203"/>
      </w:tblGrid>
      <w:tr w:rsidR="00FF44DF" w:rsidRPr="00E07569" w14:paraId="513D721E" w14:textId="77777777" w:rsidTr="004467BA">
        <w:trPr>
          <w:trHeight w:val="660"/>
        </w:trPr>
        <w:tc>
          <w:tcPr>
            <w:tcW w:w="5670" w:type="dxa"/>
            <w:tcBorders>
              <w:top w:val="single" w:sz="4" w:space="0" w:color="auto"/>
              <w:left w:val="single" w:sz="4" w:space="0" w:color="auto"/>
              <w:bottom w:val="single" w:sz="4" w:space="0" w:color="auto"/>
              <w:right w:val="single" w:sz="4" w:space="0" w:color="auto"/>
            </w:tcBorders>
            <w:shd w:val="clear" w:color="auto" w:fill="D9E2F3"/>
            <w:noWrap/>
          </w:tcPr>
          <w:p w14:paraId="29A11259" w14:textId="77777777" w:rsidR="00FF44DF" w:rsidRPr="00471732" w:rsidRDefault="00FF44DF" w:rsidP="004467BA">
            <w:pPr>
              <w:spacing w:line="276" w:lineRule="auto"/>
              <w:rPr>
                <w:rFonts w:ascii="GHEA Grapalat" w:hAnsi="GHEA Grapalat" w:cs="Calibri"/>
                <w:sz w:val="20"/>
                <w:szCs w:val="20"/>
              </w:rPr>
            </w:pPr>
            <w:r w:rsidRPr="00471732">
              <w:rPr>
                <w:rFonts w:ascii="Courier New" w:hAnsi="Courier New" w:cs="Courier New"/>
                <w:sz w:val="20"/>
                <w:szCs w:val="20"/>
              </w:rPr>
              <w:t> </w:t>
            </w:r>
          </w:p>
        </w:tc>
        <w:tc>
          <w:tcPr>
            <w:tcW w:w="1080" w:type="dxa"/>
            <w:tcBorders>
              <w:top w:val="single" w:sz="4" w:space="0" w:color="auto"/>
              <w:left w:val="nil"/>
              <w:bottom w:val="single" w:sz="4" w:space="0" w:color="auto"/>
              <w:right w:val="single" w:sz="4" w:space="0" w:color="auto"/>
            </w:tcBorders>
            <w:shd w:val="clear" w:color="auto" w:fill="D9E2F3"/>
            <w:noWrap/>
          </w:tcPr>
          <w:p w14:paraId="234998FB" w14:textId="4F4E45C9" w:rsidR="00FF44DF" w:rsidRPr="00471732" w:rsidRDefault="00FF44DF" w:rsidP="004467BA">
            <w:pPr>
              <w:spacing w:line="276" w:lineRule="auto"/>
              <w:jc w:val="center"/>
              <w:rPr>
                <w:rFonts w:ascii="GHEA Grapalat" w:hAnsi="GHEA Grapalat" w:cs="Calibri"/>
                <w:bCs/>
                <w:sz w:val="18"/>
                <w:szCs w:val="18"/>
              </w:rPr>
            </w:pPr>
            <w:r w:rsidRPr="00471732">
              <w:rPr>
                <w:rFonts w:ascii="GHEA Grapalat" w:hAnsi="GHEA Grapalat" w:cs="Calibri"/>
                <w:bCs/>
                <w:sz w:val="18"/>
                <w:szCs w:val="18"/>
              </w:rPr>
              <w:t>202</w:t>
            </w:r>
            <w:r w:rsidR="00CD60B7" w:rsidRPr="00471732">
              <w:rPr>
                <w:rFonts w:ascii="GHEA Grapalat" w:hAnsi="GHEA Grapalat" w:cs="Calibri"/>
                <w:bCs/>
                <w:sz w:val="18"/>
                <w:szCs w:val="18"/>
              </w:rPr>
              <w:t>3</w:t>
            </w:r>
            <w:r w:rsidRPr="00471732">
              <w:rPr>
                <w:rFonts w:ascii="GHEA Grapalat" w:hAnsi="GHEA Grapalat" w:cs="Calibri"/>
                <w:bCs/>
                <w:sz w:val="18"/>
                <w:szCs w:val="18"/>
              </w:rPr>
              <w:t xml:space="preserve">թ. </w:t>
            </w:r>
            <w:r w:rsidRPr="00471732">
              <w:rPr>
                <w:rFonts w:ascii="GHEA Grapalat" w:hAnsi="GHEA Grapalat" w:cs="Calibri"/>
                <w:bCs/>
                <w:sz w:val="18"/>
                <w:szCs w:val="18"/>
              </w:rPr>
              <w:br/>
              <w:t>փաստ</w:t>
            </w:r>
          </w:p>
        </w:tc>
        <w:tc>
          <w:tcPr>
            <w:tcW w:w="1065" w:type="dxa"/>
            <w:tcBorders>
              <w:top w:val="single" w:sz="4" w:space="0" w:color="auto"/>
              <w:left w:val="nil"/>
              <w:bottom w:val="single" w:sz="4" w:space="0" w:color="auto"/>
              <w:right w:val="single" w:sz="4" w:space="0" w:color="auto"/>
            </w:tcBorders>
            <w:shd w:val="clear" w:color="auto" w:fill="D9E2F3"/>
            <w:noWrap/>
          </w:tcPr>
          <w:p w14:paraId="597E94F2" w14:textId="5DFE4778" w:rsidR="00FF44DF" w:rsidRPr="00471732" w:rsidRDefault="00FF44DF" w:rsidP="004467BA">
            <w:pPr>
              <w:spacing w:line="276" w:lineRule="auto"/>
              <w:jc w:val="center"/>
              <w:rPr>
                <w:rFonts w:ascii="GHEA Grapalat" w:hAnsi="GHEA Grapalat" w:cs="Calibri"/>
                <w:bCs/>
                <w:sz w:val="18"/>
                <w:szCs w:val="18"/>
              </w:rPr>
            </w:pPr>
            <w:r w:rsidRPr="00471732">
              <w:rPr>
                <w:rFonts w:ascii="GHEA Grapalat" w:hAnsi="GHEA Grapalat" w:cs="Calibri"/>
                <w:bCs/>
                <w:sz w:val="18"/>
                <w:szCs w:val="18"/>
              </w:rPr>
              <w:t>202</w:t>
            </w:r>
            <w:r w:rsidR="00CD60B7" w:rsidRPr="00471732">
              <w:rPr>
                <w:rFonts w:ascii="GHEA Grapalat" w:hAnsi="GHEA Grapalat" w:cs="Calibri"/>
                <w:bCs/>
                <w:sz w:val="18"/>
                <w:szCs w:val="18"/>
              </w:rPr>
              <w:t>4</w:t>
            </w:r>
            <w:r w:rsidRPr="00471732">
              <w:rPr>
                <w:rFonts w:ascii="GHEA Grapalat" w:hAnsi="GHEA Grapalat" w:cs="Calibri"/>
                <w:bCs/>
                <w:sz w:val="18"/>
                <w:szCs w:val="18"/>
              </w:rPr>
              <w:t xml:space="preserve">թ. </w:t>
            </w:r>
            <w:r w:rsidRPr="00471732">
              <w:rPr>
                <w:rFonts w:ascii="GHEA Grapalat" w:hAnsi="GHEA Grapalat" w:cs="Calibri"/>
                <w:bCs/>
                <w:sz w:val="18"/>
                <w:szCs w:val="18"/>
              </w:rPr>
              <w:br/>
              <w:t>փաստ</w:t>
            </w:r>
          </w:p>
        </w:tc>
        <w:tc>
          <w:tcPr>
            <w:tcW w:w="1185" w:type="dxa"/>
            <w:tcBorders>
              <w:top w:val="single" w:sz="4" w:space="0" w:color="auto"/>
              <w:left w:val="nil"/>
              <w:bottom w:val="single" w:sz="4" w:space="0" w:color="auto"/>
              <w:right w:val="single" w:sz="4" w:space="0" w:color="auto"/>
            </w:tcBorders>
            <w:shd w:val="clear" w:color="auto" w:fill="D9E2F3"/>
          </w:tcPr>
          <w:p w14:paraId="6824F7DB" w14:textId="22A76ACF" w:rsidR="00FF44DF" w:rsidRPr="00471732" w:rsidRDefault="00FF44DF" w:rsidP="004467BA">
            <w:pPr>
              <w:spacing w:line="276" w:lineRule="auto"/>
              <w:jc w:val="center"/>
              <w:rPr>
                <w:rFonts w:ascii="GHEA Grapalat" w:hAnsi="GHEA Grapalat" w:cs="Calibri"/>
                <w:bCs/>
                <w:sz w:val="18"/>
                <w:szCs w:val="18"/>
              </w:rPr>
            </w:pPr>
            <w:r w:rsidRPr="00471732">
              <w:rPr>
                <w:rFonts w:ascii="GHEA Grapalat" w:hAnsi="GHEA Grapalat" w:cs="Calibri"/>
                <w:bCs/>
                <w:sz w:val="18"/>
                <w:szCs w:val="18"/>
              </w:rPr>
              <w:t>202</w:t>
            </w:r>
            <w:r w:rsidR="00CD60B7" w:rsidRPr="00471732">
              <w:rPr>
                <w:rFonts w:ascii="GHEA Grapalat" w:hAnsi="GHEA Grapalat" w:cs="Calibri"/>
                <w:bCs/>
                <w:sz w:val="18"/>
                <w:szCs w:val="18"/>
              </w:rPr>
              <w:t>4</w:t>
            </w:r>
            <w:r w:rsidRPr="00471732">
              <w:rPr>
                <w:rFonts w:ascii="GHEA Grapalat" w:hAnsi="GHEA Grapalat" w:cs="Calibri"/>
                <w:bCs/>
                <w:sz w:val="18"/>
                <w:szCs w:val="18"/>
              </w:rPr>
              <w:t xml:space="preserve">թ. </w:t>
            </w:r>
          </w:p>
          <w:p w14:paraId="6D4574A2" w14:textId="4E8909DF" w:rsidR="00FF44DF" w:rsidRPr="00471732" w:rsidRDefault="00FF44DF" w:rsidP="004467BA">
            <w:pPr>
              <w:spacing w:line="276" w:lineRule="auto"/>
              <w:jc w:val="center"/>
              <w:rPr>
                <w:rFonts w:ascii="GHEA Grapalat" w:hAnsi="GHEA Grapalat" w:cs="Calibri"/>
                <w:bCs/>
                <w:sz w:val="18"/>
                <w:szCs w:val="18"/>
              </w:rPr>
            </w:pPr>
            <w:r w:rsidRPr="00471732">
              <w:rPr>
                <w:rFonts w:ascii="GHEA Grapalat" w:hAnsi="GHEA Grapalat" w:cs="Calibri"/>
                <w:bCs/>
                <w:sz w:val="18"/>
                <w:szCs w:val="18"/>
              </w:rPr>
              <w:t>202</w:t>
            </w:r>
            <w:r w:rsidR="00CD60B7" w:rsidRPr="00471732">
              <w:rPr>
                <w:rFonts w:ascii="GHEA Grapalat" w:hAnsi="GHEA Grapalat" w:cs="Calibri"/>
                <w:bCs/>
                <w:sz w:val="18"/>
                <w:szCs w:val="18"/>
              </w:rPr>
              <w:t>3</w:t>
            </w:r>
            <w:r w:rsidR="00B74439" w:rsidRPr="00471732">
              <w:rPr>
                <w:rFonts w:ascii="GHEA Grapalat" w:hAnsi="GHEA Grapalat" w:cs="Calibri"/>
                <w:bCs/>
                <w:sz w:val="18"/>
                <w:szCs w:val="18"/>
              </w:rPr>
              <w:t xml:space="preserve">թ.-ի </w:t>
            </w:r>
            <w:r w:rsidRPr="00471732">
              <w:rPr>
                <w:rFonts w:ascii="GHEA Grapalat" w:hAnsi="GHEA Grapalat" w:cs="Calibri"/>
                <w:bCs/>
                <w:sz w:val="18"/>
                <w:szCs w:val="18"/>
              </w:rPr>
              <w:t>նկատմամբ</w:t>
            </w:r>
          </w:p>
          <w:p w14:paraId="1C985028" w14:textId="77777777" w:rsidR="00FF44DF" w:rsidRPr="00471732" w:rsidRDefault="00FF44DF" w:rsidP="004467BA">
            <w:pPr>
              <w:spacing w:line="276" w:lineRule="auto"/>
              <w:jc w:val="center"/>
              <w:rPr>
                <w:rFonts w:ascii="GHEA Grapalat" w:hAnsi="GHEA Grapalat" w:cs="Calibri"/>
                <w:bCs/>
                <w:sz w:val="18"/>
                <w:szCs w:val="18"/>
              </w:rPr>
            </w:pPr>
            <w:r w:rsidRPr="00471732">
              <w:rPr>
                <w:rFonts w:ascii="GHEA Grapalat" w:hAnsi="GHEA Grapalat" w:cs="Calibri"/>
                <w:bCs/>
                <w:sz w:val="18"/>
                <w:szCs w:val="18"/>
              </w:rPr>
              <w:t xml:space="preserve"> (%)</w:t>
            </w:r>
          </w:p>
        </w:tc>
        <w:tc>
          <w:tcPr>
            <w:tcW w:w="1203" w:type="dxa"/>
            <w:tcBorders>
              <w:top w:val="single" w:sz="4" w:space="0" w:color="auto"/>
              <w:left w:val="nil"/>
              <w:bottom w:val="single" w:sz="4" w:space="0" w:color="auto"/>
              <w:right w:val="single" w:sz="4" w:space="0" w:color="auto"/>
            </w:tcBorders>
            <w:shd w:val="clear" w:color="auto" w:fill="D9E2F3"/>
            <w:noWrap/>
          </w:tcPr>
          <w:p w14:paraId="1A47D830" w14:textId="3CF66C7B" w:rsidR="00FF44DF" w:rsidRPr="00471732" w:rsidRDefault="00FF44DF" w:rsidP="004467BA">
            <w:pPr>
              <w:spacing w:line="276" w:lineRule="auto"/>
              <w:jc w:val="center"/>
              <w:rPr>
                <w:rFonts w:ascii="GHEA Grapalat" w:hAnsi="GHEA Grapalat" w:cs="Calibri"/>
                <w:bCs/>
                <w:sz w:val="18"/>
                <w:szCs w:val="18"/>
              </w:rPr>
            </w:pPr>
            <w:r w:rsidRPr="00471732">
              <w:rPr>
                <w:rFonts w:ascii="GHEA Grapalat" w:hAnsi="GHEA Grapalat" w:cs="Calibri"/>
                <w:bCs/>
                <w:sz w:val="18"/>
                <w:szCs w:val="18"/>
              </w:rPr>
              <w:t>202</w:t>
            </w:r>
            <w:r w:rsidR="00CD60B7" w:rsidRPr="00471732">
              <w:rPr>
                <w:rFonts w:ascii="GHEA Grapalat" w:hAnsi="GHEA Grapalat" w:cs="Calibri"/>
                <w:bCs/>
                <w:sz w:val="18"/>
                <w:szCs w:val="18"/>
              </w:rPr>
              <w:t>4</w:t>
            </w:r>
            <w:r w:rsidRPr="00471732">
              <w:rPr>
                <w:rFonts w:ascii="GHEA Grapalat" w:hAnsi="GHEA Grapalat" w:cs="Calibri"/>
                <w:bCs/>
                <w:sz w:val="18"/>
                <w:szCs w:val="18"/>
              </w:rPr>
              <w:t>թ. և 202</w:t>
            </w:r>
            <w:r w:rsidR="00CD60B7" w:rsidRPr="00471732">
              <w:rPr>
                <w:rFonts w:ascii="GHEA Grapalat" w:hAnsi="GHEA Grapalat" w:cs="Calibri"/>
                <w:bCs/>
                <w:sz w:val="18"/>
                <w:szCs w:val="18"/>
              </w:rPr>
              <w:t>3</w:t>
            </w:r>
            <w:r w:rsidRPr="00471732">
              <w:rPr>
                <w:rFonts w:ascii="GHEA Grapalat" w:hAnsi="GHEA Grapalat" w:cs="Calibri"/>
                <w:bCs/>
                <w:sz w:val="18"/>
                <w:szCs w:val="18"/>
              </w:rPr>
              <w:t>թ. տարբերու-թյունը</w:t>
            </w:r>
          </w:p>
        </w:tc>
      </w:tr>
      <w:tr w:rsidR="00CD60B7" w:rsidRPr="00E07569" w14:paraId="43D1A6E2" w14:textId="77777777" w:rsidTr="004467BA">
        <w:trPr>
          <w:trHeight w:val="279"/>
        </w:trPr>
        <w:tc>
          <w:tcPr>
            <w:tcW w:w="5670" w:type="dxa"/>
            <w:tcBorders>
              <w:top w:val="nil"/>
              <w:left w:val="single" w:sz="4" w:space="0" w:color="auto"/>
              <w:bottom w:val="single" w:sz="4" w:space="0" w:color="auto"/>
              <w:right w:val="single" w:sz="4" w:space="0" w:color="auto"/>
            </w:tcBorders>
            <w:noWrap/>
          </w:tcPr>
          <w:p w14:paraId="3D4FCA15" w14:textId="77777777" w:rsidR="00CD60B7" w:rsidRPr="00E07569" w:rsidRDefault="00CD60B7" w:rsidP="004467BA">
            <w:pPr>
              <w:spacing w:line="276" w:lineRule="auto"/>
              <w:rPr>
                <w:rFonts w:ascii="GHEA Grapalat" w:hAnsi="GHEA Grapalat" w:cs="Calibri"/>
                <w:b/>
                <w:bCs/>
                <w:sz w:val="18"/>
                <w:szCs w:val="18"/>
              </w:rPr>
            </w:pPr>
            <w:r w:rsidRPr="00E07569">
              <w:rPr>
                <w:rFonts w:ascii="GHEA Grapalat" w:hAnsi="GHEA Grapalat" w:cs="Calibri"/>
                <w:b/>
                <w:bCs/>
                <w:sz w:val="18"/>
                <w:szCs w:val="18"/>
              </w:rPr>
              <w:t>Ընդամենը ԱԱՀ-ի գծով վերադարձված գումարներ, այդ թվում՝</w:t>
            </w:r>
          </w:p>
        </w:tc>
        <w:tc>
          <w:tcPr>
            <w:tcW w:w="1080" w:type="dxa"/>
            <w:tcBorders>
              <w:top w:val="nil"/>
              <w:left w:val="nil"/>
              <w:bottom w:val="single" w:sz="4" w:space="0" w:color="auto"/>
              <w:right w:val="single" w:sz="4" w:space="0" w:color="auto"/>
            </w:tcBorders>
            <w:noWrap/>
          </w:tcPr>
          <w:p w14:paraId="390851A9" w14:textId="6B5AEE01" w:rsidR="00CD60B7" w:rsidRPr="00E07569" w:rsidRDefault="00CD60B7" w:rsidP="004467BA">
            <w:pPr>
              <w:spacing w:line="276" w:lineRule="auto"/>
              <w:jc w:val="right"/>
              <w:rPr>
                <w:rFonts w:ascii="GHEA Grapalat" w:hAnsi="GHEA Grapalat" w:cs="Calibri"/>
                <w:b/>
                <w:bCs/>
                <w:sz w:val="18"/>
                <w:szCs w:val="18"/>
                <w:lang w:val="en-US"/>
              </w:rPr>
            </w:pPr>
            <w:r w:rsidRPr="00E07569">
              <w:rPr>
                <w:rFonts w:ascii="GHEA Grapalat" w:hAnsi="GHEA Grapalat" w:cs="Calibri"/>
                <w:b/>
                <w:bCs/>
                <w:sz w:val="18"/>
                <w:szCs w:val="18"/>
              </w:rPr>
              <w:t>2</w:t>
            </w:r>
            <w:r w:rsidRPr="00E07569">
              <w:rPr>
                <w:rFonts w:ascii="GHEA Grapalat" w:hAnsi="GHEA Grapalat" w:cs="Calibri"/>
                <w:b/>
                <w:bCs/>
                <w:sz w:val="18"/>
                <w:szCs w:val="18"/>
                <w:lang w:val="en-US"/>
              </w:rPr>
              <w:t>88</w:t>
            </w:r>
            <w:r w:rsidRPr="00E07569">
              <w:rPr>
                <w:rFonts w:ascii="GHEA Grapalat" w:hAnsi="GHEA Grapalat" w:cs="Calibri"/>
                <w:b/>
                <w:bCs/>
                <w:sz w:val="18"/>
                <w:szCs w:val="18"/>
              </w:rPr>
              <w:t>.</w:t>
            </w:r>
            <w:r w:rsidRPr="00E07569">
              <w:rPr>
                <w:rFonts w:ascii="GHEA Grapalat" w:hAnsi="GHEA Grapalat" w:cs="Calibri"/>
                <w:b/>
                <w:bCs/>
                <w:sz w:val="18"/>
                <w:szCs w:val="18"/>
                <w:lang w:val="en-US"/>
              </w:rPr>
              <w:t>4</w:t>
            </w:r>
          </w:p>
        </w:tc>
        <w:tc>
          <w:tcPr>
            <w:tcW w:w="1065" w:type="dxa"/>
            <w:tcBorders>
              <w:top w:val="nil"/>
              <w:left w:val="nil"/>
              <w:bottom w:val="single" w:sz="4" w:space="0" w:color="auto"/>
              <w:right w:val="single" w:sz="4" w:space="0" w:color="auto"/>
            </w:tcBorders>
            <w:noWrap/>
          </w:tcPr>
          <w:p w14:paraId="0F31858F" w14:textId="65A992EE" w:rsidR="00CD60B7" w:rsidRPr="00E07569" w:rsidRDefault="00CD60B7" w:rsidP="004467BA">
            <w:pPr>
              <w:spacing w:line="276" w:lineRule="auto"/>
              <w:jc w:val="right"/>
              <w:rPr>
                <w:rFonts w:ascii="GHEA Grapalat" w:hAnsi="GHEA Grapalat" w:cs="Calibri"/>
                <w:b/>
                <w:bCs/>
                <w:sz w:val="18"/>
                <w:szCs w:val="18"/>
                <w:lang w:val="en-US"/>
              </w:rPr>
            </w:pPr>
            <w:r w:rsidRPr="00E07569">
              <w:rPr>
                <w:rFonts w:ascii="GHEA Grapalat" w:hAnsi="GHEA Grapalat" w:cs="Calibri"/>
                <w:b/>
                <w:bCs/>
                <w:sz w:val="18"/>
                <w:szCs w:val="18"/>
              </w:rPr>
              <w:t>290.2</w:t>
            </w:r>
          </w:p>
        </w:tc>
        <w:tc>
          <w:tcPr>
            <w:tcW w:w="1185" w:type="dxa"/>
            <w:tcBorders>
              <w:top w:val="nil"/>
              <w:left w:val="nil"/>
              <w:bottom w:val="single" w:sz="4" w:space="0" w:color="auto"/>
              <w:right w:val="single" w:sz="4" w:space="0" w:color="auto"/>
            </w:tcBorders>
            <w:noWrap/>
          </w:tcPr>
          <w:p w14:paraId="79DD6529" w14:textId="22269BA9" w:rsidR="00CD60B7" w:rsidRPr="00E07569" w:rsidRDefault="00CD60B7" w:rsidP="004467BA">
            <w:pPr>
              <w:spacing w:line="276" w:lineRule="auto"/>
              <w:jc w:val="right"/>
              <w:rPr>
                <w:rFonts w:ascii="GHEA Grapalat" w:hAnsi="GHEA Grapalat" w:cs="Calibri"/>
                <w:b/>
                <w:sz w:val="18"/>
                <w:szCs w:val="18"/>
                <w:lang w:val="en-US"/>
              </w:rPr>
            </w:pPr>
            <w:r w:rsidRPr="00E07569">
              <w:rPr>
                <w:rFonts w:ascii="GHEA Grapalat" w:hAnsi="GHEA Grapalat" w:cs="Calibri"/>
                <w:b/>
                <w:bCs/>
                <w:sz w:val="18"/>
                <w:szCs w:val="18"/>
              </w:rPr>
              <w:t>100.6</w:t>
            </w:r>
          </w:p>
        </w:tc>
        <w:tc>
          <w:tcPr>
            <w:tcW w:w="1203" w:type="dxa"/>
            <w:tcBorders>
              <w:top w:val="nil"/>
              <w:left w:val="nil"/>
              <w:bottom w:val="single" w:sz="4" w:space="0" w:color="auto"/>
              <w:right w:val="single" w:sz="4" w:space="0" w:color="auto"/>
            </w:tcBorders>
            <w:noWrap/>
          </w:tcPr>
          <w:p w14:paraId="3D7EC829" w14:textId="16CE6D94" w:rsidR="00CD60B7" w:rsidRPr="00E07569" w:rsidRDefault="00CD60B7" w:rsidP="004467BA">
            <w:pPr>
              <w:spacing w:line="276" w:lineRule="auto"/>
              <w:jc w:val="right"/>
              <w:rPr>
                <w:rFonts w:ascii="GHEA Grapalat" w:hAnsi="GHEA Grapalat" w:cs="Calibri"/>
                <w:b/>
                <w:sz w:val="18"/>
                <w:szCs w:val="18"/>
                <w:lang w:val="en-US"/>
              </w:rPr>
            </w:pPr>
            <w:r w:rsidRPr="00E07569">
              <w:rPr>
                <w:rFonts w:ascii="GHEA Grapalat" w:hAnsi="GHEA Grapalat" w:cs="Calibri"/>
                <w:b/>
                <w:bCs/>
                <w:sz w:val="18"/>
                <w:szCs w:val="18"/>
              </w:rPr>
              <w:t>1.8</w:t>
            </w:r>
          </w:p>
        </w:tc>
      </w:tr>
      <w:tr w:rsidR="00CD60B7" w:rsidRPr="00E07569" w14:paraId="089A90EB" w14:textId="77777777" w:rsidTr="004467BA">
        <w:trPr>
          <w:trHeight w:val="279"/>
        </w:trPr>
        <w:tc>
          <w:tcPr>
            <w:tcW w:w="5670" w:type="dxa"/>
            <w:tcBorders>
              <w:top w:val="nil"/>
              <w:left w:val="single" w:sz="4" w:space="0" w:color="auto"/>
              <w:bottom w:val="single" w:sz="4" w:space="0" w:color="auto"/>
              <w:right w:val="single" w:sz="4" w:space="0" w:color="auto"/>
            </w:tcBorders>
            <w:noWrap/>
          </w:tcPr>
          <w:p w14:paraId="5CFC0BB5" w14:textId="77777777" w:rsidR="00CD60B7" w:rsidRPr="00E07569" w:rsidRDefault="00CD60B7" w:rsidP="004467BA">
            <w:pPr>
              <w:spacing w:line="276" w:lineRule="auto"/>
              <w:ind w:left="144"/>
              <w:rPr>
                <w:rFonts w:ascii="GHEA Grapalat" w:hAnsi="GHEA Grapalat" w:cs="Calibri"/>
                <w:sz w:val="18"/>
                <w:szCs w:val="18"/>
              </w:rPr>
            </w:pPr>
            <w:r w:rsidRPr="00E07569">
              <w:rPr>
                <w:rFonts w:ascii="GHEA Grapalat" w:hAnsi="GHEA Grapalat" w:cs="Calibri"/>
                <w:sz w:val="18"/>
                <w:szCs w:val="18"/>
              </w:rPr>
              <w:t>Արտահանողներին ԱԱՀ-ի փոխհատուցված գումարներ</w:t>
            </w:r>
          </w:p>
        </w:tc>
        <w:tc>
          <w:tcPr>
            <w:tcW w:w="1080" w:type="dxa"/>
            <w:tcBorders>
              <w:top w:val="nil"/>
              <w:left w:val="nil"/>
              <w:bottom w:val="single" w:sz="4" w:space="0" w:color="auto"/>
              <w:right w:val="single" w:sz="4" w:space="0" w:color="auto"/>
            </w:tcBorders>
            <w:noWrap/>
          </w:tcPr>
          <w:p w14:paraId="4C5A1644" w14:textId="725ACC96" w:rsidR="00CD60B7" w:rsidRPr="00E07569" w:rsidRDefault="00CD60B7" w:rsidP="004467BA">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2</w:t>
            </w:r>
            <w:r w:rsidRPr="00E07569">
              <w:rPr>
                <w:rFonts w:ascii="GHEA Grapalat" w:hAnsi="GHEA Grapalat" w:cs="Calibri"/>
                <w:sz w:val="18"/>
                <w:szCs w:val="18"/>
                <w:lang w:val="en-US"/>
              </w:rPr>
              <w:t>87</w:t>
            </w:r>
            <w:r w:rsidRPr="00E07569">
              <w:rPr>
                <w:rFonts w:ascii="GHEA Grapalat" w:hAnsi="GHEA Grapalat" w:cs="Calibri"/>
                <w:sz w:val="18"/>
                <w:szCs w:val="18"/>
              </w:rPr>
              <w:t>.</w:t>
            </w:r>
            <w:r w:rsidRPr="00E07569">
              <w:rPr>
                <w:rFonts w:ascii="GHEA Grapalat" w:hAnsi="GHEA Grapalat" w:cs="Calibri"/>
                <w:sz w:val="18"/>
                <w:szCs w:val="18"/>
                <w:lang w:val="en-US"/>
              </w:rPr>
              <w:t>4</w:t>
            </w:r>
          </w:p>
        </w:tc>
        <w:tc>
          <w:tcPr>
            <w:tcW w:w="1065" w:type="dxa"/>
            <w:tcBorders>
              <w:top w:val="nil"/>
              <w:left w:val="nil"/>
              <w:bottom w:val="single" w:sz="4" w:space="0" w:color="auto"/>
              <w:right w:val="single" w:sz="4" w:space="0" w:color="auto"/>
            </w:tcBorders>
            <w:noWrap/>
          </w:tcPr>
          <w:p w14:paraId="3714FDAE" w14:textId="45DCAC62" w:rsidR="00CD60B7" w:rsidRPr="00E07569" w:rsidRDefault="00CD60B7" w:rsidP="004467BA">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289.6</w:t>
            </w:r>
          </w:p>
        </w:tc>
        <w:tc>
          <w:tcPr>
            <w:tcW w:w="1185" w:type="dxa"/>
            <w:tcBorders>
              <w:top w:val="nil"/>
              <w:left w:val="nil"/>
              <w:bottom w:val="single" w:sz="4" w:space="0" w:color="auto"/>
              <w:right w:val="single" w:sz="4" w:space="0" w:color="auto"/>
            </w:tcBorders>
            <w:noWrap/>
          </w:tcPr>
          <w:p w14:paraId="3B54C0EC" w14:textId="267C71A7" w:rsidR="00CD60B7" w:rsidRPr="00E07569" w:rsidRDefault="00CD60B7" w:rsidP="004467BA">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100.8</w:t>
            </w:r>
          </w:p>
        </w:tc>
        <w:tc>
          <w:tcPr>
            <w:tcW w:w="1203" w:type="dxa"/>
            <w:tcBorders>
              <w:top w:val="nil"/>
              <w:left w:val="nil"/>
              <w:bottom w:val="single" w:sz="4" w:space="0" w:color="auto"/>
              <w:right w:val="single" w:sz="4" w:space="0" w:color="auto"/>
            </w:tcBorders>
            <w:noWrap/>
          </w:tcPr>
          <w:p w14:paraId="3D79E6DD" w14:textId="79845117" w:rsidR="00CD60B7" w:rsidRPr="00E07569" w:rsidRDefault="00CD60B7" w:rsidP="004467BA">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2.2</w:t>
            </w:r>
          </w:p>
        </w:tc>
      </w:tr>
      <w:tr w:rsidR="00CD60B7" w:rsidRPr="00E07569" w14:paraId="7A30379C" w14:textId="77777777" w:rsidTr="004467BA">
        <w:trPr>
          <w:trHeight w:val="334"/>
        </w:trPr>
        <w:tc>
          <w:tcPr>
            <w:tcW w:w="5670" w:type="dxa"/>
            <w:tcBorders>
              <w:top w:val="nil"/>
              <w:left w:val="single" w:sz="4" w:space="0" w:color="auto"/>
              <w:bottom w:val="single" w:sz="4" w:space="0" w:color="auto"/>
              <w:right w:val="single" w:sz="4" w:space="0" w:color="auto"/>
            </w:tcBorders>
          </w:tcPr>
          <w:p w14:paraId="2CB638AD" w14:textId="77777777" w:rsidR="00CD60B7" w:rsidRPr="00E07569" w:rsidRDefault="00CD60B7" w:rsidP="004467BA">
            <w:pPr>
              <w:spacing w:line="276" w:lineRule="auto"/>
              <w:ind w:left="144"/>
              <w:rPr>
                <w:rFonts w:ascii="GHEA Grapalat" w:hAnsi="GHEA Grapalat" w:cs="Calibri"/>
                <w:sz w:val="18"/>
                <w:szCs w:val="18"/>
              </w:rPr>
            </w:pPr>
            <w:r w:rsidRPr="00E07569">
              <w:rPr>
                <w:rFonts w:ascii="GHEA Grapalat" w:hAnsi="GHEA Grapalat" w:cs="Calibri"/>
                <w:sz w:val="18"/>
                <w:szCs w:val="18"/>
              </w:rPr>
              <w:t>Tax free հաշիվներով ԱԱՀ-ի վերադարձված գումարներ</w:t>
            </w:r>
          </w:p>
        </w:tc>
        <w:tc>
          <w:tcPr>
            <w:tcW w:w="1080" w:type="dxa"/>
            <w:tcBorders>
              <w:top w:val="nil"/>
              <w:left w:val="nil"/>
              <w:bottom w:val="single" w:sz="4" w:space="0" w:color="auto"/>
              <w:right w:val="single" w:sz="4" w:space="0" w:color="auto"/>
            </w:tcBorders>
            <w:noWrap/>
          </w:tcPr>
          <w:p w14:paraId="65A90C41" w14:textId="23BF3A15" w:rsidR="00CD60B7" w:rsidRPr="00E07569" w:rsidRDefault="00CD60B7" w:rsidP="004467BA">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1.0</w:t>
            </w:r>
          </w:p>
        </w:tc>
        <w:tc>
          <w:tcPr>
            <w:tcW w:w="1065" w:type="dxa"/>
            <w:tcBorders>
              <w:top w:val="nil"/>
              <w:left w:val="nil"/>
              <w:bottom w:val="single" w:sz="4" w:space="0" w:color="auto"/>
              <w:right w:val="single" w:sz="4" w:space="0" w:color="auto"/>
            </w:tcBorders>
            <w:noWrap/>
          </w:tcPr>
          <w:p w14:paraId="2147F76D" w14:textId="67F4CB7D" w:rsidR="00CD60B7" w:rsidRPr="00E07569" w:rsidRDefault="00CD60B7" w:rsidP="004467BA">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0.6</w:t>
            </w:r>
          </w:p>
        </w:tc>
        <w:tc>
          <w:tcPr>
            <w:tcW w:w="1185" w:type="dxa"/>
            <w:tcBorders>
              <w:top w:val="nil"/>
              <w:left w:val="nil"/>
              <w:bottom w:val="single" w:sz="4" w:space="0" w:color="auto"/>
              <w:right w:val="single" w:sz="4" w:space="0" w:color="auto"/>
            </w:tcBorders>
            <w:noWrap/>
          </w:tcPr>
          <w:p w14:paraId="60EBD3F5" w14:textId="767A6D7E" w:rsidR="00CD60B7" w:rsidRPr="00E07569" w:rsidRDefault="00CD60B7" w:rsidP="004467BA">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58.8</w:t>
            </w:r>
          </w:p>
        </w:tc>
        <w:tc>
          <w:tcPr>
            <w:tcW w:w="1203" w:type="dxa"/>
            <w:tcBorders>
              <w:top w:val="nil"/>
              <w:left w:val="nil"/>
              <w:bottom w:val="single" w:sz="4" w:space="0" w:color="auto"/>
              <w:right w:val="single" w:sz="4" w:space="0" w:color="auto"/>
            </w:tcBorders>
            <w:noWrap/>
          </w:tcPr>
          <w:p w14:paraId="522F4328" w14:textId="7DBE6E89" w:rsidR="00CD60B7" w:rsidRPr="00E07569" w:rsidRDefault="00CD60B7" w:rsidP="004467BA">
            <w:pPr>
              <w:spacing w:line="276" w:lineRule="auto"/>
              <w:jc w:val="right"/>
              <w:rPr>
                <w:rFonts w:ascii="GHEA Grapalat" w:hAnsi="GHEA Grapalat" w:cs="Calibri"/>
                <w:sz w:val="18"/>
                <w:szCs w:val="18"/>
                <w:lang w:val="en-US"/>
              </w:rPr>
            </w:pPr>
            <w:r w:rsidRPr="00E07569">
              <w:rPr>
                <w:rFonts w:ascii="GHEA Grapalat" w:hAnsi="GHEA Grapalat" w:cs="Calibri"/>
                <w:sz w:val="18"/>
                <w:szCs w:val="18"/>
                <w:lang w:val="en-US"/>
              </w:rPr>
              <w:t>(</w:t>
            </w:r>
            <w:r w:rsidRPr="00E07569">
              <w:rPr>
                <w:rFonts w:ascii="GHEA Grapalat" w:hAnsi="GHEA Grapalat" w:cs="Calibri"/>
                <w:sz w:val="18"/>
                <w:szCs w:val="18"/>
              </w:rPr>
              <w:t>0.4</w:t>
            </w:r>
            <w:r w:rsidRPr="00E07569">
              <w:rPr>
                <w:rFonts w:ascii="GHEA Grapalat" w:hAnsi="GHEA Grapalat" w:cs="Calibri"/>
                <w:sz w:val="18"/>
                <w:szCs w:val="18"/>
                <w:lang w:val="en-US"/>
              </w:rPr>
              <w:t>)</w:t>
            </w:r>
          </w:p>
        </w:tc>
      </w:tr>
    </w:tbl>
    <w:p w14:paraId="26D252F6"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4837D6C2" w14:textId="65FFC9CC"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CD60B7"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CD60B7"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պետական բյուջե մուտքագրված հարկային եկամուտների ու պետական տուրքերի 6.</w:t>
      </w:r>
      <w:r w:rsidR="00CC126D" w:rsidRPr="00BB3471">
        <w:rPr>
          <w:rFonts w:ascii="GHEA Grapalat" w:hAnsi="GHEA Grapalat" w:cstheme="minorBidi"/>
          <w:noProof/>
          <w:lang w:val="hy-AM" w:eastAsia="en-US"/>
        </w:rPr>
        <w:t>1%</w:t>
      </w:r>
      <w:r w:rsidR="00CC126D" w:rsidRPr="00BB3471">
        <w:rPr>
          <w:rFonts w:ascii="GHEA Grapalat" w:hAnsi="GHEA Grapalat" w:cstheme="minorBidi"/>
          <w:noProof/>
          <w:lang w:val="hy-AM" w:eastAsia="en-US"/>
        </w:rPr>
        <w:noBreakHyphen/>
      </w:r>
      <w:r w:rsidRPr="00BB3471">
        <w:rPr>
          <w:rFonts w:ascii="GHEA Grapalat" w:hAnsi="GHEA Grapalat" w:cstheme="minorBidi"/>
          <w:noProof/>
          <w:lang w:val="hy-AM" w:eastAsia="en-US"/>
        </w:rPr>
        <w:t xml:space="preserve">ն ապահովվել է ակցիզային հարկի հաշվին: </w:t>
      </w:r>
    </w:p>
    <w:p w14:paraId="4C4A1367" w14:textId="261D3DC7" w:rsidR="00FF44DF" w:rsidRDefault="00FF44DF" w:rsidP="00BB3471">
      <w:pPr>
        <w:pStyle w:val="ListParagraph"/>
        <w:spacing w:after="0"/>
        <w:ind w:left="0" w:firstLine="567"/>
        <w:jc w:val="both"/>
        <w:rPr>
          <w:rFonts w:ascii="GHEA Grapalat" w:hAnsi="GHEA Grapalat" w:cstheme="minorBidi"/>
          <w:noProof/>
          <w:lang w:val="hy-AM" w:eastAsia="en-US"/>
        </w:rPr>
      </w:pPr>
    </w:p>
    <w:p w14:paraId="4AD7C41F" w14:textId="37BA7D49" w:rsidR="004B17CC" w:rsidRDefault="004B17CC" w:rsidP="00BB3471">
      <w:pPr>
        <w:pStyle w:val="ListParagraph"/>
        <w:spacing w:after="0"/>
        <w:ind w:left="0" w:firstLine="567"/>
        <w:jc w:val="both"/>
        <w:rPr>
          <w:rFonts w:ascii="GHEA Grapalat" w:hAnsi="GHEA Grapalat" w:cstheme="minorBidi"/>
          <w:noProof/>
          <w:lang w:val="hy-AM" w:eastAsia="en-US"/>
        </w:rPr>
      </w:pPr>
    </w:p>
    <w:p w14:paraId="0865280C" w14:textId="35D62137" w:rsidR="004B17CC" w:rsidRDefault="004B17CC" w:rsidP="00BB3471">
      <w:pPr>
        <w:pStyle w:val="ListParagraph"/>
        <w:spacing w:after="0"/>
        <w:ind w:left="0" w:firstLine="567"/>
        <w:jc w:val="both"/>
        <w:rPr>
          <w:rFonts w:ascii="GHEA Grapalat" w:hAnsi="GHEA Grapalat" w:cstheme="minorBidi"/>
          <w:noProof/>
          <w:lang w:val="hy-AM" w:eastAsia="en-US"/>
        </w:rPr>
      </w:pPr>
    </w:p>
    <w:p w14:paraId="72C51B8F" w14:textId="77777777" w:rsidR="004B17CC" w:rsidRPr="00BB3471" w:rsidRDefault="004B17CC" w:rsidP="00BB3471">
      <w:pPr>
        <w:pStyle w:val="ListParagraph"/>
        <w:spacing w:after="0"/>
        <w:ind w:left="0" w:firstLine="567"/>
        <w:jc w:val="both"/>
        <w:rPr>
          <w:rFonts w:ascii="GHEA Grapalat" w:hAnsi="GHEA Grapalat" w:cstheme="minorBidi"/>
          <w:noProof/>
          <w:lang w:val="hy-AM" w:eastAsia="en-US"/>
        </w:rPr>
      </w:pPr>
    </w:p>
    <w:p w14:paraId="50D73D4B" w14:textId="4A944C16" w:rsidR="00FF44DF" w:rsidRPr="004467BA" w:rsidRDefault="004467BA" w:rsidP="008420A0">
      <w:pPr>
        <w:pStyle w:val="Caption"/>
        <w:keepNext/>
        <w:tabs>
          <w:tab w:val="left" w:pos="1134"/>
        </w:tabs>
        <w:spacing w:before="0" w:after="0" w:line="276" w:lineRule="auto"/>
        <w:rPr>
          <w:rFonts w:ascii="GHEA Grapalat" w:eastAsiaTheme="minorHAnsi" w:hAnsi="GHEA Grapalat" w:cstheme="minorBidi"/>
          <w:sz w:val="18"/>
          <w:szCs w:val="18"/>
          <w:lang w:val="hy-AM"/>
        </w:rPr>
      </w:pPr>
      <w:r w:rsidRPr="00471732">
        <w:rPr>
          <w:rFonts w:ascii="GHEA Grapalat" w:eastAsiaTheme="minorHAnsi" w:hAnsi="GHEA Grapalat" w:cstheme="minorBidi"/>
          <w:sz w:val="18"/>
          <w:szCs w:val="18"/>
          <w:lang w:val="hy-AM"/>
        </w:rPr>
        <w:lastRenderedPageBreak/>
        <w:t xml:space="preserve">Աղյուսակ </w:t>
      </w:r>
      <w:r w:rsidR="002E04C6" w:rsidRPr="00C0631B">
        <w:rPr>
          <w:rFonts w:ascii="GHEA Grapalat" w:eastAsiaTheme="minorHAnsi" w:hAnsi="GHEA Grapalat" w:cstheme="minorBidi"/>
          <w:sz w:val="18"/>
          <w:szCs w:val="18"/>
          <w:lang w:val="hy-AM"/>
        </w:rPr>
        <w:t>6</w:t>
      </w:r>
      <w:r w:rsidRPr="00471732">
        <w:rPr>
          <w:rFonts w:ascii="GHEA Grapalat" w:eastAsiaTheme="minorHAnsi" w:hAnsi="GHEA Grapalat" w:cstheme="minorBidi"/>
          <w:sz w:val="18"/>
          <w:szCs w:val="18"/>
          <w:lang w:val="hy-AM"/>
        </w:rPr>
        <w:t xml:space="preserve">. </w:t>
      </w:r>
      <w:r w:rsidR="00FF44DF" w:rsidRPr="004467BA">
        <w:rPr>
          <w:rFonts w:ascii="GHEA Grapalat" w:eastAsiaTheme="minorHAnsi" w:hAnsi="GHEA Grapalat" w:cstheme="minorBidi"/>
          <w:sz w:val="18"/>
          <w:szCs w:val="18"/>
          <w:lang w:val="hy-AM"/>
        </w:rPr>
        <w:t>Ակցիզային հարկի գծով ՀՀ պետական բյուջեի մուտքերը (մլրդ դրամ)</w:t>
      </w:r>
    </w:p>
    <w:tbl>
      <w:tblPr>
        <w:tblW w:w="10319" w:type="dxa"/>
        <w:tblInd w:w="-5" w:type="dxa"/>
        <w:tblLook w:val="00A0" w:firstRow="1" w:lastRow="0" w:firstColumn="1" w:lastColumn="0" w:noHBand="0" w:noVBand="0"/>
      </w:tblPr>
      <w:tblGrid>
        <w:gridCol w:w="5075"/>
        <w:gridCol w:w="1275"/>
        <w:gridCol w:w="1276"/>
        <w:gridCol w:w="1418"/>
        <w:gridCol w:w="1275"/>
      </w:tblGrid>
      <w:tr w:rsidR="00CD60B7" w:rsidRPr="00E07569" w14:paraId="7937F8E6" w14:textId="77777777" w:rsidTr="004467BA">
        <w:trPr>
          <w:trHeight w:val="855"/>
        </w:trPr>
        <w:tc>
          <w:tcPr>
            <w:tcW w:w="5075" w:type="dxa"/>
            <w:tcBorders>
              <w:top w:val="single" w:sz="4" w:space="0" w:color="auto"/>
              <w:left w:val="single" w:sz="4" w:space="0" w:color="auto"/>
              <w:bottom w:val="single" w:sz="4" w:space="0" w:color="auto"/>
              <w:right w:val="single" w:sz="4" w:space="0" w:color="auto"/>
            </w:tcBorders>
            <w:shd w:val="clear" w:color="auto" w:fill="D9E2F3"/>
            <w:noWrap/>
          </w:tcPr>
          <w:p w14:paraId="6C574F25" w14:textId="77777777" w:rsidR="00CD60B7" w:rsidRPr="004467BA" w:rsidRDefault="00CD60B7" w:rsidP="00072313">
            <w:pPr>
              <w:spacing w:line="276" w:lineRule="auto"/>
              <w:rPr>
                <w:rFonts w:ascii="GHEA Grapalat" w:hAnsi="GHEA Grapalat" w:cs="Calibri"/>
                <w:sz w:val="18"/>
                <w:szCs w:val="18"/>
              </w:rPr>
            </w:pPr>
            <w:r w:rsidRPr="004467BA">
              <w:rPr>
                <w:rFonts w:ascii="Courier New" w:hAnsi="Courier New" w:cs="Courier New"/>
                <w:sz w:val="18"/>
                <w:szCs w:val="18"/>
              </w:rPr>
              <w:t> </w:t>
            </w:r>
          </w:p>
        </w:tc>
        <w:tc>
          <w:tcPr>
            <w:tcW w:w="1275" w:type="dxa"/>
            <w:tcBorders>
              <w:top w:val="single" w:sz="4" w:space="0" w:color="auto"/>
              <w:left w:val="nil"/>
              <w:bottom w:val="single" w:sz="4" w:space="0" w:color="auto"/>
              <w:right w:val="single" w:sz="4" w:space="0" w:color="auto"/>
            </w:tcBorders>
            <w:shd w:val="clear" w:color="auto" w:fill="D9E2F3"/>
          </w:tcPr>
          <w:p w14:paraId="6C8423AB" w14:textId="6E56341E" w:rsidR="00CD60B7" w:rsidRPr="004467BA" w:rsidRDefault="00CD60B7" w:rsidP="00072313">
            <w:pPr>
              <w:spacing w:line="276" w:lineRule="auto"/>
              <w:jc w:val="center"/>
              <w:rPr>
                <w:rFonts w:ascii="GHEA Grapalat" w:hAnsi="GHEA Grapalat" w:cs="Calibri"/>
                <w:bCs/>
                <w:sz w:val="18"/>
                <w:szCs w:val="18"/>
              </w:rPr>
            </w:pPr>
            <w:r w:rsidRPr="004467BA">
              <w:rPr>
                <w:rFonts w:ascii="GHEA Grapalat" w:hAnsi="GHEA Grapalat" w:cs="Calibri"/>
                <w:bCs/>
                <w:sz w:val="18"/>
                <w:szCs w:val="18"/>
              </w:rPr>
              <w:t>202</w:t>
            </w:r>
            <w:r w:rsidRPr="004467BA">
              <w:rPr>
                <w:rFonts w:ascii="GHEA Grapalat" w:hAnsi="GHEA Grapalat" w:cs="Calibri"/>
                <w:bCs/>
                <w:sz w:val="18"/>
                <w:szCs w:val="18"/>
                <w:lang w:val="en-US"/>
              </w:rPr>
              <w:t>3</w:t>
            </w:r>
            <w:r w:rsidRPr="004467BA">
              <w:rPr>
                <w:rFonts w:ascii="GHEA Grapalat" w:hAnsi="GHEA Grapalat" w:cs="Calibri"/>
                <w:bCs/>
                <w:sz w:val="18"/>
                <w:szCs w:val="18"/>
              </w:rPr>
              <w:t xml:space="preserve">թ. </w:t>
            </w:r>
            <w:r w:rsidRPr="004467BA">
              <w:rPr>
                <w:rFonts w:ascii="GHEA Grapalat" w:hAnsi="GHEA Grapalat" w:cs="Calibri"/>
                <w:bCs/>
                <w:sz w:val="18"/>
                <w:szCs w:val="18"/>
              </w:rPr>
              <w:br/>
              <w:t>փաստ</w:t>
            </w:r>
          </w:p>
        </w:tc>
        <w:tc>
          <w:tcPr>
            <w:tcW w:w="1276" w:type="dxa"/>
            <w:tcBorders>
              <w:top w:val="single" w:sz="4" w:space="0" w:color="auto"/>
              <w:left w:val="nil"/>
              <w:bottom w:val="single" w:sz="4" w:space="0" w:color="auto"/>
              <w:right w:val="single" w:sz="4" w:space="0" w:color="auto"/>
            </w:tcBorders>
            <w:shd w:val="clear" w:color="auto" w:fill="D9E2F3"/>
          </w:tcPr>
          <w:p w14:paraId="2459403F" w14:textId="19590537" w:rsidR="00CD60B7" w:rsidRPr="004467BA" w:rsidRDefault="00CD60B7" w:rsidP="00072313">
            <w:pPr>
              <w:spacing w:line="276" w:lineRule="auto"/>
              <w:jc w:val="center"/>
              <w:rPr>
                <w:rFonts w:ascii="GHEA Grapalat" w:hAnsi="GHEA Grapalat" w:cs="Calibri"/>
                <w:bCs/>
                <w:sz w:val="18"/>
                <w:szCs w:val="18"/>
              </w:rPr>
            </w:pPr>
            <w:r w:rsidRPr="004467BA">
              <w:rPr>
                <w:rFonts w:ascii="GHEA Grapalat" w:hAnsi="GHEA Grapalat" w:cs="Calibri"/>
                <w:bCs/>
                <w:sz w:val="18"/>
                <w:szCs w:val="18"/>
              </w:rPr>
              <w:t>202</w:t>
            </w:r>
            <w:r w:rsidRPr="004467BA">
              <w:rPr>
                <w:rFonts w:ascii="GHEA Grapalat" w:hAnsi="GHEA Grapalat" w:cs="Calibri"/>
                <w:bCs/>
                <w:sz w:val="18"/>
                <w:szCs w:val="18"/>
                <w:lang w:val="en-US"/>
              </w:rPr>
              <w:t>4</w:t>
            </w:r>
            <w:r w:rsidRPr="004467BA">
              <w:rPr>
                <w:rFonts w:ascii="GHEA Grapalat" w:hAnsi="GHEA Grapalat" w:cs="Calibri"/>
                <w:bCs/>
                <w:sz w:val="18"/>
                <w:szCs w:val="18"/>
              </w:rPr>
              <w:t xml:space="preserve">թ. </w:t>
            </w:r>
            <w:r w:rsidRPr="004467BA">
              <w:rPr>
                <w:rFonts w:ascii="GHEA Grapalat" w:hAnsi="GHEA Grapalat" w:cs="Calibri"/>
                <w:bCs/>
                <w:sz w:val="18"/>
                <w:szCs w:val="18"/>
              </w:rPr>
              <w:br/>
              <w:t>փաստ</w:t>
            </w:r>
          </w:p>
        </w:tc>
        <w:tc>
          <w:tcPr>
            <w:tcW w:w="1418" w:type="dxa"/>
            <w:tcBorders>
              <w:top w:val="single" w:sz="4" w:space="0" w:color="auto"/>
              <w:left w:val="nil"/>
              <w:bottom w:val="single" w:sz="4" w:space="0" w:color="auto"/>
              <w:right w:val="single" w:sz="4" w:space="0" w:color="auto"/>
            </w:tcBorders>
            <w:shd w:val="clear" w:color="auto" w:fill="D9E2F3"/>
          </w:tcPr>
          <w:p w14:paraId="69C500C6" w14:textId="77777777" w:rsidR="00CD60B7" w:rsidRPr="004467BA" w:rsidRDefault="00CD60B7" w:rsidP="00072313">
            <w:pPr>
              <w:spacing w:line="276" w:lineRule="auto"/>
              <w:jc w:val="center"/>
              <w:rPr>
                <w:rFonts w:ascii="GHEA Grapalat" w:hAnsi="GHEA Grapalat" w:cs="Calibri"/>
                <w:bCs/>
                <w:sz w:val="18"/>
                <w:szCs w:val="18"/>
              </w:rPr>
            </w:pPr>
            <w:r w:rsidRPr="004467BA">
              <w:rPr>
                <w:rFonts w:ascii="GHEA Grapalat" w:hAnsi="GHEA Grapalat" w:cs="Calibri"/>
                <w:bCs/>
                <w:sz w:val="18"/>
                <w:szCs w:val="18"/>
              </w:rPr>
              <w:t>202</w:t>
            </w:r>
            <w:r w:rsidRPr="004467BA">
              <w:rPr>
                <w:rFonts w:ascii="GHEA Grapalat" w:hAnsi="GHEA Grapalat" w:cs="Calibri"/>
                <w:bCs/>
                <w:sz w:val="18"/>
                <w:szCs w:val="18"/>
                <w:lang w:val="en-US"/>
              </w:rPr>
              <w:t>4</w:t>
            </w:r>
            <w:r w:rsidRPr="004467BA">
              <w:rPr>
                <w:rFonts w:ascii="GHEA Grapalat" w:hAnsi="GHEA Grapalat" w:cs="Calibri"/>
                <w:bCs/>
                <w:sz w:val="18"/>
                <w:szCs w:val="18"/>
              </w:rPr>
              <w:t xml:space="preserve">թ. </w:t>
            </w:r>
          </w:p>
          <w:p w14:paraId="45BBA756" w14:textId="77777777" w:rsidR="00CD60B7" w:rsidRPr="004467BA" w:rsidRDefault="00CD60B7" w:rsidP="00072313">
            <w:pPr>
              <w:spacing w:line="276" w:lineRule="auto"/>
              <w:jc w:val="center"/>
              <w:rPr>
                <w:rFonts w:ascii="GHEA Grapalat" w:hAnsi="GHEA Grapalat" w:cs="Calibri"/>
                <w:bCs/>
                <w:sz w:val="18"/>
                <w:szCs w:val="18"/>
              </w:rPr>
            </w:pPr>
            <w:r w:rsidRPr="004467BA">
              <w:rPr>
                <w:rFonts w:ascii="GHEA Grapalat" w:hAnsi="GHEA Grapalat" w:cs="Calibri"/>
                <w:bCs/>
                <w:sz w:val="18"/>
                <w:szCs w:val="18"/>
              </w:rPr>
              <w:t>202</w:t>
            </w:r>
            <w:r w:rsidRPr="004467BA">
              <w:rPr>
                <w:rFonts w:ascii="GHEA Grapalat" w:hAnsi="GHEA Grapalat" w:cs="Calibri"/>
                <w:bCs/>
                <w:sz w:val="18"/>
                <w:szCs w:val="18"/>
                <w:lang w:val="en-US"/>
              </w:rPr>
              <w:t>3</w:t>
            </w:r>
            <w:r w:rsidRPr="004467BA">
              <w:rPr>
                <w:rFonts w:ascii="GHEA Grapalat" w:hAnsi="GHEA Grapalat" w:cs="Calibri"/>
                <w:bCs/>
                <w:sz w:val="18"/>
                <w:szCs w:val="18"/>
              </w:rPr>
              <w:t>թ.-ի նկատմամբ</w:t>
            </w:r>
          </w:p>
          <w:p w14:paraId="2C03B3A9" w14:textId="4B0F6E4D" w:rsidR="00CD60B7" w:rsidRPr="004467BA" w:rsidRDefault="00CD60B7" w:rsidP="00072313">
            <w:pPr>
              <w:spacing w:line="276" w:lineRule="auto"/>
              <w:jc w:val="center"/>
              <w:rPr>
                <w:rFonts w:ascii="GHEA Grapalat" w:hAnsi="GHEA Grapalat" w:cs="Calibri"/>
                <w:bCs/>
                <w:sz w:val="18"/>
                <w:szCs w:val="18"/>
              </w:rPr>
            </w:pPr>
            <w:r w:rsidRPr="004467BA">
              <w:rPr>
                <w:rFonts w:ascii="GHEA Grapalat" w:hAnsi="GHEA Grapalat" w:cs="Calibri"/>
                <w:bCs/>
                <w:sz w:val="18"/>
                <w:szCs w:val="18"/>
              </w:rPr>
              <w:t xml:space="preserve"> (%)</w:t>
            </w:r>
          </w:p>
        </w:tc>
        <w:tc>
          <w:tcPr>
            <w:tcW w:w="1275" w:type="dxa"/>
            <w:tcBorders>
              <w:top w:val="single" w:sz="4" w:space="0" w:color="auto"/>
              <w:left w:val="nil"/>
              <w:bottom w:val="single" w:sz="4" w:space="0" w:color="auto"/>
              <w:right w:val="single" w:sz="4" w:space="0" w:color="auto"/>
            </w:tcBorders>
            <w:shd w:val="clear" w:color="auto" w:fill="D9E2F3"/>
          </w:tcPr>
          <w:p w14:paraId="25103117" w14:textId="76441B49" w:rsidR="00CD60B7" w:rsidRPr="004467BA" w:rsidRDefault="00CD60B7" w:rsidP="00072313">
            <w:pPr>
              <w:spacing w:line="276" w:lineRule="auto"/>
              <w:jc w:val="center"/>
              <w:rPr>
                <w:rFonts w:ascii="GHEA Grapalat" w:hAnsi="GHEA Grapalat" w:cs="Calibri"/>
                <w:bCs/>
                <w:sz w:val="18"/>
                <w:szCs w:val="18"/>
              </w:rPr>
            </w:pPr>
            <w:r w:rsidRPr="004467BA">
              <w:rPr>
                <w:rFonts w:ascii="GHEA Grapalat" w:hAnsi="GHEA Grapalat" w:cs="Calibri"/>
                <w:bCs/>
                <w:sz w:val="18"/>
                <w:szCs w:val="18"/>
              </w:rPr>
              <w:t>2024թ. և 2023թ. տարբերու-թյունը</w:t>
            </w:r>
          </w:p>
        </w:tc>
      </w:tr>
      <w:tr w:rsidR="00CD60B7" w:rsidRPr="00E07569" w14:paraId="57BDC321" w14:textId="77777777" w:rsidTr="004467BA">
        <w:trPr>
          <w:trHeight w:val="293"/>
        </w:trPr>
        <w:tc>
          <w:tcPr>
            <w:tcW w:w="5075" w:type="dxa"/>
            <w:tcBorders>
              <w:top w:val="nil"/>
              <w:left w:val="single" w:sz="4" w:space="0" w:color="auto"/>
              <w:bottom w:val="single" w:sz="4" w:space="0" w:color="auto"/>
              <w:right w:val="single" w:sz="4" w:space="0" w:color="auto"/>
            </w:tcBorders>
          </w:tcPr>
          <w:p w14:paraId="73547C93" w14:textId="77777777" w:rsidR="00CD60B7" w:rsidRPr="00E07569" w:rsidRDefault="00CD60B7" w:rsidP="00072313">
            <w:pPr>
              <w:spacing w:line="276" w:lineRule="auto"/>
              <w:rPr>
                <w:rFonts w:ascii="GHEA Grapalat" w:hAnsi="GHEA Grapalat" w:cs="Calibri"/>
                <w:b/>
                <w:bCs/>
                <w:sz w:val="18"/>
                <w:szCs w:val="18"/>
              </w:rPr>
            </w:pPr>
            <w:r w:rsidRPr="00E07569">
              <w:rPr>
                <w:rFonts w:ascii="GHEA Grapalat" w:hAnsi="GHEA Grapalat" w:cs="Calibri"/>
                <w:b/>
                <w:bCs/>
                <w:sz w:val="18"/>
                <w:szCs w:val="18"/>
              </w:rPr>
              <w:t>Ակցիզային հարկ</w:t>
            </w:r>
          </w:p>
        </w:tc>
        <w:tc>
          <w:tcPr>
            <w:tcW w:w="1275" w:type="dxa"/>
            <w:tcBorders>
              <w:top w:val="single" w:sz="4" w:space="0" w:color="auto"/>
              <w:left w:val="single" w:sz="4" w:space="0" w:color="auto"/>
              <w:bottom w:val="single" w:sz="4" w:space="0" w:color="auto"/>
              <w:right w:val="single" w:sz="4" w:space="0" w:color="auto"/>
            </w:tcBorders>
          </w:tcPr>
          <w:p w14:paraId="0B3BF856" w14:textId="19083D4A" w:rsidR="00CD60B7" w:rsidRPr="00E07569" w:rsidRDefault="00CD60B7" w:rsidP="00072313">
            <w:pPr>
              <w:spacing w:line="276" w:lineRule="auto"/>
              <w:jc w:val="right"/>
              <w:rPr>
                <w:rFonts w:ascii="GHEA Grapalat" w:hAnsi="GHEA Grapalat" w:cs="Calibri"/>
                <w:b/>
                <w:bCs/>
                <w:noProof w:val="0"/>
                <w:sz w:val="18"/>
                <w:szCs w:val="18"/>
                <w:lang w:val="en-US"/>
              </w:rPr>
            </w:pPr>
            <w:r w:rsidRPr="00E07569">
              <w:rPr>
                <w:rFonts w:ascii="GHEA Grapalat" w:hAnsi="GHEA Grapalat" w:cs="Calibri"/>
                <w:b/>
                <w:bCs/>
                <w:sz w:val="18"/>
                <w:szCs w:val="18"/>
              </w:rPr>
              <w:t>149.4</w:t>
            </w:r>
          </w:p>
        </w:tc>
        <w:tc>
          <w:tcPr>
            <w:tcW w:w="1276" w:type="dxa"/>
            <w:tcBorders>
              <w:top w:val="nil"/>
              <w:left w:val="nil"/>
              <w:bottom w:val="single" w:sz="4" w:space="0" w:color="auto"/>
              <w:right w:val="single" w:sz="4" w:space="0" w:color="auto"/>
            </w:tcBorders>
            <w:noWrap/>
          </w:tcPr>
          <w:p w14:paraId="16B2A222" w14:textId="00020F27" w:rsidR="00CD60B7" w:rsidRPr="00E07569" w:rsidRDefault="00CD60B7" w:rsidP="00072313">
            <w:pPr>
              <w:spacing w:line="276" w:lineRule="auto"/>
              <w:jc w:val="right"/>
              <w:rPr>
                <w:rFonts w:ascii="GHEA Grapalat" w:hAnsi="GHEA Grapalat" w:cs="Calibri"/>
                <w:b/>
                <w:bCs/>
                <w:sz w:val="18"/>
                <w:szCs w:val="18"/>
                <w:lang w:val="en-US"/>
              </w:rPr>
            </w:pPr>
            <w:r w:rsidRPr="00E07569">
              <w:rPr>
                <w:rFonts w:ascii="GHEA Grapalat" w:hAnsi="GHEA Grapalat" w:cs="Calibri"/>
                <w:b/>
                <w:bCs/>
                <w:sz w:val="18"/>
                <w:szCs w:val="18"/>
              </w:rPr>
              <w:t>14</w:t>
            </w:r>
            <w:r w:rsidR="00E40509" w:rsidRPr="00E07569">
              <w:rPr>
                <w:rFonts w:ascii="GHEA Grapalat" w:hAnsi="GHEA Grapalat" w:cs="Calibri"/>
                <w:b/>
                <w:bCs/>
                <w:sz w:val="18"/>
                <w:szCs w:val="18"/>
                <w:lang w:val="en-US"/>
              </w:rPr>
              <w:t>6</w:t>
            </w:r>
            <w:r w:rsidRPr="00E07569">
              <w:rPr>
                <w:rFonts w:ascii="GHEA Grapalat" w:hAnsi="GHEA Grapalat" w:cs="Calibri"/>
                <w:b/>
                <w:bCs/>
                <w:sz w:val="18"/>
                <w:szCs w:val="18"/>
              </w:rPr>
              <w:t>.</w:t>
            </w:r>
            <w:r w:rsidR="00E40509" w:rsidRPr="00E07569">
              <w:rPr>
                <w:rFonts w:ascii="GHEA Grapalat" w:hAnsi="GHEA Grapalat" w:cs="Calibri"/>
                <w:b/>
                <w:bCs/>
                <w:sz w:val="18"/>
                <w:szCs w:val="18"/>
                <w:lang w:val="en-US"/>
              </w:rPr>
              <w:t>5</w:t>
            </w:r>
          </w:p>
        </w:tc>
        <w:tc>
          <w:tcPr>
            <w:tcW w:w="1418" w:type="dxa"/>
            <w:tcBorders>
              <w:top w:val="nil"/>
              <w:left w:val="nil"/>
              <w:bottom w:val="single" w:sz="4" w:space="0" w:color="auto"/>
              <w:right w:val="single" w:sz="4" w:space="0" w:color="auto"/>
            </w:tcBorders>
          </w:tcPr>
          <w:p w14:paraId="5E02B03E" w14:textId="46ECF263" w:rsidR="00CD60B7" w:rsidRPr="00E07569" w:rsidRDefault="00E40509" w:rsidP="00072313">
            <w:pPr>
              <w:spacing w:line="276" w:lineRule="auto"/>
              <w:jc w:val="right"/>
              <w:rPr>
                <w:rFonts w:ascii="GHEA Grapalat" w:hAnsi="GHEA Grapalat" w:cs="Calibri"/>
                <w:b/>
                <w:bCs/>
                <w:sz w:val="18"/>
                <w:szCs w:val="18"/>
                <w:lang w:val="en-US"/>
              </w:rPr>
            </w:pPr>
            <w:r w:rsidRPr="00E07569">
              <w:rPr>
                <w:rFonts w:ascii="GHEA Grapalat" w:hAnsi="GHEA Grapalat" w:cs="Calibri"/>
                <w:b/>
                <w:bCs/>
                <w:sz w:val="18"/>
                <w:szCs w:val="18"/>
                <w:lang w:val="en-US"/>
              </w:rPr>
              <w:t>98</w:t>
            </w:r>
            <w:r w:rsidR="00CD60B7" w:rsidRPr="00E07569">
              <w:rPr>
                <w:rFonts w:ascii="GHEA Grapalat" w:hAnsi="GHEA Grapalat" w:cs="Calibri"/>
                <w:b/>
                <w:bCs/>
                <w:sz w:val="18"/>
                <w:szCs w:val="18"/>
              </w:rPr>
              <w:t>.</w:t>
            </w:r>
            <w:r w:rsidRPr="00E07569">
              <w:rPr>
                <w:rFonts w:ascii="GHEA Grapalat" w:hAnsi="GHEA Grapalat" w:cs="Calibri"/>
                <w:b/>
                <w:bCs/>
                <w:sz w:val="18"/>
                <w:szCs w:val="18"/>
                <w:lang w:val="en-US"/>
              </w:rPr>
              <w:t>1</w:t>
            </w:r>
          </w:p>
        </w:tc>
        <w:tc>
          <w:tcPr>
            <w:tcW w:w="1275" w:type="dxa"/>
            <w:tcBorders>
              <w:top w:val="nil"/>
              <w:left w:val="nil"/>
              <w:bottom w:val="single" w:sz="4" w:space="0" w:color="auto"/>
              <w:right w:val="single" w:sz="4" w:space="0" w:color="auto"/>
            </w:tcBorders>
          </w:tcPr>
          <w:p w14:paraId="283015B7" w14:textId="69E625FA" w:rsidR="00CD60B7" w:rsidRPr="00E07569" w:rsidRDefault="00E40509" w:rsidP="00072313">
            <w:pPr>
              <w:spacing w:line="276" w:lineRule="auto"/>
              <w:jc w:val="right"/>
              <w:rPr>
                <w:rFonts w:ascii="GHEA Grapalat" w:hAnsi="GHEA Grapalat" w:cs="Calibri"/>
                <w:b/>
                <w:bCs/>
                <w:sz w:val="18"/>
                <w:szCs w:val="18"/>
              </w:rPr>
            </w:pPr>
            <w:r w:rsidRPr="00E07569">
              <w:rPr>
                <w:rFonts w:ascii="GHEA Grapalat" w:hAnsi="GHEA Grapalat" w:cs="Calibri"/>
                <w:b/>
                <w:sz w:val="18"/>
                <w:szCs w:val="18"/>
                <w:lang w:val="en-US"/>
              </w:rPr>
              <w:t>(2</w:t>
            </w:r>
            <w:r w:rsidRPr="00E07569">
              <w:rPr>
                <w:rFonts w:ascii="GHEA Grapalat" w:hAnsi="GHEA Grapalat" w:cs="Calibri"/>
                <w:b/>
                <w:sz w:val="18"/>
                <w:szCs w:val="18"/>
              </w:rPr>
              <w:t>.</w:t>
            </w:r>
            <w:r w:rsidRPr="00E07569">
              <w:rPr>
                <w:rFonts w:ascii="GHEA Grapalat" w:hAnsi="GHEA Grapalat" w:cs="Calibri"/>
                <w:b/>
                <w:sz w:val="18"/>
                <w:szCs w:val="18"/>
                <w:lang w:val="en-US"/>
              </w:rPr>
              <w:t>9)</w:t>
            </w:r>
          </w:p>
        </w:tc>
      </w:tr>
      <w:tr w:rsidR="00CD60B7" w:rsidRPr="00E07569" w14:paraId="56C4B4B9" w14:textId="77777777" w:rsidTr="004467BA">
        <w:trPr>
          <w:trHeight w:val="293"/>
        </w:trPr>
        <w:tc>
          <w:tcPr>
            <w:tcW w:w="5075" w:type="dxa"/>
            <w:tcBorders>
              <w:top w:val="nil"/>
              <w:left w:val="single" w:sz="4" w:space="0" w:color="auto"/>
              <w:bottom w:val="single" w:sz="4" w:space="0" w:color="auto"/>
              <w:right w:val="single" w:sz="4" w:space="0" w:color="auto"/>
            </w:tcBorders>
            <w:noWrap/>
          </w:tcPr>
          <w:p w14:paraId="25F3A4ED" w14:textId="77777777" w:rsidR="00CD60B7" w:rsidRPr="00E07569" w:rsidRDefault="00CD60B7" w:rsidP="00072313">
            <w:pPr>
              <w:spacing w:line="276" w:lineRule="auto"/>
              <w:ind w:left="165"/>
              <w:rPr>
                <w:rFonts w:ascii="GHEA Grapalat" w:hAnsi="GHEA Grapalat" w:cs="Calibri"/>
                <w:sz w:val="18"/>
                <w:szCs w:val="18"/>
              </w:rPr>
            </w:pPr>
            <w:r w:rsidRPr="00E07569">
              <w:rPr>
                <w:rFonts w:ascii="GHEA Grapalat" w:hAnsi="GHEA Grapalat" w:cs="Calibri"/>
                <w:sz w:val="18"/>
                <w:szCs w:val="18"/>
              </w:rPr>
              <w:t>Ներմուծվող ենթաակցիզային ապրանքներից, այդ թվում՝</w:t>
            </w:r>
          </w:p>
        </w:tc>
        <w:tc>
          <w:tcPr>
            <w:tcW w:w="1275" w:type="dxa"/>
            <w:tcBorders>
              <w:top w:val="nil"/>
              <w:left w:val="single" w:sz="4" w:space="0" w:color="auto"/>
              <w:bottom w:val="single" w:sz="4" w:space="0" w:color="auto"/>
              <w:right w:val="single" w:sz="4" w:space="0" w:color="auto"/>
            </w:tcBorders>
          </w:tcPr>
          <w:p w14:paraId="0F0AED12" w14:textId="3C414AD1" w:rsidR="00CD60B7" w:rsidRPr="00E07569" w:rsidRDefault="00CD60B7" w:rsidP="00072313">
            <w:pPr>
              <w:spacing w:line="276" w:lineRule="auto"/>
              <w:jc w:val="right"/>
              <w:rPr>
                <w:rFonts w:ascii="GHEA Grapalat" w:hAnsi="GHEA Grapalat" w:cs="Calibri"/>
                <w:sz w:val="18"/>
                <w:szCs w:val="18"/>
              </w:rPr>
            </w:pPr>
            <w:r w:rsidRPr="00E07569">
              <w:rPr>
                <w:rFonts w:ascii="GHEA Grapalat" w:hAnsi="GHEA Grapalat" w:cs="Calibri"/>
                <w:sz w:val="18"/>
                <w:szCs w:val="18"/>
              </w:rPr>
              <w:t>76.0</w:t>
            </w:r>
          </w:p>
        </w:tc>
        <w:tc>
          <w:tcPr>
            <w:tcW w:w="1276" w:type="dxa"/>
            <w:tcBorders>
              <w:top w:val="nil"/>
              <w:left w:val="nil"/>
              <w:bottom w:val="single" w:sz="4" w:space="0" w:color="auto"/>
              <w:right w:val="single" w:sz="4" w:space="0" w:color="auto"/>
            </w:tcBorders>
            <w:noWrap/>
          </w:tcPr>
          <w:p w14:paraId="31357E44" w14:textId="4617970C" w:rsidR="00CD60B7" w:rsidRPr="00E07569" w:rsidRDefault="00CD60B7" w:rsidP="00072313">
            <w:pPr>
              <w:spacing w:line="276" w:lineRule="auto"/>
              <w:jc w:val="right"/>
              <w:rPr>
                <w:rFonts w:ascii="GHEA Grapalat" w:hAnsi="GHEA Grapalat" w:cs="Calibri"/>
                <w:sz w:val="18"/>
                <w:szCs w:val="18"/>
              </w:rPr>
            </w:pPr>
            <w:r w:rsidRPr="00E07569">
              <w:rPr>
                <w:rFonts w:ascii="GHEA Grapalat" w:hAnsi="GHEA Grapalat" w:cs="Calibri"/>
                <w:sz w:val="18"/>
                <w:szCs w:val="18"/>
              </w:rPr>
              <w:t>6</w:t>
            </w:r>
            <w:r w:rsidR="00E40509" w:rsidRPr="00E07569">
              <w:rPr>
                <w:rFonts w:ascii="GHEA Grapalat" w:hAnsi="GHEA Grapalat" w:cs="Calibri"/>
                <w:sz w:val="18"/>
                <w:szCs w:val="18"/>
                <w:lang w:val="en-US"/>
              </w:rPr>
              <w:t>0</w:t>
            </w:r>
            <w:r w:rsidRPr="00E07569">
              <w:rPr>
                <w:rFonts w:ascii="GHEA Grapalat" w:hAnsi="GHEA Grapalat" w:cs="Calibri"/>
                <w:sz w:val="18"/>
                <w:szCs w:val="18"/>
              </w:rPr>
              <w:t>.0</w:t>
            </w:r>
          </w:p>
        </w:tc>
        <w:tc>
          <w:tcPr>
            <w:tcW w:w="1418" w:type="dxa"/>
            <w:tcBorders>
              <w:top w:val="nil"/>
              <w:left w:val="nil"/>
              <w:bottom w:val="single" w:sz="4" w:space="0" w:color="auto"/>
              <w:right w:val="single" w:sz="4" w:space="0" w:color="auto"/>
            </w:tcBorders>
          </w:tcPr>
          <w:p w14:paraId="6C39CF6A" w14:textId="602054B0" w:rsidR="00CD60B7" w:rsidRPr="00E07569" w:rsidRDefault="00E40509" w:rsidP="00072313">
            <w:pPr>
              <w:spacing w:line="276" w:lineRule="auto"/>
              <w:jc w:val="right"/>
              <w:rPr>
                <w:rFonts w:ascii="GHEA Grapalat" w:hAnsi="GHEA Grapalat" w:cs="Calibri"/>
                <w:sz w:val="18"/>
                <w:szCs w:val="18"/>
              </w:rPr>
            </w:pPr>
            <w:r w:rsidRPr="00E07569">
              <w:rPr>
                <w:rFonts w:ascii="GHEA Grapalat" w:hAnsi="GHEA Grapalat" w:cs="Calibri"/>
                <w:sz w:val="18"/>
                <w:szCs w:val="18"/>
                <w:lang w:val="en-US"/>
              </w:rPr>
              <w:t>78</w:t>
            </w:r>
            <w:r w:rsidR="00CD60B7" w:rsidRPr="00E07569">
              <w:rPr>
                <w:rFonts w:ascii="GHEA Grapalat" w:hAnsi="GHEA Grapalat" w:cs="Calibri"/>
                <w:sz w:val="18"/>
                <w:szCs w:val="18"/>
              </w:rPr>
              <w:t>.</w:t>
            </w:r>
            <w:r w:rsidRPr="00E07569">
              <w:rPr>
                <w:rFonts w:ascii="GHEA Grapalat" w:hAnsi="GHEA Grapalat" w:cs="Calibri"/>
                <w:sz w:val="18"/>
                <w:szCs w:val="18"/>
              </w:rPr>
              <w:t>9</w:t>
            </w:r>
          </w:p>
        </w:tc>
        <w:tc>
          <w:tcPr>
            <w:tcW w:w="1275" w:type="dxa"/>
            <w:tcBorders>
              <w:top w:val="nil"/>
              <w:left w:val="nil"/>
              <w:bottom w:val="single" w:sz="4" w:space="0" w:color="auto"/>
              <w:right w:val="single" w:sz="4" w:space="0" w:color="auto"/>
            </w:tcBorders>
          </w:tcPr>
          <w:p w14:paraId="00D7181D" w14:textId="598A1192" w:rsidR="00CD60B7" w:rsidRPr="00E07569" w:rsidRDefault="00E40509" w:rsidP="00072313">
            <w:pPr>
              <w:spacing w:line="276" w:lineRule="auto"/>
              <w:jc w:val="right"/>
              <w:rPr>
                <w:rFonts w:ascii="GHEA Grapalat" w:hAnsi="GHEA Grapalat" w:cs="Calibri"/>
                <w:sz w:val="18"/>
                <w:szCs w:val="18"/>
              </w:rPr>
            </w:pPr>
            <w:r w:rsidRPr="00E07569">
              <w:rPr>
                <w:rFonts w:ascii="GHEA Grapalat" w:hAnsi="GHEA Grapalat" w:cs="Calibri"/>
                <w:sz w:val="18"/>
                <w:szCs w:val="18"/>
                <w:lang w:val="en-US"/>
              </w:rPr>
              <w:t>(16</w:t>
            </w:r>
            <w:r w:rsidRPr="00E07569">
              <w:rPr>
                <w:rFonts w:ascii="GHEA Grapalat" w:hAnsi="GHEA Grapalat" w:cs="Calibri"/>
                <w:sz w:val="18"/>
                <w:szCs w:val="18"/>
              </w:rPr>
              <w:t>.</w:t>
            </w:r>
            <w:r w:rsidRPr="00E07569">
              <w:rPr>
                <w:rFonts w:ascii="GHEA Grapalat" w:hAnsi="GHEA Grapalat" w:cs="Calibri"/>
                <w:sz w:val="18"/>
                <w:szCs w:val="18"/>
                <w:lang w:val="en-US"/>
              </w:rPr>
              <w:t>0)</w:t>
            </w:r>
          </w:p>
        </w:tc>
      </w:tr>
      <w:tr w:rsidR="00CD60B7" w:rsidRPr="00E07569" w14:paraId="1F73347D" w14:textId="77777777" w:rsidTr="004467BA">
        <w:trPr>
          <w:trHeight w:val="289"/>
        </w:trPr>
        <w:tc>
          <w:tcPr>
            <w:tcW w:w="5075" w:type="dxa"/>
            <w:tcBorders>
              <w:top w:val="nil"/>
              <w:left w:val="single" w:sz="4" w:space="0" w:color="auto"/>
              <w:bottom w:val="single" w:sz="4" w:space="0" w:color="auto"/>
              <w:right w:val="single" w:sz="4" w:space="0" w:color="auto"/>
            </w:tcBorders>
            <w:noWrap/>
          </w:tcPr>
          <w:p w14:paraId="53561325" w14:textId="77777777" w:rsidR="00CD60B7" w:rsidRPr="004E7098" w:rsidRDefault="00CD60B7" w:rsidP="004E7098">
            <w:pPr>
              <w:spacing w:line="276" w:lineRule="auto"/>
              <w:ind w:left="144" w:firstLineChars="100" w:firstLine="180"/>
              <w:rPr>
                <w:rFonts w:ascii="GHEA Grapalat" w:hAnsi="GHEA Grapalat" w:cs="Calibri"/>
                <w:sz w:val="18"/>
                <w:szCs w:val="18"/>
              </w:rPr>
            </w:pPr>
            <w:r w:rsidRPr="004E7098">
              <w:rPr>
                <w:rFonts w:ascii="GHEA Grapalat" w:hAnsi="GHEA Grapalat" w:cs="Calibri"/>
                <w:sz w:val="18"/>
                <w:szCs w:val="18"/>
              </w:rPr>
              <w:t>ԵԱՏՄ երկրներից</w:t>
            </w:r>
          </w:p>
        </w:tc>
        <w:tc>
          <w:tcPr>
            <w:tcW w:w="1275" w:type="dxa"/>
            <w:tcBorders>
              <w:top w:val="nil"/>
              <w:left w:val="single" w:sz="4" w:space="0" w:color="auto"/>
              <w:bottom w:val="single" w:sz="4" w:space="0" w:color="auto"/>
              <w:right w:val="single" w:sz="4" w:space="0" w:color="auto"/>
            </w:tcBorders>
          </w:tcPr>
          <w:p w14:paraId="28295400" w14:textId="3F8300A3" w:rsidR="00CD60B7" w:rsidRPr="00E07569" w:rsidRDefault="00CD60B7" w:rsidP="00072313">
            <w:pPr>
              <w:spacing w:line="276" w:lineRule="auto"/>
              <w:jc w:val="right"/>
              <w:rPr>
                <w:rFonts w:ascii="GHEA Grapalat" w:hAnsi="GHEA Grapalat" w:cs="Calibri"/>
                <w:sz w:val="18"/>
                <w:szCs w:val="18"/>
              </w:rPr>
            </w:pPr>
            <w:r w:rsidRPr="00E07569">
              <w:rPr>
                <w:rFonts w:ascii="GHEA Grapalat" w:hAnsi="GHEA Grapalat" w:cs="Calibri"/>
                <w:sz w:val="18"/>
                <w:szCs w:val="18"/>
              </w:rPr>
              <w:t>20.6</w:t>
            </w:r>
          </w:p>
        </w:tc>
        <w:tc>
          <w:tcPr>
            <w:tcW w:w="1276" w:type="dxa"/>
            <w:tcBorders>
              <w:top w:val="nil"/>
              <w:left w:val="nil"/>
              <w:bottom w:val="single" w:sz="4" w:space="0" w:color="auto"/>
              <w:right w:val="single" w:sz="4" w:space="0" w:color="auto"/>
            </w:tcBorders>
            <w:noWrap/>
          </w:tcPr>
          <w:p w14:paraId="54884A82" w14:textId="69F7D9CC" w:rsidR="00CD60B7" w:rsidRPr="00E07569" w:rsidRDefault="00CD60B7" w:rsidP="00072313">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6</w:t>
            </w:r>
            <w:r w:rsidR="00E40509" w:rsidRPr="00E07569">
              <w:rPr>
                <w:rFonts w:ascii="GHEA Grapalat" w:hAnsi="GHEA Grapalat" w:cs="Calibri"/>
                <w:sz w:val="18"/>
                <w:szCs w:val="18"/>
                <w:lang w:val="en-US"/>
              </w:rPr>
              <w:t>.5</w:t>
            </w:r>
          </w:p>
        </w:tc>
        <w:tc>
          <w:tcPr>
            <w:tcW w:w="1418" w:type="dxa"/>
            <w:tcBorders>
              <w:top w:val="nil"/>
              <w:left w:val="nil"/>
              <w:bottom w:val="single" w:sz="4" w:space="0" w:color="auto"/>
              <w:right w:val="single" w:sz="4" w:space="0" w:color="auto"/>
            </w:tcBorders>
          </w:tcPr>
          <w:p w14:paraId="0B9F3426" w14:textId="7D95C68B" w:rsidR="00CD60B7" w:rsidRPr="00E07569" w:rsidRDefault="00E40509" w:rsidP="00072313">
            <w:pPr>
              <w:spacing w:line="276" w:lineRule="auto"/>
              <w:jc w:val="right"/>
              <w:rPr>
                <w:rFonts w:ascii="GHEA Grapalat" w:hAnsi="GHEA Grapalat" w:cs="Calibri"/>
                <w:sz w:val="18"/>
                <w:szCs w:val="18"/>
              </w:rPr>
            </w:pPr>
            <w:r w:rsidRPr="00E07569">
              <w:rPr>
                <w:rFonts w:ascii="GHEA Grapalat" w:hAnsi="GHEA Grapalat" w:cs="Calibri"/>
                <w:sz w:val="18"/>
                <w:szCs w:val="18"/>
                <w:lang w:val="en-US"/>
              </w:rPr>
              <w:t>3</w:t>
            </w:r>
            <w:r w:rsidR="00CD60B7" w:rsidRPr="00E07569">
              <w:rPr>
                <w:rFonts w:ascii="GHEA Grapalat" w:hAnsi="GHEA Grapalat" w:cs="Calibri"/>
                <w:sz w:val="18"/>
                <w:szCs w:val="18"/>
              </w:rPr>
              <w:t>1</w:t>
            </w:r>
            <w:r w:rsidRPr="00E07569">
              <w:rPr>
                <w:rFonts w:ascii="GHEA Grapalat" w:hAnsi="GHEA Grapalat" w:cs="Calibri"/>
                <w:sz w:val="18"/>
                <w:szCs w:val="18"/>
                <w:lang w:val="en-US"/>
              </w:rPr>
              <w:t>.</w:t>
            </w:r>
            <w:r w:rsidR="00CD60B7" w:rsidRPr="00E07569">
              <w:rPr>
                <w:rFonts w:ascii="GHEA Grapalat" w:hAnsi="GHEA Grapalat" w:cs="Calibri"/>
                <w:sz w:val="18"/>
                <w:szCs w:val="18"/>
              </w:rPr>
              <w:t>5</w:t>
            </w:r>
          </w:p>
        </w:tc>
        <w:tc>
          <w:tcPr>
            <w:tcW w:w="1275" w:type="dxa"/>
            <w:tcBorders>
              <w:top w:val="nil"/>
              <w:left w:val="nil"/>
              <w:bottom w:val="single" w:sz="4" w:space="0" w:color="auto"/>
              <w:right w:val="single" w:sz="4" w:space="0" w:color="auto"/>
            </w:tcBorders>
          </w:tcPr>
          <w:p w14:paraId="75A03DE3" w14:textId="0FA87FE0" w:rsidR="00CD60B7" w:rsidRPr="00E07569" w:rsidRDefault="00E40509" w:rsidP="00072313">
            <w:pPr>
              <w:spacing w:line="276" w:lineRule="auto"/>
              <w:jc w:val="right"/>
              <w:rPr>
                <w:rFonts w:ascii="GHEA Grapalat" w:hAnsi="GHEA Grapalat" w:cs="Calibri"/>
                <w:sz w:val="18"/>
                <w:szCs w:val="18"/>
              </w:rPr>
            </w:pPr>
            <w:r w:rsidRPr="00E07569">
              <w:rPr>
                <w:rFonts w:ascii="GHEA Grapalat" w:hAnsi="GHEA Grapalat" w:cs="Calibri"/>
                <w:sz w:val="18"/>
                <w:szCs w:val="18"/>
                <w:lang w:val="en-US"/>
              </w:rPr>
              <w:t>(14</w:t>
            </w:r>
            <w:r w:rsidRPr="00E07569">
              <w:rPr>
                <w:rFonts w:ascii="GHEA Grapalat" w:hAnsi="GHEA Grapalat" w:cs="Calibri"/>
                <w:sz w:val="18"/>
                <w:szCs w:val="18"/>
              </w:rPr>
              <w:t>.</w:t>
            </w:r>
            <w:r w:rsidRPr="00E07569">
              <w:rPr>
                <w:rFonts w:ascii="GHEA Grapalat" w:hAnsi="GHEA Grapalat" w:cs="Calibri"/>
                <w:sz w:val="18"/>
                <w:szCs w:val="18"/>
                <w:lang w:val="en-US"/>
              </w:rPr>
              <w:t>1)</w:t>
            </w:r>
          </w:p>
        </w:tc>
      </w:tr>
      <w:tr w:rsidR="00CD60B7" w:rsidRPr="00E07569" w14:paraId="223141D1" w14:textId="77777777" w:rsidTr="004467BA">
        <w:trPr>
          <w:trHeight w:val="289"/>
        </w:trPr>
        <w:tc>
          <w:tcPr>
            <w:tcW w:w="5075" w:type="dxa"/>
            <w:tcBorders>
              <w:top w:val="nil"/>
              <w:left w:val="single" w:sz="4" w:space="0" w:color="auto"/>
              <w:bottom w:val="single" w:sz="4" w:space="0" w:color="auto"/>
              <w:right w:val="single" w:sz="4" w:space="0" w:color="auto"/>
            </w:tcBorders>
            <w:noWrap/>
          </w:tcPr>
          <w:p w14:paraId="21B15F2D" w14:textId="77777777" w:rsidR="00CD60B7" w:rsidRPr="00E07569" w:rsidRDefault="00CD60B7" w:rsidP="00072313">
            <w:pPr>
              <w:spacing w:line="276" w:lineRule="auto"/>
              <w:ind w:left="165"/>
              <w:rPr>
                <w:rFonts w:ascii="GHEA Grapalat" w:hAnsi="GHEA Grapalat" w:cs="Calibri"/>
                <w:sz w:val="18"/>
                <w:szCs w:val="18"/>
              </w:rPr>
            </w:pPr>
            <w:r w:rsidRPr="00E07569">
              <w:rPr>
                <w:rFonts w:ascii="GHEA Grapalat" w:hAnsi="GHEA Grapalat" w:cs="Calibri"/>
                <w:sz w:val="18"/>
                <w:szCs w:val="18"/>
              </w:rPr>
              <w:t>ՀՀ-ում արտադրվող ենթաակցիզային ապրանքներից</w:t>
            </w:r>
          </w:p>
        </w:tc>
        <w:tc>
          <w:tcPr>
            <w:tcW w:w="1275" w:type="dxa"/>
            <w:tcBorders>
              <w:top w:val="nil"/>
              <w:left w:val="single" w:sz="4" w:space="0" w:color="auto"/>
              <w:bottom w:val="single" w:sz="4" w:space="0" w:color="auto"/>
              <w:right w:val="single" w:sz="4" w:space="0" w:color="auto"/>
            </w:tcBorders>
          </w:tcPr>
          <w:p w14:paraId="2C9D0AEE" w14:textId="14637CBF" w:rsidR="00CD60B7" w:rsidRPr="00E07569" w:rsidRDefault="00CD60B7" w:rsidP="00072313">
            <w:pPr>
              <w:spacing w:line="276" w:lineRule="auto"/>
              <w:jc w:val="right"/>
              <w:rPr>
                <w:rFonts w:ascii="GHEA Grapalat" w:hAnsi="GHEA Grapalat" w:cs="Calibri"/>
                <w:sz w:val="18"/>
                <w:szCs w:val="18"/>
              </w:rPr>
            </w:pPr>
            <w:r w:rsidRPr="00E07569">
              <w:rPr>
                <w:rFonts w:ascii="GHEA Grapalat" w:hAnsi="GHEA Grapalat" w:cs="Calibri"/>
                <w:sz w:val="18"/>
                <w:szCs w:val="18"/>
              </w:rPr>
              <w:t>73.4</w:t>
            </w:r>
          </w:p>
        </w:tc>
        <w:tc>
          <w:tcPr>
            <w:tcW w:w="1276" w:type="dxa"/>
            <w:tcBorders>
              <w:top w:val="nil"/>
              <w:left w:val="nil"/>
              <w:bottom w:val="single" w:sz="4" w:space="0" w:color="auto"/>
              <w:right w:val="single" w:sz="4" w:space="0" w:color="auto"/>
            </w:tcBorders>
            <w:noWrap/>
          </w:tcPr>
          <w:p w14:paraId="1FB90E2D" w14:textId="17C9578D" w:rsidR="00CD60B7" w:rsidRPr="00E07569" w:rsidRDefault="00E40509" w:rsidP="00072313">
            <w:pPr>
              <w:spacing w:line="276" w:lineRule="auto"/>
              <w:jc w:val="right"/>
              <w:rPr>
                <w:rFonts w:ascii="GHEA Grapalat" w:hAnsi="GHEA Grapalat" w:cs="Calibri"/>
                <w:sz w:val="18"/>
                <w:szCs w:val="18"/>
                <w:lang w:val="en-US"/>
              </w:rPr>
            </w:pPr>
            <w:r w:rsidRPr="00E07569">
              <w:rPr>
                <w:rFonts w:ascii="GHEA Grapalat" w:hAnsi="GHEA Grapalat" w:cs="Calibri"/>
                <w:sz w:val="18"/>
                <w:szCs w:val="18"/>
                <w:lang w:val="en-US"/>
              </w:rPr>
              <w:t>86</w:t>
            </w:r>
            <w:r w:rsidR="00CD60B7" w:rsidRPr="00E07569">
              <w:rPr>
                <w:rFonts w:ascii="GHEA Grapalat" w:hAnsi="GHEA Grapalat" w:cs="Calibri"/>
                <w:sz w:val="18"/>
                <w:szCs w:val="18"/>
              </w:rPr>
              <w:t>.</w:t>
            </w:r>
            <w:r w:rsidRPr="00E07569">
              <w:rPr>
                <w:rFonts w:ascii="GHEA Grapalat" w:hAnsi="GHEA Grapalat" w:cs="Calibri"/>
                <w:sz w:val="18"/>
                <w:szCs w:val="18"/>
                <w:lang w:val="en-US"/>
              </w:rPr>
              <w:t>5</w:t>
            </w:r>
          </w:p>
        </w:tc>
        <w:tc>
          <w:tcPr>
            <w:tcW w:w="1418" w:type="dxa"/>
            <w:tcBorders>
              <w:top w:val="nil"/>
              <w:left w:val="nil"/>
              <w:bottom w:val="single" w:sz="4" w:space="0" w:color="auto"/>
              <w:right w:val="single" w:sz="4" w:space="0" w:color="auto"/>
            </w:tcBorders>
          </w:tcPr>
          <w:p w14:paraId="1961934A" w14:textId="300A50D0" w:rsidR="00CD60B7" w:rsidRPr="00E07569" w:rsidRDefault="00CD60B7" w:rsidP="00072313">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11</w:t>
            </w:r>
            <w:r w:rsidR="00E40509" w:rsidRPr="00E07569">
              <w:rPr>
                <w:rFonts w:ascii="GHEA Grapalat" w:hAnsi="GHEA Grapalat" w:cs="Calibri"/>
                <w:sz w:val="18"/>
                <w:szCs w:val="18"/>
                <w:lang w:val="en-US"/>
              </w:rPr>
              <w:t>7</w:t>
            </w:r>
            <w:r w:rsidRPr="00E07569">
              <w:rPr>
                <w:rFonts w:ascii="GHEA Grapalat" w:hAnsi="GHEA Grapalat" w:cs="Calibri"/>
                <w:sz w:val="18"/>
                <w:szCs w:val="18"/>
              </w:rPr>
              <w:t>.</w:t>
            </w:r>
            <w:r w:rsidR="00E40509" w:rsidRPr="00E07569">
              <w:rPr>
                <w:rFonts w:ascii="GHEA Grapalat" w:hAnsi="GHEA Grapalat" w:cs="Calibri"/>
                <w:sz w:val="18"/>
                <w:szCs w:val="18"/>
                <w:lang w:val="en-US"/>
              </w:rPr>
              <w:t>9</w:t>
            </w:r>
          </w:p>
        </w:tc>
        <w:tc>
          <w:tcPr>
            <w:tcW w:w="1275" w:type="dxa"/>
            <w:tcBorders>
              <w:top w:val="nil"/>
              <w:left w:val="nil"/>
              <w:bottom w:val="single" w:sz="4" w:space="0" w:color="auto"/>
              <w:right w:val="single" w:sz="4" w:space="0" w:color="auto"/>
            </w:tcBorders>
          </w:tcPr>
          <w:p w14:paraId="4F5C4789" w14:textId="56118E1A" w:rsidR="00CD60B7" w:rsidRPr="00E07569" w:rsidRDefault="00E40509" w:rsidP="00072313">
            <w:pPr>
              <w:spacing w:line="276" w:lineRule="auto"/>
              <w:jc w:val="right"/>
              <w:rPr>
                <w:rFonts w:ascii="GHEA Grapalat" w:hAnsi="GHEA Grapalat" w:cs="Calibri"/>
                <w:sz w:val="18"/>
                <w:szCs w:val="18"/>
              </w:rPr>
            </w:pPr>
            <w:r w:rsidRPr="00E07569">
              <w:rPr>
                <w:rFonts w:ascii="GHEA Grapalat" w:hAnsi="GHEA Grapalat" w:cs="Calibri"/>
                <w:sz w:val="18"/>
                <w:szCs w:val="18"/>
                <w:lang w:val="en-US"/>
              </w:rPr>
              <w:t>13</w:t>
            </w:r>
            <w:r w:rsidRPr="00E07569">
              <w:rPr>
                <w:rFonts w:ascii="GHEA Grapalat" w:hAnsi="GHEA Grapalat" w:cs="Calibri"/>
                <w:sz w:val="18"/>
                <w:szCs w:val="18"/>
              </w:rPr>
              <w:t>.1</w:t>
            </w:r>
          </w:p>
        </w:tc>
      </w:tr>
    </w:tbl>
    <w:p w14:paraId="56B6A9BE"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2B0982AC" w14:textId="77777777" w:rsidR="00BA531F"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 xml:space="preserve">Նախորդ տարվա համեմատ ակցիզային հարկի մուտքերի </w:t>
      </w:r>
      <w:r w:rsidR="00CC126D" w:rsidRPr="00BB3471">
        <w:rPr>
          <w:rFonts w:ascii="GHEA Grapalat" w:hAnsi="GHEA Grapalat" w:cstheme="minorBidi"/>
          <w:noProof/>
          <w:lang w:val="hy-AM" w:eastAsia="en-US"/>
        </w:rPr>
        <w:t>նվազում</w:t>
      </w:r>
      <w:r w:rsidRPr="00BB3471">
        <w:rPr>
          <w:rFonts w:ascii="GHEA Grapalat" w:hAnsi="GHEA Grapalat" w:cstheme="minorBidi"/>
          <w:noProof/>
          <w:lang w:val="hy-AM" w:eastAsia="en-US"/>
        </w:rPr>
        <w:t>ը</w:t>
      </w:r>
      <w:r w:rsidR="00CC126D" w:rsidRPr="00BB3471">
        <w:rPr>
          <w:rFonts w:ascii="GHEA Grapalat" w:hAnsi="GHEA Grapalat" w:cstheme="minorBidi"/>
          <w:noProof/>
          <w:lang w:val="hy-AM" w:eastAsia="en-US"/>
        </w:rPr>
        <w:t xml:space="preserve"> հիմնականում</w:t>
      </w:r>
      <w:r w:rsidRPr="00BB3471">
        <w:rPr>
          <w:rFonts w:ascii="GHEA Grapalat" w:hAnsi="GHEA Grapalat" w:cstheme="minorBidi"/>
          <w:noProof/>
          <w:lang w:val="hy-AM" w:eastAsia="en-US"/>
        </w:rPr>
        <w:t xml:space="preserve"> պայմանավորված է </w:t>
      </w:r>
      <w:r w:rsidR="00CC126D" w:rsidRPr="00BB3471">
        <w:rPr>
          <w:rFonts w:ascii="GHEA Grapalat" w:hAnsi="GHEA Grapalat" w:cstheme="minorBidi"/>
          <w:noProof/>
          <w:lang w:val="hy-AM" w:eastAsia="en-US"/>
        </w:rPr>
        <w:t>ԵԱՏՄ անդամ պետություններից ներմուծվող</w:t>
      </w:r>
      <w:r w:rsidR="00504255" w:rsidRPr="00BB3471">
        <w:rPr>
          <w:rFonts w:ascii="GHEA Grapalat" w:hAnsi="GHEA Grapalat" w:cstheme="minorBidi"/>
          <w:noProof/>
          <w:lang w:val="hy-AM" w:eastAsia="en-US"/>
        </w:rPr>
        <w:t xml:space="preserve"> ապրանքների ծավալների նվազմամբ: </w:t>
      </w:r>
      <w:r w:rsidRPr="00BB3471">
        <w:rPr>
          <w:rFonts w:ascii="GHEA Grapalat" w:hAnsi="GHEA Grapalat" w:cstheme="minorBidi"/>
          <w:noProof/>
          <w:lang w:val="hy-AM" w:eastAsia="en-US"/>
        </w:rPr>
        <w:t>Ստորև ներկայացվում են ակցիզային հարկով հարկվող այն ապրանքների արտադրության և ներմուծման ծավալների փոփոխությունները, որոնք էական ազդեցություն են ունեցել 202</w:t>
      </w:r>
      <w:r w:rsidR="00504255"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504255"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ակցիզային հարկի մուտքերի վրա: </w:t>
      </w:r>
    </w:p>
    <w:p w14:paraId="7E308EE8" w14:textId="77777777" w:rsidR="00BA531F" w:rsidRDefault="00BA531F" w:rsidP="00BB3471">
      <w:pPr>
        <w:pStyle w:val="ListParagraph"/>
        <w:spacing w:after="0"/>
        <w:ind w:left="0" w:firstLine="567"/>
        <w:jc w:val="both"/>
        <w:rPr>
          <w:rFonts w:ascii="GHEA Grapalat" w:hAnsi="GHEA Grapalat" w:cstheme="minorBidi"/>
          <w:noProof/>
          <w:lang w:val="hy-AM" w:eastAsia="en-US"/>
        </w:rPr>
      </w:pPr>
    </w:p>
    <w:p w14:paraId="53CD9D1B" w14:textId="4CA66636" w:rsidR="00BA531F" w:rsidRPr="00F33AE9" w:rsidRDefault="00BA531F" w:rsidP="008420A0">
      <w:pPr>
        <w:pStyle w:val="Caption"/>
        <w:keepNext/>
        <w:tabs>
          <w:tab w:val="left" w:pos="1134"/>
        </w:tabs>
        <w:spacing w:before="0" w:after="0" w:line="276" w:lineRule="auto"/>
        <w:rPr>
          <w:rFonts w:ascii="GHEA Grapalat" w:eastAsiaTheme="minorHAnsi" w:hAnsi="GHEA Grapalat" w:cstheme="minorBidi"/>
          <w:sz w:val="18"/>
          <w:szCs w:val="18"/>
          <w:lang w:val="hy-AM"/>
        </w:rPr>
      </w:pPr>
      <w:r w:rsidRPr="002E04C6">
        <w:rPr>
          <w:rFonts w:ascii="GHEA Grapalat" w:eastAsiaTheme="minorHAnsi" w:hAnsi="GHEA Grapalat" w:cstheme="minorBidi"/>
          <w:sz w:val="18"/>
          <w:szCs w:val="18"/>
          <w:lang w:val="hy-AM"/>
        </w:rPr>
        <w:t xml:space="preserve">Աղյուսակ </w:t>
      </w:r>
      <w:r w:rsidRPr="00C0631B">
        <w:rPr>
          <w:rFonts w:ascii="GHEA Grapalat" w:eastAsiaTheme="minorHAnsi" w:hAnsi="GHEA Grapalat" w:cstheme="minorBidi"/>
          <w:sz w:val="18"/>
          <w:szCs w:val="18"/>
          <w:lang w:val="hy-AM"/>
        </w:rPr>
        <w:t>7</w:t>
      </w:r>
      <w:r w:rsidRPr="002E04C6">
        <w:rPr>
          <w:rFonts w:ascii="GHEA Grapalat" w:eastAsiaTheme="minorHAnsi" w:hAnsi="GHEA Grapalat" w:cstheme="minorBidi"/>
          <w:sz w:val="18"/>
          <w:szCs w:val="18"/>
          <w:lang w:val="hy-AM"/>
        </w:rPr>
        <w:t>. 2023-2024թթ</w:t>
      </w:r>
      <w:r w:rsidR="00A240AD">
        <w:rPr>
          <w:rFonts w:ascii="GHEA Grapalat" w:eastAsiaTheme="minorHAnsi" w:hAnsi="GHEA Grapalat" w:cstheme="minorBidi"/>
          <w:sz w:val="18"/>
          <w:szCs w:val="18"/>
          <w:lang w:val="hy-AM"/>
        </w:rPr>
        <w:t xml:space="preserve">. </w:t>
      </w:r>
      <w:r w:rsidR="00A240AD" w:rsidRPr="00F33AE9">
        <w:rPr>
          <w:rFonts w:ascii="GHEA Grapalat" w:eastAsiaTheme="minorHAnsi" w:hAnsi="GHEA Grapalat" w:cstheme="minorBidi"/>
          <w:sz w:val="18"/>
          <w:szCs w:val="18"/>
          <w:lang w:val="hy-AM"/>
        </w:rPr>
        <w:t xml:space="preserve">որոշ </w:t>
      </w:r>
      <w:r w:rsidR="00A240AD">
        <w:rPr>
          <w:rFonts w:ascii="GHEA Grapalat" w:eastAsiaTheme="minorHAnsi" w:hAnsi="GHEA Grapalat" w:cstheme="minorBidi"/>
          <w:sz w:val="18"/>
          <w:szCs w:val="18"/>
          <w:lang w:val="hy-AM"/>
        </w:rPr>
        <w:t>ենթաակ</w:t>
      </w:r>
      <w:r w:rsidR="00A240AD" w:rsidRPr="00F33AE9">
        <w:rPr>
          <w:rFonts w:ascii="GHEA Grapalat" w:eastAsiaTheme="minorHAnsi" w:hAnsi="GHEA Grapalat" w:cstheme="minorBidi"/>
          <w:sz w:val="18"/>
          <w:szCs w:val="18"/>
          <w:lang w:val="hy-AM"/>
        </w:rPr>
        <w:t>ցիզային ապրանքների արտադրության և ներմուծման ծավալները</w:t>
      </w:r>
    </w:p>
    <w:tbl>
      <w:tblPr>
        <w:tblW w:w="10206" w:type="dxa"/>
        <w:tblInd w:w="-5" w:type="dxa"/>
        <w:tblLook w:val="00A0" w:firstRow="1" w:lastRow="0" w:firstColumn="1" w:lastColumn="0" w:noHBand="0" w:noVBand="0"/>
      </w:tblPr>
      <w:tblGrid>
        <w:gridCol w:w="4111"/>
        <w:gridCol w:w="2552"/>
        <w:gridCol w:w="1134"/>
        <w:gridCol w:w="1134"/>
        <w:gridCol w:w="1275"/>
      </w:tblGrid>
      <w:tr w:rsidR="00CA3751" w:rsidRPr="00E07569" w14:paraId="3370676A" w14:textId="77777777" w:rsidTr="00A240AD">
        <w:trPr>
          <w:trHeight w:val="660"/>
        </w:trPr>
        <w:tc>
          <w:tcPr>
            <w:tcW w:w="4111" w:type="dxa"/>
            <w:tcBorders>
              <w:top w:val="single" w:sz="4" w:space="0" w:color="auto"/>
              <w:left w:val="single" w:sz="4" w:space="0" w:color="auto"/>
              <w:bottom w:val="single" w:sz="4" w:space="0" w:color="auto"/>
              <w:right w:val="single" w:sz="4" w:space="0" w:color="auto"/>
            </w:tcBorders>
            <w:shd w:val="clear" w:color="auto" w:fill="D9E2F3"/>
            <w:noWrap/>
          </w:tcPr>
          <w:p w14:paraId="1210F65F" w14:textId="77777777" w:rsidR="00CA3751" w:rsidRPr="002E04C6" w:rsidRDefault="00CA3751" w:rsidP="000B1EAB">
            <w:pPr>
              <w:spacing w:line="276" w:lineRule="auto"/>
              <w:rPr>
                <w:rFonts w:ascii="GHEA Grapalat" w:hAnsi="GHEA Grapalat" w:cs="Calibri"/>
                <w:sz w:val="20"/>
                <w:szCs w:val="20"/>
              </w:rPr>
            </w:pPr>
            <w:r w:rsidRPr="002E04C6">
              <w:rPr>
                <w:rFonts w:ascii="Courier New" w:hAnsi="Courier New" w:cs="Courier New"/>
                <w:sz w:val="20"/>
                <w:szCs w:val="20"/>
              </w:rPr>
              <w:t> </w:t>
            </w:r>
          </w:p>
        </w:tc>
        <w:tc>
          <w:tcPr>
            <w:tcW w:w="2552" w:type="dxa"/>
            <w:tcBorders>
              <w:top w:val="single" w:sz="4" w:space="0" w:color="auto"/>
              <w:left w:val="single" w:sz="4" w:space="0" w:color="auto"/>
              <w:bottom w:val="single" w:sz="4" w:space="0" w:color="auto"/>
              <w:right w:val="single" w:sz="4" w:space="0" w:color="auto"/>
            </w:tcBorders>
            <w:shd w:val="clear" w:color="auto" w:fill="D9E2F3"/>
          </w:tcPr>
          <w:p w14:paraId="0639649F" w14:textId="77777777" w:rsidR="00CA3751" w:rsidRPr="002E04C6" w:rsidRDefault="00CA3751" w:rsidP="000B1EAB">
            <w:pPr>
              <w:spacing w:line="276" w:lineRule="auto"/>
              <w:jc w:val="center"/>
              <w:rPr>
                <w:rFonts w:ascii="GHEA Grapalat" w:hAnsi="GHEA Grapalat" w:cs="Calibri"/>
                <w:bCs/>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D9E2F3"/>
            <w:noWrap/>
          </w:tcPr>
          <w:p w14:paraId="2FC851A9" w14:textId="25D0BC5B" w:rsidR="00CA3751" w:rsidRPr="002E04C6" w:rsidRDefault="00CA3751" w:rsidP="000B1EAB">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sidRPr="002E04C6">
              <w:rPr>
                <w:rFonts w:ascii="GHEA Grapalat" w:hAnsi="GHEA Grapalat" w:cs="Calibri"/>
                <w:bCs/>
                <w:sz w:val="18"/>
                <w:szCs w:val="18"/>
                <w:lang w:val="en-US"/>
              </w:rPr>
              <w:t>3</w:t>
            </w:r>
            <w:r w:rsidR="0085227B">
              <w:rPr>
                <w:rFonts w:ascii="GHEA Grapalat" w:hAnsi="GHEA Grapalat" w:cs="Calibri"/>
                <w:bCs/>
                <w:sz w:val="18"/>
                <w:szCs w:val="18"/>
              </w:rPr>
              <w:t xml:space="preserve">թ. </w:t>
            </w:r>
            <w:r w:rsidRPr="002E04C6">
              <w:rPr>
                <w:rFonts w:ascii="GHEA Grapalat" w:hAnsi="GHEA Grapalat" w:cs="Calibri"/>
                <w:bCs/>
                <w:sz w:val="18"/>
                <w:szCs w:val="18"/>
              </w:rPr>
              <w:t>փաստ</w:t>
            </w:r>
          </w:p>
        </w:tc>
        <w:tc>
          <w:tcPr>
            <w:tcW w:w="1134" w:type="dxa"/>
            <w:tcBorders>
              <w:top w:val="single" w:sz="4" w:space="0" w:color="auto"/>
              <w:left w:val="nil"/>
              <w:bottom w:val="single" w:sz="4" w:space="0" w:color="auto"/>
              <w:right w:val="single" w:sz="4" w:space="0" w:color="auto"/>
            </w:tcBorders>
            <w:shd w:val="clear" w:color="auto" w:fill="D9E2F3"/>
            <w:noWrap/>
          </w:tcPr>
          <w:p w14:paraId="32F18E3F" w14:textId="2005AA2B" w:rsidR="00CA3751" w:rsidRPr="002E04C6" w:rsidRDefault="00CA3751" w:rsidP="0085227B">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sidRPr="002E04C6">
              <w:rPr>
                <w:rFonts w:ascii="GHEA Grapalat" w:hAnsi="GHEA Grapalat" w:cs="Calibri"/>
                <w:bCs/>
                <w:sz w:val="18"/>
                <w:szCs w:val="18"/>
                <w:lang w:val="en-US"/>
              </w:rPr>
              <w:t>4</w:t>
            </w:r>
            <w:r w:rsidRPr="002E04C6">
              <w:rPr>
                <w:rFonts w:ascii="GHEA Grapalat" w:hAnsi="GHEA Grapalat" w:cs="Calibri"/>
                <w:bCs/>
                <w:sz w:val="18"/>
                <w:szCs w:val="18"/>
              </w:rPr>
              <w:t>թ.</w:t>
            </w:r>
            <w:r w:rsidR="0085227B">
              <w:rPr>
                <w:rFonts w:ascii="GHEA Grapalat" w:hAnsi="GHEA Grapalat" w:cs="Calibri"/>
                <w:bCs/>
                <w:sz w:val="18"/>
                <w:szCs w:val="18"/>
                <w:lang w:val="en-US"/>
              </w:rPr>
              <w:t xml:space="preserve"> </w:t>
            </w:r>
            <w:r w:rsidRPr="002E04C6">
              <w:rPr>
                <w:rFonts w:ascii="GHEA Grapalat" w:hAnsi="GHEA Grapalat" w:cs="Calibri"/>
                <w:bCs/>
                <w:sz w:val="18"/>
                <w:szCs w:val="18"/>
              </w:rPr>
              <w:t>փաստ</w:t>
            </w:r>
          </w:p>
        </w:tc>
        <w:tc>
          <w:tcPr>
            <w:tcW w:w="1275" w:type="dxa"/>
            <w:tcBorders>
              <w:top w:val="single" w:sz="4" w:space="0" w:color="auto"/>
              <w:left w:val="nil"/>
              <w:bottom w:val="single" w:sz="4" w:space="0" w:color="auto"/>
              <w:right w:val="single" w:sz="4" w:space="0" w:color="auto"/>
            </w:tcBorders>
            <w:shd w:val="clear" w:color="auto" w:fill="D9E2F3"/>
          </w:tcPr>
          <w:p w14:paraId="77EAD628" w14:textId="77777777" w:rsidR="00CA3751" w:rsidRPr="002E04C6" w:rsidRDefault="00CA3751" w:rsidP="000B1EAB">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sidRPr="002E04C6">
              <w:rPr>
                <w:rFonts w:ascii="GHEA Grapalat" w:hAnsi="GHEA Grapalat" w:cs="Calibri"/>
                <w:bCs/>
                <w:sz w:val="18"/>
                <w:szCs w:val="18"/>
                <w:lang w:val="en-US"/>
              </w:rPr>
              <w:t>4</w:t>
            </w:r>
            <w:r w:rsidRPr="002E04C6">
              <w:rPr>
                <w:rFonts w:ascii="GHEA Grapalat" w:hAnsi="GHEA Grapalat" w:cs="Calibri"/>
                <w:bCs/>
                <w:sz w:val="18"/>
                <w:szCs w:val="18"/>
              </w:rPr>
              <w:t xml:space="preserve">թ. </w:t>
            </w:r>
          </w:p>
          <w:p w14:paraId="0726C37B" w14:textId="77777777" w:rsidR="00CA3751" w:rsidRPr="002E04C6" w:rsidRDefault="00CA3751" w:rsidP="000B1EAB">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sidRPr="002E04C6">
              <w:rPr>
                <w:rFonts w:ascii="GHEA Grapalat" w:hAnsi="GHEA Grapalat" w:cs="Calibri"/>
                <w:bCs/>
                <w:sz w:val="18"/>
                <w:szCs w:val="18"/>
                <w:lang w:val="en-US"/>
              </w:rPr>
              <w:t>3</w:t>
            </w:r>
            <w:r w:rsidRPr="002E04C6">
              <w:rPr>
                <w:rFonts w:ascii="GHEA Grapalat" w:hAnsi="GHEA Grapalat" w:cs="Calibri"/>
                <w:bCs/>
                <w:sz w:val="18"/>
                <w:szCs w:val="18"/>
              </w:rPr>
              <w:t>թ.-ի նկատմամբ</w:t>
            </w:r>
          </w:p>
          <w:p w14:paraId="7525FE67" w14:textId="77777777" w:rsidR="00CA3751" w:rsidRPr="002E04C6" w:rsidRDefault="00CA3751" w:rsidP="000B1EAB">
            <w:pPr>
              <w:spacing w:line="276" w:lineRule="auto"/>
              <w:jc w:val="center"/>
              <w:rPr>
                <w:rFonts w:ascii="GHEA Grapalat" w:hAnsi="GHEA Grapalat" w:cs="Calibri"/>
                <w:bCs/>
                <w:sz w:val="18"/>
                <w:szCs w:val="18"/>
              </w:rPr>
            </w:pPr>
            <w:r w:rsidRPr="002E04C6">
              <w:rPr>
                <w:rFonts w:ascii="GHEA Grapalat" w:hAnsi="GHEA Grapalat" w:cs="Calibri"/>
                <w:bCs/>
                <w:sz w:val="18"/>
                <w:szCs w:val="18"/>
              </w:rPr>
              <w:t xml:space="preserve"> (%)</w:t>
            </w:r>
          </w:p>
        </w:tc>
      </w:tr>
      <w:tr w:rsidR="00CA3751" w:rsidRPr="00E07569" w14:paraId="66192AC6" w14:textId="77777777" w:rsidTr="00A240AD">
        <w:trPr>
          <w:trHeight w:val="381"/>
        </w:trPr>
        <w:tc>
          <w:tcPr>
            <w:tcW w:w="4111" w:type="dxa"/>
            <w:vMerge w:val="restart"/>
            <w:tcBorders>
              <w:top w:val="nil"/>
              <w:left w:val="single" w:sz="4" w:space="0" w:color="auto"/>
              <w:right w:val="single" w:sz="4" w:space="0" w:color="auto"/>
            </w:tcBorders>
            <w:noWrap/>
            <w:vAlign w:val="center"/>
          </w:tcPr>
          <w:p w14:paraId="7AB2334B" w14:textId="1BBB65CC" w:rsidR="00CA3751" w:rsidRDefault="00CA3751" w:rsidP="0085227B">
            <w:pPr>
              <w:spacing w:line="276" w:lineRule="auto"/>
              <w:rPr>
                <w:rFonts w:ascii="GHEA Grapalat" w:hAnsi="GHEA Grapalat" w:cs="Calibri"/>
                <w:sz w:val="18"/>
                <w:szCs w:val="18"/>
              </w:rPr>
            </w:pPr>
            <w:r>
              <w:rPr>
                <w:rFonts w:ascii="GHEA Grapalat" w:hAnsi="GHEA Grapalat" w:cs="Calibri"/>
                <w:sz w:val="18"/>
                <w:szCs w:val="18"/>
              </w:rPr>
              <w:t>Գարեջուր (հազար լիտր)</w:t>
            </w:r>
          </w:p>
        </w:tc>
        <w:tc>
          <w:tcPr>
            <w:tcW w:w="2552" w:type="dxa"/>
            <w:tcBorders>
              <w:top w:val="nil"/>
              <w:left w:val="single" w:sz="4" w:space="0" w:color="auto"/>
              <w:bottom w:val="single" w:sz="4" w:space="0" w:color="auto"/>
              <w:right w:val="single" w:sz="4" w:space="0" w:color="auto"/>
            </w:tcBorders>
          </w:tcPr>
          <w:p w14:paraId="409EEC76" w14:textId="75E700A1" w:rsidR="00CA3751" w:rsidRPr="00E07569" w:rsidRDefault="00CA3751" w:rsidP="0085227B">
            <w:pPr>
              <w:spacing w:line="276" w:lineRule="auto"/>
              <w:rPr>
                <w:rFonts w:ascii="GHEA Grapalat" w:hAnsi="GHEA Grapalat" w:cs="Calibri"/>
                <w:b/>
                <w:bCs/>
                <w:sz w:val="18"/>
                <w:szCs w:val="18"/>
              </w:rPr>
            </w:pPr>
            <w:r>
              <w:rPr>
                <w:rFonts w:ascii="GHEA Grapalat" w:hAnsi="GHEA Grapalat" w:cs="Calibri"/>
                <w:sz w:val="18"/>
                <w:szCs w:val="18"/>
              </w:rPr>
              <w:t>ՀՀ-ում արտադրված</w:t>
            </w:r>
          </w:p>
        </w:tc>
        <w:tc>
          <w:tcPr>
            <w:tcW w:w="1134" w:type="dxa"/>
            <w:tcBorders>
              <w:top w:val="nil"/>
              <w:left w:val="single" w:sz="4" w:space="0" w:color="auto"/>
              <w:bottom w:val="single" w:sz="4" w:space="0" w:color="auto"/>
              <w:right w:val="single" w:sz="4" w:space="0" w:color="auto"/>
            </w:tcBorders>
            <w:noWrap/>
          </w:tcPr>
          <w:p w14:paraId="7B358801" w14:textId="3A1023EA" w:rsidR="00CA3751" w:rsidRPr="00E07569" w:rsidRDefault="00CA3751" w:rsidP="00CA3751">
            <w:pPr>
              <w:spacing w:line="276" w:lineRule="auto"/>
              <w:jc w:val="right"/>
              <w:rPr>
                <w:rFonts w:ascii="GHEA Grapalat" w:hAnsi="GHEA Grapalat" w:cs="Calibri"/>
                <w:b/>
                <w:bCs/>
                <w:sz w:val="18"/>
                <w:szCs w:val="18"/>
              </w:rPr>
            </w:pPr>
            <w:r>
              <w:rPr>
                <w:rFonts w:ascii="GHEA Grapalat" w:hAnsi="GHEA Grapalat" w:cs="Calibri"/>
                <w:sz w:val="18"/>
                <w:szCs w:val="18"/>
              </w:rPr>
              <w:t>28,243.2</w:t>
            </w:r>
          </w:p>
        </w:tc>
        <w:tc>
          <w:tcPr>
            <w:tcW w:w="1134" w:type="dxa"/>
            <w:tcBorders>
              <w:top w:val="nil"/>
              <w:left w:val="nil"/>
              <w:bottom w:val="single" w:sz="4" w:space="0" w:color="auto"/>
              <w:right w:val="single" w:sz="4" w:space="0" w:color="auto"/>
            </w:tcBorders>
            <w:noWrap/>
          </w:tcPr>
          <w:p w14:paraId="4FAF9861" w14:textId="183E9290" w:rsidR="00CA3751" w:rsidRPr="00E07569" w:rsidRDefault="00CA3751" w:rsidP="00CA3751">
            <w:pPr>
              <w:spacing w:line="276" w:lineRule="auto"/>
              <w:jc w:val="right"/>
              <w:rPr>
                <w:rFonts w:ascii="GHEA Grapalat" w:hAnsi="GHEA Grapalat" w:cs="Calibri"/>
                <w:b/>
                <w:bCs/>
                <w:sz w:val="18"/>
                <w:szCs w:val="18"/>
              </w:rPr>
            </w:pPr>
            <w:r>
              <w:rPr>
                <w:rFonts w:ascii="GHEA Grapalat" w:hAnsi="GHEA Grapalat" w:cs="Calibri"/>
                <w:sz w:val="18"/>
                <w:szCs w:val="18"/>
              </w:rPr>
              <w:t>29,079.4</w:t>
            </w:r>
          </w:p>
        </w:tc>
        <w:tc>
          <w:tcPr>
            <w:tcW w:w="1275" w:type="dxa"/>
            <w:tcBorders>
              <w:top w:val="single" w:sz="4" w:space="0" w:color="auto"/>
              <w:left w:val="nil"/>
              <w:bottom w:val="single" w:sz="4" w:space="0" w:color="auto"/>
              <w:right w:val="single" w:sz="4" w:space="0" w:color="auto"/>
            </w:tcBorders>
            <w:noWrap/>
          </w:tcPr>
          <w:p w14:paraId="1E75B18F" w14:textId="33896DE3" w:rsidR="00CA3751" w:rsidRPr="00E07569" w:rsidRDefault="00CA3751" w:rsidP="00CA3751">
            <w:pPr>
              <w:spacing w:line="276" w:lineRule="auto"/>
              <w:jc w:val="right"/>
              <w:rPr>
                <w:rFonts w:ascii="GHEA Grapalat" w:hAnsi="GHEA Grapalat" w:cs="Calibri"/>
                <w:b/>
                <w:bCs/>
                <w:sz w:val="18"/>
                <w:szCs w:val="18"/>
              </w:rPr>
            </w:pPr>
            <w:r>
              <w:rPr>
                <w:rFonts w:ascii="GHEA Grapalat" w:hAnsi="GHEA Grapalat" w:cs="Calibri"/>
                <w:sz w:val="18"/>
                <w:szCs w:val="18"/>
              </w:rPr>
              <w:t>103.0</w:t>
            </w:r>
          </w:p>
        </w:tc>
      </w:tr>
      <w:tr w:rsidR="00CA3751" w:rsidRPr="00E07569" w14:paraId="5AB2434E" w14:textId="77777777" w:rsidTr="00A240AD">
        <w:trPr>
          <w:trHeight w:val="381"/>
        </w:trPr>
        <w:tc>
          <w:tcPr>
            <w:tcW w:w="4111" w:type="dxa"/>
            <w:vMerge/>
            <w:tcBorders>
              <w:left w:val="single" w:sz="4" w:space="0" w:color="auto"/>
              <w:bottom w:val="single" w:sz="4" w:space="0" w:color="auto"/>
              <w:right w:val="single" w:sz="4" w:space="0" w:color="auto"/>
            </w:tcBorders>
            <w:noWrap/>
            <w:vAlign w:val="center"/>
          </w:tcPr>
          <w:p w14:paraId="6E8ADFD1" w14:textId="77777777" w:rsidR="00CA3751" w:rsidRDefault="00CA3751" w:rsidP="0085227B">
            <w:pPr>
              <w:spacing w:line="276" w:lineRule="auto"/>
              <w:rPr>
                <w:rFonts w:ascii="GHEA Grapalat" w:hAnsi="GHEA Grapalat" w:cs="Calibri"/>
                <w:sz w:val="18"/>
                <w:szCs w:val="18"/>
              </w:rPr>
            </w:pPr>
          </w:p>
        </w:tc>
        <w:tc>
          <w:tcPr>
            <w:tcW w:w="2552" w:type="dxa"/>
            <w:tcBorders>
              <w:top w:val="single" w:sz="4" w:space="0" w:color="auto"/>
              <w:left w:val="single" w:sz="4" w:space="0" w:color="auto"/>
              <w:bottom w:val="single" w:sz="4" w:space="0" w:color="auto"/>
              <w:right w:val="single" w:sz="4" w:space="0" w:color="auto"/>
            </w:tcBorders>
          </w:tcPr>
          <w:p w14:paraId="2452AFD5" w14:textId="3A49738F" w:rsidR="00CA3751" w:rsidRPr="00E07569" w:rsidRDefault="00CA3751" w:rsidP="0085227B">
            <w:pPr>
              <w:spacing w:line="276" w:lineRule="auto"/>
              <w:rPr>
                <w:rFonts w:ascii="GHEA Grapalat" w:hAnsi="GHEA Grapalat" w:cs="Calibri"/>
                <w:b/>
                <w:bCs/>
                <w:sz w:val="18"/>
                <w:szCs w:val="18"/>
              </w:rPr>
            </w:pPr>
            <w:r>
              <w:rPr>
                <w:rFonts w:ascii="GHEA Grapalat" w:hAnsi="GHEA Grapalat" w:cs="Calibri"/>
                <w:sz w:val="18"/>
                <w:szCs w:val="18"/>
              </w:rPr>
              <w:t>ՀՀ ներմուծված</w:t>
            </w:r>
          </w:p>
        </w:tc>
        <w:tc>
          <w:tcPr>
            <w:tcW w:w="1134" w:type="dxa"/>
            <w:tcBorders>
              <w:top w:val="single" w:sz="4" w:space="0" w:color="auto"/>
              <w:left w:val="single" w:sz="4" w:space="0" w:color="auto"/>
              <w:bottom w:val="single" w:sz="4" w:space="0" w:color="auto"/>
              <w:right w:val="single" w:sz="4" w:space="0" w:color="auto"/>
            </w:tcBorders>
            <w:noWrap/>
          </w:tcPr>
          <w:p w14:paraId="418D9E87" w14:textId="2EE3037A" w:rsidR="00CA3751" w:rsidRPr="00E07569" w:rsidRDefault="00CA3751" w:rsidP="00CA3751">
            <w:pPr>
              <w:spacing w:line="276" w:lineRule="auto"/>
              <w:jc w:val="right"/>
              <w:rPr>
                <w:rFonts w:ascii="GHEA Grapalat" w:hAnsi="GHEA Grapalat" w:cs="Calibri"/>
                <w:b/>
                <w:bCs/>
                <w:sz w:val="18"/>
                <w:szCs w:val="18"/>
              </w:rPr>
            </w:pPr>
            <w:r>
              <w:rPr>
                <w:rFonts w:ascii="GHEA Grapalat" w:hAnsi="GHEA Grapalat" w:cs="Calibri"/>
                <w:sz w:val="18"/>
                <w:szCs w:val="18"/>
              </w:rPr>
              <w:t>8,099.9</w:t>
            </w:r>
          </w:p>
        </w:tc>
        <w:tc>
          <w:tcPr>
            <w:tcW w:w="1134" w:type="dxa"/>
            <w:tcBorders>
              <w:top w:val="single" w:sz="4" w:space="0" w:color="auto"/>
              <w:left w:val="nil"/>
              <w:bottom w:val="single" w:sz="4" w:space="0" w:color="auto"/>
              <w:right w:val="single" w:sz="4" w:space="0" w:color="auto"/>
            </w:tcBorders>
            <w:noWrap/>
          </w:tcPr>
          <w:p w14:paraId="71077B67" w14:textId="56092095" w:rsidR="00CA3751" w:rsidRPr="00E07569" w:rsidRDefault="00CA3751" w:rsidP="00CA3751">
            <w:pPr>
              <w:spacing w:line="276" w:lineRule="auto"/>
              <w:jc w:val="right"/>
              <w:rPr>
                <w:rFonts w:ascii="GHEA Grapalat" w:hAnsi="GHEA Grapalat" w:cs="Calibri"/>
                <w:b/>
                <w:bCs/>
                <w:sz w:val="18"/>
                <w:szCs w:val="18"/>
              </w:rPr>
            </w:pPr>
            <w:r>
              <w:rPr>
                <w:rFonts w:ascii="GHEA Grapalat" w:hAnsi="GHEA Grapalat" w:cs="Calibri"/>
                <w:sz w:val="18"/>
                <w:szCs w:val="18"/>
              </w:rPr>
              <w:t>8,599.3</w:t>
            </w:r>
          </w:p>
        </w:tc>
        <w:tc>
          <w:tcPr>
            <w:tcW w:w="1275" w:type="dxa"/>
            <w:tcBorders>
              <w:top w:val="single" w:sz="4" w:space="0" w:color="auto"/>
              <w:left w:val="nil"/>
              <w:bottom w:val="single" w:sz="4" w:space="0" w:color="auto"/>
              <w:right w:val="single" w:sz="4" w:space="0" w:color="auto"/>
            </w:tcBorders>
            <w:noWrap/>
          </w:tcPr>
          <w:p w14:paraId="471620DE" w14:textId="3733D5FC" w:rsidR="00CA3751" w:rsidRPr="00E07569" w:rsidRDefault="00CA3751" w:rsidP="00CA3751">
            <w:pPr>
              <w:spacing w:line="276" w:lineRule="auto"/>
              <w:jc w:val="right"/>
              <w:rPr>
                <w:rFonts w:ascii="GHEA Grapalat" w:hAnsi="GHEA Grapalat" w:cs="Calibri"/>
                <w:b/>
                <w:bCs/>
                <w:sz w:val="18"/>
                <w:szCs w:val="18"/>
              </w:rPr>
            </w:pPr>
            <w:r>
              <w:rPr>
                <w:rFonts w:ascii="GHEA Grapalat" w:hAnsi="GHEA Grapalat" w:cs="Calibri"/>
                <w:sz w:val="18"/>
                <w:szCs w:val="18"/>
              </w:rPr>
              <w:t>106.2</w:t>
            </w:r>
          </w:p>
        </w:tc>
      </w:tr>
      <w:tr w:rsidR="00CA3751" w:rsidRPr="00E07569" w14:paraId="014D8C60" w14:textId="77777777" w:rsidTr="00A240AD">
        <w:trPr>
          <w:trHeight w:val="381"/>
        </w:trPr>
        <w:tc>
          <w:tcPr>
            <w:tcW w:w="4111" w:type="dxa"/>
            <w:vMerge w:val="restart"/>
            <w:tcBorders>
              <w:top w:val="single" w:sz="4" w:space="0" w:color="auto"/>
              <w:left w:val="single" w:sz="4" w:space="0" w:color="auto"/>
              <w:right w:val="single" w:sz="4" w:space="0" w:color="auto"/>
            </w:tcBorders>
            <w:noWrap/>
            <w:vAlign w:val="center"/>
          </w:tcPr>
          <w:p w14:paraId="03CCDCAF" w14:textId="4FE99A82" w:rsidR="00CA3751" w:rsidRDefault="00CA3751" w:rsidP="0085227B">
            <w:pPr>
              <w:spacing w:line="276" w:lineRule="auto"/>
              <w:rPr>
                <w:rFonts w:ascii="GHEA Grapalat" w:hAnsi="GHEA Grapalat" w:cs="Calibri"/>
                <w:sz w:val="18"/>
                <w:szCs w:val="18"/>
              </w:rPr>
            </w:pPr>
            <w:r>
              <w:rPr>
                <w:rFonts w:ascii="GHEA Grapalat" w:hAnsi="GHEA Grapalat" w:cs="Calibri"/>
                <w:sz w:val="18"/>
                <w:szCs w:val="18"/>
              </w:rPr>
              <w:t>Գինի (հազար լիտր)</w:t>
            </w:r>
          </w:p>
        </w:tc>
        <w:tc>
          <w:tcPr>
            <w:tcW w:w="2552" w:type="dxa"/>
            <w:tcBorders>
              <w:top w:val="single" w:sz="4" w:space="0" w:color="auto"/>
              <w:left w:val="single" w:sz="4" w:space="0" w:color="auto"/>
              <w:bottom w:val="single" w:sz="4" w:space="0" w:color="auto"/>
              <w:right w:val="single" w:sz="4" w:space="0" w:color="auto"/>
            </w:tcBorders>
          </w:tcPr>
          <w:p w14:paraId="3B3D4CFF" w14:textId="5AA506ED" w:rsidR="00CA3751" w:rsidRPr="00E07569" w:rsidRDefault="00CA3751" w:rsidP="0085227B">
            <w:pPr>
              <w:spacing w:line="276" w:lineRule="auto"/>
              <w:rPr>
                <w:rFonts w:ascii="GHEA Grapalat" w:hAnsi="GHEA Grapalat" w:cs="Calibri"/>
                <w:b/>
                <w:bCs/>
                <w:sz w:val="18"/>
                <w:szCs w:val="18"/>
              </w:rPr>
            </w:pPr>
            <w:r>
              <w:rPr>
                <w:rFonts w:ascii="GHEA Grapalat" w:hAnsi="GHEA Grapalat" w:cs="Calibri"/>
                <w:sz w:val="18"/>
                <w:szCs w:val="18"/>
              </w:rPr>
              <w:t>ՀՀ-ում արտադրված</w:t>
            </w:r>
          </w:p>
        </w:tc>
        <w:tc>
          <w:tcPr>
            <w:tcW w:w="1134" w:type="dxa"/>
            <w:tcBorders>
              <w:top w:val="single" w:sz="4" w:space="0" w:color="auto"/>
              <w:left w:val="single" w:sz="4" w:space="0" w:color="auto"/>
              <w:bottom w:val="single" w:sz="4" w:space="0" w:color="auto"/>
              <w:right w:val="single" w:sz="4" w:space="0" w:color="auto"/>
            </w:tcBorders>
            <w:noWrap/>
          </w:tcPr>
          <w:p w14:paraId="1D01C0C5" w14:textId="08079EE6" w:rsidR="00CA3751" w:rsidRPr="00E07569" w:rsidRDefault="00CA3751" w:rsidP="00CA3751">
            <w:pPr>
              <w:spacing w:line="276" w:lineRule="auto"/>
              <w:jc w:val="right"/>
              <w:rPr>
                <w:rFonts w:ascii="GHEA Grapalat" w:hAnsi="GHEA Grapalat" w:cs="Calibri"/>
                <w:b/>
                <w:bCs/>
                <w:sz w:val="18"/>
                <w:szCs w:val="18"/>
              </w:rPr>
            </w:pPr>
            <w:r>
              <w:rPr>
                <w:rFonts w:ascii="GHEA Grapalat" w:hAnsi="GHEA Grapalat" w:cs="Calibri"/>
                <w:sz w:val="18"/>
                <w:szCs w:val="18"/>
              </w:rPr>
              <w:t>14,124.7</w:t>
            </w:r>
          </w:p>
        </w:tc>
        <w:tc>
          <w:tcPr>
            <w:tcW w:w="1134" w:type="dxa"/>
            <w:tcBorders>
              <w:top w:val="single" w:sz="4" w:space="0" w:color="auto"/>
              <w:left w:val="nil"/>
              <w:bottom w:val="single" w:sz="4" w:space="0" w:color="auto"/>
              <w:right w:val="single" w:sz="4" w:space="0" w:color="auto"/>
            </w:tcBorders>
            <w:noWrap/>
          </w:tcPr>
          <w:p w14:paraId="674CFD50" w14:textId="27678724" w:rsidR="00CA3751" w:rsidRPr="00E07569" w:rsidRDefault="00CA3751" w:rsidP="00CA3751">
            <w:pPr>
              <w:spacing w:line="276" w:lineRule="auto"/>
              <w:jc w:val="right"/>
              <w:rPr>
                <w:rFonts w:ascii="GHEA Grapalat" w:hAnsi="GHEA Grapalat" w:cs="Calibri"/>
                <w:b/>
                <w:bCs/>
                <w:sz w:val="18"/>
                <w:szCs w:val="18"/>
              </w:rPr>
            </w:pPr>
            <w:r>
              <w:rPr>
                <w:rFonts w:ascii="GHEA Grapalat" w:hAnsi="GHEA Grapalat" w:cs="Calibri"/>
                <w:sz w:val="18"/>
                <w:szCs w:val="18"/>
              </w:rPr>
              <w:t>10,029.6</w:t>
            </w:r>
          </w:p>
        </w:tc>
        <w:tc>
          <w:tcPr>
            <w:tcW w:w="1275" w:type="dxa"/>
            <w:tcBorders>
              <w:top w:val="single" w:sz="4" w:space="0" w:color="auto"/>
              <w:left w:val="nil"/>
              <w:bottom w:val="single" w:sz="4" w:space="0" w:color="auto"/>
              <w:right w:val="single" w:sz="4" w:space="0" w:color="auto"/>
            </w:tcBorders>
            <w:noWrap/>
          </w:tcPr>
          <w:p w14:paraId="0F9EC54D" w14:textId="49B842A6" w:rsidR="00CA3751" w:rsidRPr="00E07569" w:rsidRDefault="00CA3751" w:rsidP="00CA3751">
            <w:pPr>
              <w:spacing w:line="276" w:lineRule="auto"/>
              <w:jc w:val="right"/>
              <w:rPr>
                <w:rFonts w:ascii="GHEA Grapalat" w:hAnsi="GHEA Grapalat" w:cs="Calibri"/>
                <w:b/>
                <w:bCs/>
                <w:sz w:val="18"/>
                <w:szCs w:val="18"/>
              </w:rPr>
            </w:pPr>
            <w:r>
              <w:rPr>
                <w:rFonts w:ascii="GHEA Grapalat" w:hAnsi="GHEA Grapalat" w:cs="Calibri"/>
                <w:sz w:val="18"/>
                <w:szCs w:val="18"/>
              </w:rPr>
              <w:t>71.0</w:t>
            </w:r>
          </w:p>
        </w:tc>
      </w:tr>
      <w:tr w:rsidR="00CA3751" w:rsidRPr="00E07569" w14:paraId="56619F26" w14:textId="77777777" w:rsidTr="00A240AD">
        <w:trPr>
          <w:trHeight w:val="410"/>
        </w:trPr>
        <w:tc>
          <w:tcPr>
            <w:tcW w:w="4111" w:type="dxa"/>
            <w:vMerge/>
            <w:tcBorders>
              <w:left w:val="single" w:sz="4" w:space="0" w:color="auto"/>
              <w:bottom w:val="single" w:sz="4" w:space="0" w:color="auto"/>
              <w:right w:val="single" w:sz="4" w:space="0" w:color="auto"/>
            </w:tcBorders>
            <w:noWrap/>
            <w:vAlign w:val="center"/>
          </w:tcPr>
          <w:p w14:paraId="7A3C0F97" w14:textId="5DA11AFF" w:rsidR="00CA3751" w:rsidRPr="0085227B" w:rsidRDefault="00CA3751" w:rsidP="0085227B">
            <w:pPr>
              <w:spacing w:line="276" w:lineRule="auto"/>
              <w:rPr>
                <w:rFonts w:ascii="GHEA Grapalat" w:hAnsi="GHEA Grapalat" w:cs="Calibri"/>
                <w:sz w:val="18"/>
                <w:szCs w:val="18"/>
              </w:rPr>
            </w:pPr>
          </w:p>
        </w:tc>
        <w:tc>
          <w:tcPr>
            <w:tcW w:w="2552" w:type="dxa"/>
            <w:tcBorders>
              <w:top w:val="single" w:sz="4" w:space="0" w:color="auto"/>
              <w:left w:val="single" w:sz="4" w:space="0" w:color="auto"/>
              <w:bottom w:val="single" w:sz="4" w:space="0" w:color="auto"/>
              <w:right w:val="single" w:sz="4" w:space="0" w:color="auto"/>
            </w:tcBorders>
          </w:tcPr>
          <w:p w14:paraId="214EBC73" w14:textId="3CE1BA97" w:rsidR="00CA3751" w:rsidRPr="00E07569" w:rsidRDefault="00CA3751" w:rsidP="0085227B">
            <w:pPr>
              <w:spacing w:line="276" w:lineRule="auto"/>
              <w:rPr>
                <w:rFonts w:ascii="GHEA Grapalat" w:hAnsi="GHEA Grapalat" w:cs="Calibri"/>
                <w:b/>
                <w:bCs/>
                <w:sz w:val="18"/>
                <w:szCs w:val="18"/>
              </w:rPr>
            </w:pPr>
            <w:r>
              <w:rPr>
                <w:rFonts w:ascii="GHEA Grapalat" w:hAnsi="GHEA Grapalat" w:cs="Calibri"/>
                <w:sz w:val="18"/>
                <w:szCs w:val="18"/>
              </w:rPr>
              <w:t>ՀՀ ներմուծված</w:t>
            </w:r>
          </w:p>
        </w:tc>
        <w:tc>
          <w:tcPr>
            <w:tcW w:w="1134" w:type="dxa"/>
            <w:tcBorders>
              <w:top w:val="single" w:sz="4" w:space="0" w:color="auto"/>
              <w:left w:val="single" w:sz="4" w:space="0" w:color="auto"/>
              <w:bottom w:val="single" w:sz="4" w:space="0" w:color="auto"/>
              <w:right w:val="single" w:sz="4" w:space="0" w:color="auto"/>
            </w:tcBorders>
            <w:noWrap/>
          </w:tcPr>
          <w:p w14:paraId="6D2F1BFF" w14:textId="714CE185" w:rsidR="00CA3751" w:rsidRPr="00E07569" w:rsidRDefault="00CA3751" w:rsidP="00CA3751">
            <w:pPr>
              <w:spacing w:line="276" w:lineRule="auto"/>
              <w:jc w:val="right"/>
              <w:rPr>
                <w:rFonts w:ascii="GHEA Grapalat" w:hAnsi="GHEA Grapalat" w:cs="Calibri"/>
                <w:b/>
                <w:bCs/>
                <w:noProof w:val="0"/>
                <w:sz w:val="18"/>
                <w:szCs w:val="18"/>
                <w:lang w:val="en-US"/>
              </w:rPr>
            </w:pPr>
            <w:r>
              <w:rPr>
                <w:rFonts w:ascii="GHEA Grapalat" w:hAnsi="GHEA Grapalat" w:cs="Calibri"/>
                <w:sz w:val="18"/>
                <w:szCs w:val="18"/>
              </w:rPr>
              <w:t>1,327.2</w:t>
            </w:r>
          </w:p>
        </w:tc>
        <w:tc>
          <w:tcPr>
            <w:tcW w:w="1134" w:type="dxa"/>
            <w:tcBorders>
              <w:top w:val="single" w:sz="4" w:space="0" w:color="auto"/>
              <w:left w:val="nil"/>
              <w:bottom w:val="single" w:sz="4" w:space="0" w:color="auto"/>
              <w:right w:val="single" w:sz="4" w:space="0" w:color="auto"/>
            </w:tcBorders>
            <w:noWrap/>
          </w:tcPr>
          <w:p w14:paraId="4352077D" w14:textId="6D3B9DC9" w:rsidR="00CA3751" w:rsidRPr="00E07569" w:rsidRDefault="00CA3751" w:rsidP="00CA3751">
            <w:pPr>
              <w:spacing w:line="276" w:lineRule="auto"/>
              <w:jc w:val="right"/>
              <w:rPr>
                <w:rFonts w:ascii="GHEA Grapalat" w:hAnsi="GHEA Grapalat" w:cs="Calibri"/>
                <w:b/>
                <w:bCs/>
                <w:sz w:val="18"/>
                <w:szCs w:val="18"/>
              </w:rPr>
            </w:pPr>
            <w:r>
              <w:rPr>
                <w:rFonts w:ascii="GHEA Grapalat" w:hAnsi="GHEA Grapalat" w:cs="Calibri"/>
                <w:sz w:val="18"/>
                <w:szCs w:val="18"/>
              </w:rPr>
              <w:t>1,188.6</w:t>
            </w:r>
          </w:p>
        </w:tc>
        <w:tc>
          <w:tcPr>
            <w:tcW w:w="1275" w:type="dxa"/>
            <w:tcBorders>
              <w:top w:val="single" w:sz="4" w:space="0" w:color="auto"/>
              <w:left w:val="nil"/>
              <w:bottom w:val="single" w:sz="4" w:space="0" w:color="auto"/>
              <w:right w:val="single" w:sz="4" w:space="0" w:color="auto"/>
            </w:tcBorders>
            <w:noWrap/>
          </w:tcPr>
          <w:p w14:paraId="3CF61802" w14:textId="48FA1113" w:rsidR="00CA3751" w:rsidRPr="00E07569" w:rsidRDefault="00CA3751" w:rsidP="00CA3751">
            <w:pPr>
              <w:spacing w:line="276" w:lineRule="auto"/>
              <w:jc w:val="right"/>
              <w:rPr>
                <w:rFonts w:ascii="GHEA Grapalat" w:hAnsi="GHEA Grapalat" w:cs="Calibri"/>
                <w:b/>
                <w:bCs/>
                <w:sz w:val="18"/>
                <w:szCs w:val="18"/>
              </w:rPr>
            </w:pPr>
            <w:r>
              <w:rPr>
                <w:rFonts w:ascii="GHEA Grapalat" w:hAnsi="GHEA Grapalat" w:cs="Calibri"/>
                <w:sz w:val="18"/>
                <w:szCs w:val="18"/>
              </w:rPr>
              <w:t>89.6</w:t>
            </w:r>
          </w:p>
        </w:tc>
      </w:tr>
      <w:tr w:rsidR="00CA3751" w:rsidRPr="00E07569" w14:paraId="71AC9F30" w14:textId="77777777" w:rsidTr="00A240AD">
        <w:trPr>
          <w:trHeight w:val="578"/>
        </w:trPr>
        <w:tc>
          <w:tcPr>
            <w:tcW w:w="4111" w:type="dxa"/>
            <w:tcBorders>
              <w:top w:val="single" w:sz="4" w:space="0" w:color="auto"/>
              <w:left w:val="single" w:sz="4" w:space="0" w:color="auto"/>
              <w:bottom w:val="single" w:sz="4" w:space="0" w:color="auto"/>
              <w:right w:val="single" w:sz="4" w:space="0" w:color="auto"/>
            </w:tcBorders>
            <w:noWrap/>
            <w:vAlign w:val="center"/>
          </w:tcPr>
          <w:p w14:paraId="7A23668B" w14:textId="061AFCBF" w:rsidR="00CA3751" w:rsidRPr="00E07569" w:rsidRDefault="00CA3751" w:rsidP="0085227B">
            <w:pPr>
              <w:spacing w:line="276" w:lineRule="auto"/>
              <w:rPr>
                <w:rFonts w:ascii="GHEA Grapalat" w:hAnsi="GHEA Grapalat" w:cs="Calibri"/>
                <w:sz w:val="18"/>
                <w:szCs w:val="18"/>
              </w:rPr>
            </w:pPr>
            <w:r>
              <w:rPr>
                <w:rFonts w:ascii="GHEA Grapalat" w:hAnsi="GHEA Grapalat" w:cs="Calibri"/>
                <w:sz w:val="18"/>
                <w:szCs w:val="18"/>
              </w:rPr>
              <w:t>Պտուղներից և (կամ) հատապտուղներից պատրաստված օղի (հազար լիտր)</w:t>
            </w:r>
          </w:p>
        </w:tc>
        <w:tc>
          <w:tcPr>
            <w:tcW w:w="2552" w:type="dxa"/>
            <w:tcBorders>
              <w:top w:val="single" w:sz="4" w:space="0" w:color="auto"/>
              <w:left w:val="single" w:sz="4" w:space="0" w:color="auto"/>
              <w:bottom w:val="single" w:sz="4" w:space="0" w:color="auto"/>
              <w:right w:val="single" w:sz="4" w:space="0" w:color="auto"/>
            </w:tcBorders>
          </w:tcPr>
          <w:p w14:paraId="7660AC7E" w14:textId="3C6DD6FA" w:rsidR="00CA3751" w:rsidRPr="00E07569" w:rsidRDefault="00CA3751" w:rsidP="0085227B">
            <w:pPr>
              <w:spacing w:line="276" w:lineRule="auto"/>
              <w:rPr>
                <w:rFonts w:ascii="GHEA Grapalat" w:hAnsi="GHEA Grapalat" w:cs="Calibri"/>
                <w:sz w:val="18"/>
                <w:szCs w:val="18"/>
              </w:rPr>
            </w:pPr>
            <w:r>
              <w:rPr>
                <w:rFonts w:ascii="GHEA Grapalat" w:hAnsi="GHEA Grapalat" w:cs="Calibri"/>
                <w:sz w:val="18"/>
                <w:szCs w:val="18"/>
              </w:rPr>
              <w:t>ՀՀ-ում արտադրված</w:t>
            </w:r>
          </w:p>
        </w:tc>
        <w:tc>
          <w:tcPr>
            <w:tcW w:w="1134" w:type="dxa"/>
            <w:tcBorders>
              <w:top w:val="single" w:sz="4" w:space="0" w:color="auto"/>
              <w:left w:val="single" w:sz="4" w:space="0" w:color="auto"/>
              <w:bottom w:val="single" w:sz="4" w:space="0" w:color="auto"/>
              <w:right w:val="single" w:sz="4" w:space="0" w:color="auto"/>
            </w:tcBorders>
            <w:noWrap/>
          </w:tcPr>
          <w:p w14:paraId="3B21D85C" w14:textId="24DC19D9" w:rsidR="00CA3751" w:rsidRPr="00E07569" w:rsidRDefault="00CA3751" w:rsidP="00CA3751">
            <w:pPr>
              <w:spacing w:line="276" w:lineRule="auto"/>
              <w:jc w:val="right"/>
              <w:rPr>
                <w:rFonts w:ascii="GHEA Grapalat" w:hAnsi="GHEA Grapalat" w:cs="Calibri"/>
                <w:sz w:val="18"/>
                <w:szCs w:val="18"/>
              </w:rPr>
            </w:pPr>
            <w:r>
              <w:rPr>
                <w:rFonts w:ascii="GHEA Grapalat" w:hAnsi="GHEA Grapalat" w:cs="Calibri"/>
                <w:sz w:val="18"/>
                <w:szCs w:val="18"/>
              </w:rPr>
              <w:t>4,072.4</w:t>
            </w:r>
          </w:p>
        </w:tc>
        <w:tc>
          <w:tcPr>
            <w:tcW w:w="1134" w:type="dxa"/>
            <w:tcBorders>
              <w:top w:val="single" w:sz="4" w:space="0" w:color="auto"/>
              <w:left w:val="nil"/>
              <w:bottom w:val="single" w:sz="4" w:space="0" w:color="auto"/>
              <w:right w:val="single" w:sz="4" w:space="0" w:color="auto"/>
            </w:tcBorders>
            <w:noWrap/>
          </w:tcPr>
          <w:p w14:paraId="1C7610A0" w14:textId="4A4AFCA4" w:rsidR="00CA3751" w:rsidRPr="00E07569" w:rsidRDefault="00CA3751" w:rsidP="00CA3751">
            <w:pPr>
              <w:spacing w:line="276" w:lineRule="auto"/>
              <w:jc w:val="right"/>
              <w:rPr>
                <w:rFonts w:ascii="GHEA Grapalat" w:hAnsi="GHEA Grapalat" w:cs="Calibri"/>
                <w:sz w:val="18"/>
                <w:szCs w:val="18"/>
              </w:rPr>
            </w:pPr>
            <w:r>
              <w:rPr>
                <w:rFonts w:ascii="GHEA Grapalat" w:hAnsi="GHEA Grapalat" w:cs="Calibri"/>
                <w:sz w:val="18"/>
                <w:szCs w:val="18"/>
              </w:rPr>
              <w:t>35.6</w:t>
            </w:r>
          </w:p>
        </w:tc>
        <w:tc>
          <w:tcPr>
            <w:tcW w:w="1275" w:type="dxa"/>
            <w:tcBorders>
              <w:top w:val="single" w:sz="4" w:space="0" w:color="auto"/>
              <w:left w:val="nil"/>
              <w:bottom w:val="single" w:sz="4" w:space="0" w:color="auto"/>
              <w:right w:val="single" w:sz="4" w:space="0" w:color="auto"/>
            </w:tcBorders>
            <w:noWrap/>
          </w:tcPr>
          <w:p w14:paraId="78687D5F" w14:textId="3D926FBB" w:rsidR="00CA3751" w:rsidRPr="00E07569" w:rsidRDefault="00CA3751" w:rsidP="00CA3751">
            <w:pPr>
              <w:spacing w:line="276" w:lineRule="auto"/>
              <w:jc w:val="right"/>
              <w:rPr>
                <w:rFonts w:ascii="GHEA Grapalat" w:hAnsi="GHEA Grapalat" w:cs="Calibri"/>
                <w:sz w:val="18"/>
                <w:szCs w:val="18"/>
              </w:rPr>
            </w:pPr>
            <w:r>
              <w:rPr>
                <w:rFonts w:ascii="GHEA Grapalat" w:hAnsi="GHEA Grapalat" w:cs="Calibri"/>
                <w:sz w:val="18"/>
                <w:szCs w:val="18"/>
              </w:rPr>
              <w:t>0.9</w:t>
            </w:r>
          </w:p>
        </w:tc>
      </w:tr>
      <w:tr w:rsidR="0085227B" w:rsidRPr="00E07569" w14:paraId="61856FC6" w14:textId="77777777" w:rsidTr="00A240AD">
        <w:trPr>
          <w:trHeight w:val="279"/>
        </w:trPr>
        <w:tc>
          <w:tcPr>
            <w:tcW w:w="4111" w:type="dxa"/>
            <w:vMerge w:val="restart"/>
            <w:tcBorders>
              <w:top w:val="single" w:sz="4" w:space="0" w:color="auto"/>
              <w:left w:val="single" w:sz="4" w:space="0" w:color="auto"/>
              <w:bottom w:val="single" w:sz="4" w:space="0" w:color="auto"/>
              <w:right w:val="single" w:sz="4" w:space="0" w:color="auto"/>
            </w:tcBorders>
            <w:noWrap/>
            <w:vAlign w:val="center"/>
          </w:tcPr>
          <w:p w14:paraId="0663EEE0" w14:textId="5A007219" w:rsidR="0085227B" w:rsidRPr="00E07569" w:rsidRDefault="0085227B" w:rsidP="0085227B">
            <w:pPr>
              <w:spacing w:line="276" w:lineRule="auto"/>
              <w:rPr>
                <w:rFonts w:ascii="GHEA Grapalat" w:hAnsi="GHEA Grapalat" w:cs="Calibri"/>
                <w:sz w:val="18"/>
                <w:szCs w:val="18"/>
              </w:rPr>
            </w:pPr>
            <w:r>
              <w:rPr>
                <w:rFonts w:ascii="GHEA Grapalat" w:hAnsi="GHEA Grapalat" w:cs="Calibri"/>
                <w:sz w:val="18"/>
                <w:szCs w:val="18"/>
              </w:rPr>
              <w:t>Ծխախոտ (մլն տուփ)</w:t>
            </w:r>
          </w:p>
        </w:tc>
        <w:tc>
          <w:tcPr>
            <w:tcW w:w="2552" w:type="dxa"/>
            <w:tcBorders>
              <w:top w:val="single" w:sz="4" w:space="0" w:color="auto"/>
              <w:left w:val="single" w:sz="4" w:space="0" w:color="auto"/>
              <w:bottom w:val="single" w:sz="4" w:space="0" w:color="auto"/>
              <w:right w:val="single" w:sz="4" w:space="0" w:color="auto"/>
            </w:tcBorders>
          </w:tcPr>
          <w:p w14:paraId="53F0CA15" w14:textId="35D521FD" w:rsidR="0085227B" w:rsidRPr="00E07569" w:rsidRDefault="0085227B" w:rsidP="0085227B">
            <w:pPr>
              <w:spacing w:line="276" w:lineRule="auto"/>
              <w:rPr>
                <w:rFonts w:ascii="GHEA Grapalat" w:hAnsi="GHEA Grapalat" w:cs="Calibri"/>
                <w:sz w:val="18"/>
                <w:szCs w:val="18"/>
              </w:rPr>
            </w:pPr>
            <w:r>
              <w:rPr>
                <w:rFonts w:ascii="GHEA Grapalat" w:hAnsi="GHEA Grapalat" w:cs="Calibri"/>
                <w:sz w:val="18"/>
                <w:szCs w:val="18"/>
              </w:rPr>
              <w:t>ՀՀ-ում արտադրված</w:t>
            </w:r>
          </w:p>
        </w:tc>
        <w:tc>
          <w:tcPr>
            <w:tcW w:w="1134" w:type="dxa"/>
            <w:tcBorders>
              <w:top w:val="single" w:sz="4" w:space="0" w:color="auto"/>
              <w:left w:val="single" w:sz="4" w:space="0" w:color="auto"/>
              <w:bottom w:val="single" w:sz="4" w:space="0" w:color="auto"/>
              <w:right w:val="single" w:sz="4" w:space="0" w:color="auto"/>
            </w:tcBorders>
            <w:noWrap/>
          </w:tcPr>
          <w:p w14:paraId="42CFB35C" w14:textId="42D2F0D4" w:rsidR="0085227B" w:rsidRPr="00E07569" w:rsidRDefault="0085227B" w:rsidP="00CA3751">
            <w:pPr>
              <w:spacing w:line="276" w:lineRule="auto"/>
              <w:jc w:val="right"/>
              <w:rPr>
                <w:rFonts w:ascii="GHEA Grapalat" w:hAnsi="GHEA Grapalat" w:cs="Calibri"/>
                <w:sz w:val="18"/>
                <w:szCs w:val="18"/>
              </w:rPr>
            </w:pPr>
            <w:r>
              <w:rPr>
                <w:rFonts w:ascii="GHEA Grapalat" w:hAnsi="GHEA Grapalat" w:cs="Calibri"/>
                <w:sz w:val="18"/>
                <w:szCs w:val="18"/>
              </w:rPr>
              <w:t>1,752.2</w:t>
            </w:r>
          </w:p>
        </w:tc>
        <w:tc>
          <w:tcPr>
            <w:tcW w:w="1134" w:type="dxa"/>
            <w:tcBorders>
              <w:top w:val="single" w:sz="4" w:space="0" w:color="auto"/>
              <w:left w:val="nil"/>
              <w:bottom w:val="single" w:sz="4" w:space="0" w:color="auto"/>
              <w:right w:val="single" w:sz="4" w:space="0" w:color="auto"/>
            </w:tcBorders>
            <w:noWrap/>
          </w:tcPr>
          <w:p w14:paraId="35209BCD" w14:textId="59D3F9B1" w:rsidR="0085227B" w:rsidRPr="00E07569" w:rsidRDefault="0085227B" w:rsidP="00CA3751">
            <w:pPr>
              <w:spacing w:line="276" w:lineRule="auto"/>
              <w:jc w:val="right"/>
              <w:rPr>
                <w:rFonts w:ascii="GHEA Grapalat" w:hAnsi="GHEA Grapalat" w:cs="Calibri"/>
                <w:sz w:val="18"/>
                <w:szCs w:val="18"/>
              </w:rPr>
            </w:pPr>
            <w:r>
              <w:rPr>
                <w:rFonts w:ascii="GHEA Grapalat" w:hAnsi="GHEA Grapalat" w:cs="Calibri"/>
                <w:sz w:val="18"/>
                <w:szCs w:val="18"/>
              </w:rPr>
              <w:t>1,847.0</w:t>
            </w:r>
          </w:p>
        </w:tc>
        <w:tc>
          <w:tcPr>
            <w:tcW w:w="1275" w:type="dxa"/>
            <w:tcBorders>
              <w:top w:val="single" w:sz="4" w:space="0" w:color="auto"/>
              <w:left w:val="nil"/>
              <w:bottom w:val="single" w:sz="4" w:space="0" w:color="auto"/>
              <w:right w:val="single" w:sz="4" w:space="0" w:color="auto"/>
            </w:tcBorders>
            <w:noWrap/>
          </w:tcPr>
          <w:p w14:paraId="3F05D6F9" w14:textId="1D9BBAFC" w:rsidR="0085227B" w:rsidRPr="00E07569" w:rsidRDefault="0085227B" w:rsidP="00CA3751">
            <w:pPr>
              <w:spacing w:line="276" w:lineRule="auto"/>
              <w:jc w:val="right"/>
              <w:rPr>
                <w:rFonts w:ascii="GHEA Grapalat" w:hAnsi="GHEA Grapalat" w:cs="Calibri"/>
                <w:sz w:val="18"/>
                <w:szCs w:val="18"/>
              </w:rPr>
            </w:pPr>
            <w:r>
              <w:rPr>
                <w:rFonts w:ascii="GHEA Grapalat" w:hAnsi="GHEA Grapalat" w:cs="Calibri"/>
                <w:sz w:val="18"/>
                <w:szCs w:val="18"/>
              </w:rPr>
              <w:t>105.4</w:t>
            </w:r>
          </w:p>
        </w:tc>
      </w:tr>
      <w:tr w:rsidR="0085227B" w:rsidRPr="00E07569" w14:paraId="6997F781" w14:textId="77777777" w:rsidTr="00A240AD">
        <w:trPr>
          <w:trHeight w:val="284"/>
        </w:trPr>
        <w:tc>
          <w:tcPr>
            <w:tcW w:w="4111" w:type="dxa"/>
            <w:vMerge/>
            <w:tcBorders>
              <w:top w:val="single" w:sz="4" w:space="0" w:color="auto"/>
              <w:left w:val="single" w:sz="4" w:space="0" w:color="auto"/>
              <w:bottom w:val="single" w:sz="4" w:space="0" w:color="auto"/>
              <w:right w:val="single" w:sz="4" w:space="0" w:color="auto"/>
            </w:tcBorders>
            <w:noWrap/>
            <w:vAlign w:val="center"/>
          </w:tcPr>
          <w:p w14:paraId="571DE62E" w14:textId="23ED19B8" w:rsidR="0085227B" w:rsidRPr="00E07569" w:rsidRDefault="0085227B" w:rsidP="0085227B">
            <w:pPr>
              <w:spacing w:line="276" w:lineRule="auto"/>
              <w:ind w:left="165"/>
              <w:rPr>
                <w:rFonts w:ascii="GHEA Grapalat" w:hAnsi="GHEA Grapalat" w:cs="Calibri"/>
                <w:sz w:val="18"/>
                <w:szCs w:val="18"/>
              </w:rPr>
            </w:pPr>
          </w:p>
        </w:tc>
        <w:tc>
          <w:tcPr>
            <w:tcW w:w="2552" w:type="dxa"/>
            <w:tcBorders>
              <w:top w:val="single" w:sz="4" w:space="0" w:color="auto"/>
              <w:left w:val="single" w:sz="4" w:space="0" w:color="auto"/>
              <w:bottom w:val="single" w:sz="4" w:space="0" w:color="auto"/>
              <w:right w:val="single" w:sz="4" w:space="0" w:color="auto"/>
            </w:tcBorders>
          </w:tcPr>
          <w:p w14:paraId="36BEDED0" w14:textId="7A6122DF" w:rsidR="0085227B" w:rsidRPr="00E07569" w:rsidRDefault="0085227B" w:rsidP="0085227B">
            <w:pPr>
              <w:spacing w:line="276" w:lineRule="auto"/>
              <w:rPr>
                <w:rFonts w:ascii="GHEA Grapalat" w:hAnsi="GHEA Grapalat" w:cs="Calibri"/>
                <w:sz w:val="18"/>
                <w:szCs w:val="18"/>
              </w:rPr>
            </w:pPr>
            <w:r>
              <w:rPr>
                <w:rFonts w:ascii="GHEA Grapalat" w:hAnsi="GHEA Grapalat" w:cs="Calibri"/>
                <w:sz w:val="18"/>
                <w:szCs w:val="18"/>
              </w:rPr>
              <w:t>ՀՀ ներմուծված</w:t>
            </w:r>
          </w:p>
        </w:tc>
        <w:tc>
          <w:tcPr>
            <w:tcW w:w="1134" w:type="dxa"/>
            <w:tcBorders>
              <w:top w:val="single" w:sz="4" w:space="0" w:color="auto"/>
              <w:left w:val="single" w:sz="4" w:space="0" w:color="auto"/>
              <w:bottom w:val="single" w:sz="4" w:space="0" w:color="auto"/>
              <w:right w:val="single" w:sz="4" w:space="0" w:color="auto"/>
            </w:tcBorders>
            <w:noWrap/>
          </w:tcPr>
          <w:p w14:paraId="31145817" w14:textId="060CC4F1" w:rsidR="0085227B" w:rsidRPr="00E07569" w:rsidRDefault="0085227B" w:rsidP="00CA3751">
            <w:pPr>
              <w:spacing w:line="276" w:lineRule="auto"/>
              <w:jc w:val="right"/>
              <w:rPr>
                <w:rFonts w:ascii="GHEA Grapalat" w:hAnsi="GHEA Grapalat" w:cs="Calibri"/>
                <w:sz w:val="18"/>
                <w:szCs w:val="18"/>
              </w:rPr>
            </w:pPr>
            <w:r>
              <w:rPr>
                <w:rFonts w:ascii="GHEA Grapalat" w:hAnsi="GHEA Grapalat" w:cs="Calibri"/>
                <w:sz w:val="18"/>
                <w:szCs w:val="18"/>
              </w:rPr>
              <w:t>127.2</w:t>
            </w:r>
          </w:p>
        </w:tc>
        <w:tc>
          <w:tcPr>
            <w:tcW w:w="1134" w:type="dxa"/>
            <w:tcBorders>
              <w:top w:val="single" w:sz="4" w:space="0" w:color="auto"/>
              <w:left w:val="nil"/>
              <w:bottom w:val="single" w:sz="4" w:space="0" w:color="auto"/>
              <w:right w:val="single" w:sz="4" w:space="0" w:color="auto"/>
            </w:tcBorders>
            <w:noWrap/>
          </w:tcPr>
          <w:p w14:paraId="74843AFA" w14:textId="24F99EAA" w:rsidR="0085227B" w:rsidRPr="00E07569" w:rsidRDefault="0085227B" w:rsidP="00CA3751">
            <w:pPr>
              <w:spacing w:line="276" w:lineRule="auto"/>
              <w:jc w:val="right"/>
              <w:rPr>
                <w:rFonts w:ascii="GHEA Grapalat" w:hAnsi="GHEA Grapalat" w:cs="Calibri"/>
                <w:sz w:val="18"/>
                <w:szCs w:val="18"/>
              </w:rPr>
            </w:pPr>
            <w:r>
              <w:rPr>
                <w:rFonts w:ascii="GHEA Grapalat" w:hAnsi="GHEA Grapalat" w:cs="Calibri"/>
                <w:sz w:val="18"/>
                <w:szCs w:val="18"/>
              </w:rPr>
              <w:t>87.4</w:t>
            </w:r>
          </w:p>
        </w:tc>
        <w:tc>
          <w:tcPr>
            <w:tcW w:w="1275" w:type="dxa"/>
            <w:tcBorders>
              <w:top w:val="single" w:sz="4" w:space="0" w:color="auto"/>
              <w:left w:val="nil"/>
              <w:bottom w:val="single" w:sz="4" w:space="0" w:color="auto"/>
              <w:right w:val="single" w:sz="4" w:space="0" w:color="auto"/>
            </w:tcBorders>
            <w:noWrap/>
          </w:tcPr>
          <w:p w14:paraId="0FD773BF" w14:textId="57A3E6B1" w:rsidR="0085227B" w:rsidRPr="00E07569" w:rsidRDefault="0085227B" w:rsidP="00CA3751">
            <w:pPr>
              <w:spacing w:line="276" w:lineRule="auto"/>
              <w:jc w:val="right"/>
              <w:rPr>
                <w:rFonts w:ascii="GHEA Grapalat" w:hAnsi="GHEA Grapalat" w:cs="Calibri"/>
                <w:sz w:val="18"/>
                <w:szCs w:val="18"/>
              </w:rPr>
            </w:pPr>
            <w:r>
              <w:rPr>
                <w:rFonts w:ascii="GHEA Grapalat" w:hAnsi="GHEA Grapalat" w:cs="Calibri"/>
                <w:sz w:val="18"/>
                <w:szCs w:val="18"/>
              </w:rPr>
              <w:t>68.7</w:t>
            </w:r>
          </w:p>
        </w:tc>
      </w:tr>
    </w:tbl>
    <w:p w14:paraId="6FEEEB28" w14:textId="77777777" w:rsidR="00BA531F" w:rsidRDefault="00BA531F" w:rsidP="00BB3471">
      <w:pPr>
        <w:pStyle w:val="ListParagraph"/>
        <w:spacing w:after="0"/>
        <w:ind w:left="0" w:firstLine="567"/>
        <w:jc w:val="both"/>
        <w:rPr>
          <w:rFonts w:ascii="GHEA Grapalat" w:hAnsi="GHEA Grapalat" w:cstheme="minorBidi"/>
          <w:noProof/>
          <w:lang w:val="hy-AM" w:eastAsia="en-US"/>
        </w:rPr>
      </w:pPr>
    </w:p>
    <w:p w14:paraId="7C6E529B" w14:textId="6B3CDEB4" w:rsidR="00575EB2" w:rsidRDefault="00EC6299"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 xml:space="preserve">2024թ. ակցիզային </w:t>
      </w:r>
      <w:r w:rsidR="00575EB2" w:rsidRPr="00BB3471">
        <w:rPr>
          <w:rFonts w:ascii="GHEA Grapalat" w:hAnsi="GHEA Grapalat" w:cstheme="minorBidi"/>
          <w:noProof/>
          <w:lang w:val="hy-AM" w:eastAsia="en-US"/>
        </w:rPr>
        <w:t>հարկի մուտքերի վրա բացասական ազդեցություն է ունեցել</w:t>
      </w:r>
      <w:r w:rsidR="00D20D1D" w:rsidRPr="00BB3471">
        <w:rPr>
          <w:rFonts w:ascii="GHEA Grapalat" w:hAnsi="GHEA Grapalat" w:cstheme="minorBidi"/>
          <w:noProof/>
          <w:lang w:val="hy-AM" w:eastAsia="en-US"/>
        </w:rPr>
        <w:t xml:space="preserve"> </w:t>
      </w:r>
      <w:r w:rsidR="00575EB2" w:rsidRPr="00BB3471">
        <w:rPr>
          <w:rFonts w:ascii="GHEA Grapalat" w:hAnsi="GHEA Grapalat" w:cstheme="minorBidi"/>
          <w:noProof/>
          <w:lang w:val="hy-AM" w:eastAsia="en-US"/>
        </w:rPr>
        <w:t>նաև ակցիզային հարկի գծով վերադարձված գումարների</w:t>
      </w:r>
      <w:r>
        <w:rPr>
          <w:rFonts w:ascii="GHEA Grapalat" w:hAnsi="GHEA Grapalat" w:cstheme="minorBidi"/>
          <w:noProof/>
          <w:lang w:val="hy-AM" w:eastAsia="en-US"/>
        </w:rPr>
        <w:t xml:space="preserve"> </w:t>
      </w:r>
      <w:r w:rsidRPr="00BB3471">
        <w:rPr>
          <w:rFonts w:ascii="GHEA Grapalat" w:hAnsi="GHEA Grapalat" w:cstheme="minorBidi"/>
          <w:noProof/>
          <w:lang w:val="hy-AM" w:eastAsia="en-US"/>
        </w:rPr>
        <w:t>2.1 անգամ</w:t>
      </w:r>
      <w:r w:rsidR="00575EB2" w:rsidRPr="00BB3471">
        <w:rPr>
          <w:rFonts w:ascii="GHEA Grapalat" w:hAnsi="GHEA Grapalat" w:cstheme="minorBidi"/>
          <w:noProof/>
          <w:lang w:val="hy-AM" w:eastAsia="en-US"/>
        </w:rPr>
        <w:t xml:space="preserve"> աճը: </w:t>
      </w:r>
      <w:r w:rsidR="00757BD8" w:rsidRPr="00BB3471">
        <w:rPr>
          <w:rFonts w:ascii="GHEA Grapalat" w:hAnsi="GHEA Grapalat" w:cstheme="minorBidi"/>
          <w:noProof/>
          <w:lang w:val="hy-AM" w:eastAsia="en-US"/>
        </w:rPr>
        <w:t>Ակցիզային հարկի գծով վերադարձված գումարները փաստացի մուտքերում ներառելու դեպքում ակցիզային հարկի աճը կկազմի 2% կամ շուրջ 3.1 մլրդ դրամ, այսինքն՝ բ</w:t>
      </w:r>
      <w:r w:rsidR="00575EB2" w:rsidRPr="00BB3471">
        <w:rPr>
          <w:rFonts w:ascii="GHEA Grapalat" w:hAnsi="GHEA Grapalat" w:cstheme="minorBidi"/>
          <w:noProof/>
          <w:lang w:val="hy-AM" w:eastAsia="en-US"/>
        </w:rPr>
        <w:t>ացասական նպաստման չափը կազմել է 3.</w:t>
      </w:r>
      <w:r w:rsidR="00442070" w:rsidRPr="00BB3471">
        <w:rPr>
          <w:rFonts w:ascii="GHEA Grapalat" w:hAnsi="GHEA Grapalat" w:cstheme="minorBidi"/>
          <w:noProof/>
          <w:lang w:val="hy-AM" w:eastAsia="en-US"/>
        </w:rPr>
        <w:t>9</w:t>
      </w:r>
      <w:r w:rsidR="00A64AD6" w:rsidRPr="00BB3471">
        <w:rPr>
          <w:rFonts w:ascii="GHEA Grapalat" w:hAnsi="GHEA Grapalat" w:cstheme="minorBidi"/>
          <w:noProof/>
          <w:lang w:val="hy-AM" w:eastAsia="en-US"/>
        </w:rPr>
        <w:t xml:space="preserve"> տոկոսային կետ</w:t>
      </w:r>
      <w:r w:rsidR="00575EB2" w:rsidRPr="00BB3471">
        <w:rPr>
          <w:rFonts w:ascii="GHEA Grapalat" w:hAnsi="GHEA Grapalat" w:cstheme="minorBidi"/>
          <w:noProof/>
          <w:lang w:val="hy-AM" w:eastAsia="en-US"/>
        </w:rPr>
        <w:t xml:space="preserve"> (</w:t>
      </w:r>
      <w:r w:rsidR="00442070" w:rsidRPr="00BB3471">
        <w:rPr>
          <w:rFonts w:ascii="GHEA Grapalat" w:hAnsi="GHEA Grapalat" w:cstheme="minorBidi"/>
          <w:noProof/>
          <w:lang w:val="hy-AM" w:eastAsia="en-US"/>
        </w:rPr>
        <w:t>6.0</w:t>
      </w:r>
      <w:r w:rsidR="00575EB2" w:rsidRPr="00BB3471">
        <w:rPr>
          <w:rFonts w:ascii="GHEA Grapalat" w:hAnsi="GHEA Grapalat" w:cstheme="minorBidi"/>
          <w:noProof/>
          <w:lang w:val="hy-AM" w:eastAsia="en-US"/>
        </w:rPr>
        <w:t>/(</w:t>
      </w:r>
      <w:r w:rsidR="00D20D1D" w:rsidRPr="00BB3471">
        <w:rPr>
          <w:rFonts w:ascii="GHEA Grapalat" w:hAnsi="GHEA Grapalat" w:cstheme="minorBidi"/>
          <w:noProof/>
          <w:lang w:val="hy-AM" w:eastAsia="en-US"/>
        </w:rPr>
        <w:t>146</w:t>
      </w:r>
      <w:r w:rsidR="00575EB2" w:rsidRPr="00BB3471">
        <w:rPr>
          <w:rFonts w:ascii="GHEA Grapalat" w:hAnsi="GHEA Grapalat" w:cstheme="minorBidi"/>
          <w:noProof/>
          <w:lang w:val="hy-AM" w:eastAsia="en-US"/>
        </w:rPr>
        <w:t>.5+</w:t>
      </w:r>
      <w:r w:rsidR="00442070" w:rsidRPr="00BB3471">
        <w:rPr>
          <w:rFonts w:ascii="GHEA Grapalat" w:hAnsi="GHEA Grapalat" w:cstheme="minorBidi"/>
          <w:noProof/>
          <w:lang w:val="hy-AM" w:eastAsia="en-US"/>
        </w:rPr>
        <w:t>6.0</w:t>
      </w:r>
      <w:r w:rsidR="00575EB2" w:rsidRPr="00BB3471">
        <w:rPr>
          <w:rFonts w:ascii="GHEA Grapalat" w:hAnsi="GHEA Grapalat" w:cstheme="minorBidi"/>
          <w:noProof/>
          <w:lang w:val="hy-AM" w:eastAsia="en-US"/>
        </w:rPr>
        <w:t>)*100):</w:t>
      </w:r>
    </w:p>
    <w:p w14:paraId="6DD1B9B3" w14:textId="59BF07BE" w:rsidR="0066316C" w:rsidRDefault="0066316C" w:rsidP="00BB3471">
      <w:pPr>
        <w:pStyle w:val="ListParagraph"/>
        <w:spacing w:after="0"/>
        <w:ind w:left="0" w:firstLine="567"/>
        <w:jc w:val="both"/>
        <w:rPr>
          <w:rFonts w:ascii="GHEA Grapalat" w:hAnsi="GHEA Grapalat" w:cstheme="minorBidi"/>
          <w:noProof/>
          <w:lang w:val="hy-AM" w:eastAsia="en-US"/>
        </w:rPr>
      </w:pPr>
    </w:p>
    <w:p w14:paraId="1098F2EC" w14:textId="5F576CBC" w:rsidR="004B17CC" w:rsidRDefault="004B17CC" w:rsidP="00BB3471">
      <w:pPr>
        <w:pStyle w:val="ListParagraph"/>
        <w:spacing w:after="0"/>
        <w:ind w:left="0" w:firstLine="567"/>
        <w:jc w:val="both"/>
        <w:rPr>
          <w:rFonts w:ascii="GHEA Grapalat" w:hAnsi="GHEA Grapalat" w:cstheme="minorBidi"/>
          <w:noProof/>
          <w:lang w:val="hy-AM" w:eastAsia="en-US"/>
        </w:rPr>
      </w:pPr>
    </w:p>
    <w:p w14:paraId="37F33FD0" w14:textId="11B3454B" w:rsidR="004B17CC" w:rsidRDefault="004B17CC" w:rsidP="00BB3471">
      <w:pPr>
        <w:pStyle w:val="ListParagraph"/>
        <w:spacing w:after="0"/>
        <w:ind w:left="0" w:firstLine="567"/>
        <w:jc w:val="both"/>
        <w:rPr>
          <w:rFonts w:ascii="GHEA Grapalat" w:hAnsi="GHEA Grapalat" w:cstheme="minorBidi"/>
          <w:noProof/>
          <w:lang w:val="hy-AM" w:eastAsia="en-US"/>
        </w:rPr>
      </w:pPr>
    </w:p>
    <w:p w14:paraId="257610DC" w14:textId="136FE229" w:rsidR="004B17CC" w:rsidRDefault="004B17CC" w:rsidP="00BB3471">
      <w:pPr>
        <w:pStyle w:val="ListParagraph"/>
        <w:spacing w:after="0"/>
        <w:ind w:left="0" w:firstLine="567"/>
        <w:jc w:val="both"/>
        <w:rPr>
          <w:rFonts w:ascii="GHEA Grapalat" w:hAnsi="GHEA Grapalat" w:cstheme="minorBidi"/>
          <w:noProof/>
          <w:lang w:val="hy-AM" w:eastAsia="en-US"/>
        </w:rPr>
      </w:pPr>
    </w:p>
    <w:p w14:paraId="4643EDA6" w14:textId="5F6CD022" w:rsidR="004B17CC" w:rsidRDefault="004B17CC" w:rsidP="00BB3471">
      <w:pPr>
        <w:pStyle w:val="ListParagraph"/>
        <w:spacing w:after="0"/>
        <w:ind w:left="0" w:firstLine="567"/>
        <w:jc w:val="both"/>
        <w:rPr>
          <w:rFonts w:ascii="GHEA Grapalat" w:hAnsi="GHEA Grapalat" w:cstheme="minorBidi"/>
          <w:noProof/>
          <w:lang w:val="hy-AM" w:eastAsia="en-US"/>
        </w:rPr>
      </w:pPr>
    </w:p>
    <w:p w14:paraId="6C7999CA" w14:textId="288C6176" w:rsidR="004B17CC" w:rsidRDefault="004B17CC" w:rsidP="00BB3471">
      <w:pPr>
        <w:pStyle w:val="ListParagraph"/>
        <w:spacing w:after="0"/>
        <w:ind w:left="0" w:firstLine="567"/>
        <w:jc w:val="both"/>
        <w:rPr>
          <w:rFonts w:ascii="GHEA Grapalat" w:hAnsi="GHEA Grapalat" w:cstheme="minorBidi"/>
          <w:noProof/>
          <w:lang w:val="hy-AM" w:eastAsia="en-US"/>
        </w:rPr>
      </w:pPr>
    </w:p>
    <w:p w14:paraId="2C83BDFD" w14:textId="77777777" w:rsidR="004B17CC" w:rsidRPr="00BB3471" w:rsidRDefault="004B17CC" w:rsidP="00BB3471">
      <w:pPr>
        <w:pStyle w:val="ListParagraph"/>
        <w:spacing w:after="0"/>
        <w:ind w:left="0" w:firstLine="567"/>
        <w:jc w:val="both"/>
        <w:rPr>
          <w:rFonts w:ascii="GHEA Grapalat" w:hAnsi="GHEA Grapalat" w:cstheme="minorBidi"/>
          <w:noProof/>
          <w:lang w:val="hy-AM" w:eastAsia="en-US"/>
        </w:rPr>
      </w:pPr>
    </w:p>
    <w:p w14:paraId="2CA222B5" w14:textId="09EDEDA0" w:rsidR="00575EB2" w:rsidRPr="002E04C6" w:rsidRDefault="002E04C6" w:rsidP="008420A0">
      <w:pPr>
        <w:pStyle w:val="Caption"/>
        <w:keepNext/>
        <w:tabs>
          <w:tab w:val="left" w:pos="1134"/>
        </w:tabs>
        <w:spacing w:before="0" w:after="0" w:line="276" w:lineRule="auto"/>
        <w:rPr>
          <w:rFonts w:ascii="GHEA Grapalat" w:eastAsiaTheme="minorHAnsi" w:hAnsi="GHEA Grapalat" w:cstheme="minorBidi"/>
          <w:sz w:val="18"/>
          <w:szCs w:val="18"/>
          <w:lang w:val="hy-AM"/>
        </w:rPr>
      </w:pPr>
      <w:r w:rsidRPr="002E04C6">
        <w:rPr>
          <w:rFonts w:ascii="GHEA Grapalat" w:eastAsiaTheme="minorHAnsi" w:hAnsi="GHEA Grapalat" w:cstheme="minorBidi"/>
          <w:sz w:val="18"/>
          <w:szCs w:val="18"/>
          <w:lang w:val="hy-AM"/>
        </w:rPr>
        <w:lastRenderedPageBreak/>
        <w:t xml:space="preserve">Աղյուսակ </w:t>
      </w:r>
      <w:r w:rsidR="008420A0" w:rsidRPr="00F33AE9">
        <w:rPr>
          <w:rFonts w:ascii="GHEA Grapalat" w:eastAsiaTheme="minorHAnsi" w:hAnsi="GHEA Grapalat" w:cstheme="minorBidi"/>
          <w:sz w:val="18"/>
          <w:szCs w:val="18"/>
          <w:lang w:val="hy-AM"/>
        </w:rPr>
        <w:t>8</w:t>
      </w:r>
      <w:r w:rsidRPr="002E04C6">
        <w:rPr>
          <w:rFonts w:ascii="GHEA Grapalat" w:eastAsiaTheme="minorHAnsi" w:hAnsi="GHEA Grapalat" w:cstheme="minorBidi"/>
          <w:sz w:val="18"/>
          <w:szCs w:val="18"/>
          <w:lang w:val="hy-AM"/>
        </w:rPr>
        <w:t xml:space="preserve">. </w:t>
      </w:r>
      <w:r w:rsidR="00575EB2" w:rsidRPr="002E04C6">
        <w:rPr>
          <w:rFonts w:ascii="GHEA Grapalat" w:eastAsiaTheme="minorHAnsi" w:hAnsi="GHEA Grapalat" w:cstheme="minorBidi"/>
          <w:sz w:val="18"/>
          <w:szCs w:val="18"/>
          <w:lang w:val="hy-AM"/>
        </w:rPr>
        <w:t xml:space="preserve">2023-2024թթ. ակցիզային հարկի վերադարձը (մլրդ դրամ) </w:t>
      </w:r>
    </w:p>
    <w:tbl>
      <w:tblPr>
        <w:tblW w:w="10170" w:type="dxa"/>
        <w:tblInd w:w="-5" w:type="dxa"/>
        <w:tblLook w:val="00A0" w:firstRow="1" w:lastRow="0" w:firstColumn="1" w:lastColumn="0" w:noHBand="0" w:noVBand="0"/>
      </w:tblPr>
      <w:tblGrid>
        <w:gridCol w:w="5631"/>
        <w:gridCol w:w="1132"/>
        <w:gridCol w:w="1115"/>
        <w:gridCol w:w="1201"/>
        <w:gridCol w:w="1124"/>
      </w:tblGrid>
      <w:tr w:rsidR="00575EB2" w:rsidRPr="00E07569" w14:paraId="6C41BC27" w14:textId="77777777" w:rsidTr="002E04C6">
        <w:trPr>
          <w:trHeight w:val="660"/>
        </w:trPr>
        <w:tc>
          <w:tcPr>
            <w:tcW w:w="5642" w:type="dxa"/>
            <w:tcBorders>
              <w:top w:val="single" w:sz="4" w:space="0" w:color="auto"/>
              <w:left w:val="single" w:sz="4" w:space="0" w:color="auto"/>
              <w:bottom w:val="single" w:sz="4" w:space="0" w:color="auto"/>
              <w:right w:val="single" w:sz="4" w:space="0" w:color="auto"/>
            </w:tcBorders>
            <w:shd w:val="clear" w:color="auto" w:fill="D9E2F3"/>
            <w:noWrap/>
          </w:tcPr>
          <w:p w14:paraId="631A4CFF" w14:textId="77777777" w:rsidR="00575EB2" w:rsidRPr="002E04C6" w:rsidRDefault="00575EB2" w:rsidP="002E04C6">
            <w:pPr>
              <w:spacing w:line="276" w:lineRule="auto"/>
              <w:rPr>
                <w:rFonts w:ascii="GHEA Grapalat" w:hAnsi="GHEA Grapalat" w:cs="Calibri"/>
                <w:sz w:val="20"/>
                <w:szCs w:val="20"/>
              </w:rPr>
            </w:pPr>
            <w:r w:rsidRPr="002E04C6">
              <w:rPr>
                <w:rFonts w:ascii="Courier New" w:hAnsi="Courier New" w:cs="Courier New"/>
                <w:sz w:val="20"/>
                <w:szCs w:val="20"/>
              </w:rPr>
              <w:t> </w:t>
            </w:r>
          </w:p>
        </w:tc>
        <w:tc>
          <w:tcPr>
            <w:tcW w:w="1134" w:type="dxa"/>
            <w:tcBorders>
              <w:top w:val="single" w:sz="4" w:space="0" w:color="auto"/>
              <w:left w:val="nil"/>
              <w:bottom w:val="single" w:sz="4" w:space="0" w:color="auto"/>
              <w:right w:val="single" w:sz="4" w:space="0" w:color="auto"/>
            </w:tcBorders>
            <w:shd w:val="clear" w:color="auto" w:fill="D9E2F3"/>
            <w:noWrap/>
          </w:tcPr>
          <w:p w14:paraId="0308CB46" w14:textId="77777777" w:rsidR="00575EB2" w:rsidRPr="002E04C6" w:rsidRDefault="00575EB2" w:rsidP="002E04C6">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sidRPr="002E04C6">
              <w:rPr>
                <w:rFonts w:ascii="GHEA Grapalat" w:hAnsi="GHEA Grapalat" w:cs="Calibri"/>
                <w:bCs/>
                <w:sz w:val="18"/>
                <w:szCs w:val="18"/>
                <w:lang w:val="en-US"/>
              </w:rPr>
              <w:t>3</w:t>
            </w:r>
            <w:r w:rsidRPr="002E04C6">
              <w:rPr>
                <w:rFonts w:ascii="GHEA Grapalat" w:hAnsi="GHEA Grapalat" w:cs="Calibri"/>
                <w:bCs/>
                <w:sz w:val="18"/>
                <w:szCs w:val="18"/>
              </w:rPr>
              <w:t xml:space="preserve">թ. </w:t>
            </w:r>
            <w:r w:rsidRPr="002E04C6">
              <w:rPr>
                <w:rFonts w:ascii="GHEA Grapalat" w:hAnsi="GHEA Grapalat" w:cs="Calibri"/>
                <w:bCs/>
                <w:sz w:val="18"/>
                <w:szCs w:val="18"/>
              </w:rPr>
              <w:br/>
              <w:t>փաստ</w:t>
            </w:r>
          </w:p>
        </w:tc>
        <w:tc>
          <w:tcPr>
            <w:tcW w:w="1117" w:type="dxa"/>
            <w:tcBorders>
              <w:top w:val="single" w:sz="4" w:space="0" w:color="auto"/>
              <w:left w:val="nil"/>
              <w:bottom w:val="single" w:sz="4" w:space="0" w:color="auto"/>
              <w:right w:val="single" w:sz="4" w:space="0" w:color="auto"/>
            </w:tcBorders>
            <w:shd w:val="clear" w:color="auto" w:fill="D9E2F3"/>
            <w:noWrap/>
          </w:tcPr>
          <w:p w14:paraId="036B00D8" w14:textId="77777777" w:rsidR="00575EB2" w:rsidRPr="002E04C6" w:rsidRDefault="00575EB2" w:rsidP="002E04C6">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sidRPr="002E04C6">
              <w:rPr>
                <w:rFonts w:ascii="GHEA Grapalat" w:hAnsi="GHEA Grapalat" w:cs="Calibri"/>
                <w:bCs/>
                <w:sz w:val="18"/>
                <w:szCs w:val="18"/>
                <w:lang w:val="en-US"/>
              </w:rPr>
              <w:t>4</w:t>
            </w:r>
            <w:r w:rsidRPr="002E04C6">
              <w:rPr>
                <w:rFonts w:ascii="GHEA Grapalat" w:hAnsi="GHEA Grapalat" w:cs="Calibri"/>
                <w:bCs/>
                <w:sz w:val="18"/>
                <w:szCs w:val="18"/>
              </w:rPr>
              <w:t xml:space="preserve">թ. </w:t>
            </w:r>
            <w:r w:rsidRPr="002E04C6">
              <w:rPr>
                <w:rFonts w:ascii="GHEA Grapalat" w:hAnsi="GHEA Grapalat" w:cs="Calibri"/>
                <w:bCs/>
                <w:sz w:val="18"/>
                <w:szCs w:val="18"/>
              </w:rPr>
              <w:br/>
              <w:t>փաստ</w:t>
            </w:r>
          </w:p>
        </w:tc>
        <w:tc>
          <w:tcPr>
            <w:tcW w:w="1203" w:type="dxa"/>
            <w:tcBorders>
              <w:top w:val="single" w:sz="4" w:space="0" w:color="auto"/>
              <w:left w:val="nil"/>
              <w:bottom w:val="single" w:sz="4" w:space="0" w:color="auto"/>
              <w:right w:val="single" w:sz="4" w:space="0" w:color="auto"/>
            </w:tcBorders>
            <w:shd w:val="clear" w:color="auto" w:fill="D9E2F3"/>
          </w:tcPr>
          <w:p w14:paraId="3B0C0BBA" w14:textId="77777777" w:rsidR="00575EB2" w:rsidRPr="002E04C6" w:rsidRDefault="00575EB2" w:rsidP="002E04C6">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sidRPr="002E04C6">
              <w:rPr>
                <w:rFonts w:ascii="GHEA Grapalat" w:hAnsi="GHEA Grapalat" w:cs="Calibri"/>
                <w:bCs/>
                <w:sz w:val="18"/>
                <w:szCs w:val="18"/>
                <w:lang w:val="en-US"/>
              </w:rPr>
              <w:t>4</w:t>
            </w:r>
            <w:r w:rsidRPr="002E04C6">
              <w:rPr>
                <w:rFonts w:ascii="GHEA Grapalat" w:hAnsi="GHEA Grapalat" w:cs="Calibri"/>
                <w:bCs/>
                <w:sz w:val="18"/>
                <w:szCs w:val="18"/>
              </w:rPr>
              <w:t xml:space="preserve">թ. </w:t>
            </w:r>
          </w:p>
          <w:p w14:paraId="582AC450" w14:textId="77777777" w:rsidR="00575EB2" w:rsidRPr="002E04C6" w:rsidRDefault="00575EB2" w:rsidP="002E04C6">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sidRPr="002E04C6">
              <w:rPr>
                <w:rFonts w:ascii="GHEA Grapalat" w:hAnsi="GHEA Grapalat" w:cs="Calibri"/>
                <w:bCs/>
                <w:sz w:val="18"/>
                <w:szCs w:val="18"/>
                <w:lang w:val="en-US"/>
              </w:rPr>
              <w:t>3</w:t>
            </w:r>
            <w:r w:rsidRPr="002E04C6">
              <w:rPr>
                <w:rFonts w:ascii="GHEA Grapalat" w:hAnsi="GHEA Grapalat" w:cs="Calibri"/>
                <w:bCs/>
                <w:sz w:val="18"/>
                <w:szCs w:val="18"/>
              </w:rPr>
              <w:t>թ.-ի նկատմամբ</w:t>
            </w:r>
          </w:p>
          <w:p w14:paraId="7BBA153D" w14:textId="77777777" w:rsidR="00575EB2" w:rsidRPr="002E04C6" w:rsidRDefault="00575EB2" w:rsidP="002E04C6">
            <w:pPr>
              <w:spacing w:line="276" w:lineRule="auto"/>
              <w:jc w:val="center"/>
              <w:rPr>
                <w:rFonts w:ascii="GHEA Grapalat" w:hAnsi="GHEA Grapalat" w:cs="Calibri"/>
                <w:bCs/>
                <w:sz w:val="18"/>
                <w:szCs w:val="18"/>
              </w:rPr>
            </w:pPr>
            <w:r w:rsidRPr="002E04C6">
              <w:rPr>
                <w:rFonts w:ascii="GHEA Grapalat" w:hAnsi="GHEA Grapalat" w:cs="Calibri"/>
                <w:bCs/>
                <w:sz w:val="18"/>
                <w:szCs w:val="18"/>
              </w:rPr>
              <w:t xml:space="preserve"> (%)</w:t>
            </w:r>
          </w:p>
        </w:tc>
        <w:tc>
          <w:tcPr>
            <w:tcW w:w="1074" w:type="dxa"/>
            <w:tcBorders>
              <w:top w:val="single" w:sz="4" w:space="0" w:color="auto"/>
              <w:left w:val="nil"/>
              <w:bottom w:val="single" w:sz="4" w:space="0" w:color="auto"/>
              <w:right w:val="single" w:sz="4" w:space="0" w:color="auto"/>
            </w:tcBorders>
            <w:shd w:val="clear" w:color="auto" w:fill="D9E2F3"/>
            <w:noWrap/>
          </w:tcPr>
          <w:p w14:paraId="2CCDBFBF" w14:textId="77777777" w:rsidR="00575EB2" w:rsidRPr="002E04C6" w:rsidRDefault="00575EB2" w:rsidP="002E04C6">
            <w:pPr>
              <w:spacing w:line="276" w:lineRule="auto"/>
              <w:jc w:val="center"/>
              <w:rPr>
                <w:rFonts w:ascii="GHEA Grapalat" w:hAnsi="GHEA Grapalat" w:cs="Calibri"/>
                <w:bCs/>
                <w:sz w:val="18"/>
                <w:szCs w:val="18"/>
              </w:rPr>
            </w:pPr>
            <w:r w:rsidRPr="002E04C6">
              <w:rPr>
                <w:rFonts w:ascii="GHEA Grapalat" w:hAnsi="GHEA Grapalat" w:cs="Calibri"/>
                <w:bCs/>
                <w:sz w:val="18"/>
                <w:szCs w:val="18"/>
              </w:rPr>
              <w:t>2024թ. և 2023թ. տարբերու-թյունը</w:t>
            </w:r>
          </w:p>
        </w:tc>
      </w:tr>
      <w:tr w:rsidR="00442070" w:rsidRPr="00E07569" w14:paraId="29E3168B" w14:textId="77777777" w:rsidTr="002E04C6">
        <w:trPr>
          <w:trHeight w:val="279"/>
        </w:trPr>
        <w:tc>
          <w:tcPr>
            <w:tcW w:w="5642" w:type="dxa"/>
            <w:tcBorders>
              <w:top w:val="nil"/>
              <w:left w:val="single" w:sz="4" w:space="0" w:color="auto"/>
              <w:bottom w:val="single" w:sz="4" w:space="0" w:color="auto"/>
              <w:right w:val="single" w:sz="4" w:space="0" w:color="auto"/>
            </w:tcBorders>
            <w:noWrap/>
          </w:tcPr>
          <w:p w14:paraId="30DC2618" w14:textId="6BEE428B" w:rsidR="00442070" w:rsidRPr="00E07569" w:rsidRDefault="00442070" w:rsidP="002E04C6">
            <w:pPr>
              <w:spacing w:line="276" w:lineRule="auto"/>
              <w:rPr>
                <w:rFonts w:ascii="GHEA Grapalat" w:hAnsi="GHEA Grapalat" w:cs="Calibri"/>
                <w:b/>
                <w:bCs/>
                <w:sz w:val="18"/>
                <w:szCs w:val="18"/>
              </w:rPr>
            </w:pPr>
            <w:r w:rsidRPr="00E07569">
              <w:rPr>
                <w:rFonts w:ascii="GHEA Grapalat" w:hAnsi="GHEA Grapalat" w:cs="Calibri"/>
                <w:b/>
                <w:bCs/>
                <w:sz w:val="18"/>
                <w:szCs w:val="18"/>
              </w:rPr>
              <w:t>Ընդամենը ակցիզային հարկի գծով վերադարձված գումարներ, այդ թվում՝</w:t>
            </w:r>
          </w:p>
        </w:tc>
        <w:tc>
          <w:tcPr>
            <w:tcW w:w="1134" w:type="dxa"/>
            <w:tcBorders>
              <w:top w:val="nil"/>
              <w:left w:val="nil"/>
              <w:bottom w:val="single" w:sz="4" w:space="0" w:color="auto"/>
              <w:right w:val="single" w:sz="4" w:space="0" w:color="auto"/>
            </w:tcBorders>
            <w:noWrap/>
          </w:tcPr>
          <w:p w14:paraId="08AE3F5D" w14:textId="2600E47B" w:rsidR="00442070" w:rsidRPr="00E07569" w:rsidRDefault="00442070" w:rsidP="002E04C6">
            <w:pPr>
              <w:spacing w:line="276" w:lineRule="auto"/>
              <w:jc w:val="right"/>
              <w:rPr>
                <w:rFonts w:ascii="GHEA Grapalat" w:hAnsi="GHEA Grapalat" w:cs="Calibri"/>
                <w:b/>
                <w:bCs/>
                <w:noProof w:val="0"/>
                <w:sz w:val="18"/>
                <w:szCs w:val="18"/>
                <w:lang w:val="en-US"/>
              </w:rPr>
            </w:pPr>
            <w:r w:rsidRPr="00E07569">
              <w:rPr>
                <w:rFonts w:ascii="GHEA Grapalat" w:hAnsi="GHEA Grapalat" w:cs="Calibri"/>
                <w:b/>
                <w:bCs/>
                <w:sz w:val="18"/>
                <w:szCs w:val="18"/>
              </w:rPr>
              <w:t>5.3</w:t>
            </w:r>
          </w:p>
        </w:tc>
        <w:tc>
          <w:tcPr>
            <w:tcW w:w="1117" w:type="dxa"/>
            <w:tcBorders>
              <w:top w:val="nil"/>
              <w:left w:val="nil"/>
              <w:bottom w:val="single" w:sz="4" w:space="0" w:color="auto"/>
              <w:right w:val="single" w:sz="4" w:space="0" w:color="auto"/>
            </w:tcBorders>
            <w:noWrap/>
          </w:tcPr>
          <w:p w14:paraId="1FC181B1" w14:textId="34073FEF" w:rsidR="00442070" w:rsidRPr="00E07569" w:rsidRDefault="00442070" w:rsidP="002E04C6">
            <w:pPr>
              <w:spacing w:line="276" w:lineRule="auto"/>
              <w:jc w:val="right"/>
              <w:rPr>
                <w:rFonts w:ascii="GHEA Grapalat" w:hAnsi="GHEA Grapalat" w:cs="Calibri"/>
                <w:b/>
                <w:bCs/>
                <w:sz w:val="18"/>
                <w:szCs w:val="18"/>
              </w:rPr>
            </w:pPr>
            <w:r w:rsidRPr="00E07569">
              <w:rPr>
                <w:rFonts w:ascii="GHEA Grapalat" w:hAnsi="GHEA Grapalat" w:cs="Calibri"/>
                <w:b/>
                <w:bCs/>
                <w:sz w:val="18"/>
                <w:szCs w:val="18"/>
              </w:rPr>
              <w:t>11.2</w:t>
            </w:r>
          </w:p>
        </w:tc>
        <w:tc>
          <w:tcPr>
            <w:tcW w:w="1203" w:type="dxa"/>
            <w:tcBorders>
              <w:top w:val="nil"/>
              <w:left w:val="nil"/>
              <w:bottom w:val="single" w:sz="4" w:space="0" w:color="auto"/>
              <w:right w:val="single" w:sz="4" w:space="0" w:color="auto"/>
            </w:tcBorders>
            <w:noWrap/>
          </w:tcPr>
          <w:p w14:paraId="5D9931E6" w14:textId="650D94ED" w:rsidR="00442070" w:rsidRPr="00E07569" w:rsidRDefault="00442070" w:rsidP="002E04C6">
            <w:pPr>
              <w:spacing w:line="276" w:lineRule="auto"/>
              <w:jc w:val="right"/>
              <w:rPr>
                <w:rFonts w:ascii="GHEA Grapalat" w:hAnsi="GHEA Grapalat" w:cs="Calibri"/>
                <w:b/>
                <w:bCs/>
                <w:sz w:val="18"/>
                <w:szCs w:val="18"/>
              </w:rPr>
            </w:pPr>
            <w:r w:rsidRPr="00E07569">
              <w:rPr>
                <w:rFonts w:ascii="GHEA Grapalat" w:hAnsi="GHEA Grapalat" w:cs="Calibri"/>
                <w:b/>
                <w:bCs/>
                <w:sz w:val="18"/>
                <w:szCs w:val="18"/>
              </w:rPr>
              <w:t>213.4</w:t>
            </w:r>
          </w:p>
        </w:tc>
        <w:tc>
          <w:tcPr>
            <w:tcW w:w="1074" w:type="dxa"/>
            <w:tcBorders>
              <w:top w:val="nil"/>
              <w:left w:val="nil"/>
              <w:bottom w:val="single" w:sz="4" w:space="0" w:color="auto"/>
              <w:right w:val="single" w:sz="4" w:space="0" w:color="auto"/>
            </w:tcBorders>
            <w:noWrap/>
          </w:tcPr>
          <w:p w14:paraId="591C3326" w14:textId="0C1B8D23" w:rsidR="00442070" w:rsidRPr="00E07569" w:rsidRDefault="00442070" w:rsidP="002E04C6">
            <w:pPr>
              <w:spacing w:line="276" w:lineRule="auto"/>
              <w:jc w:val="right"/>
              <w:rPr>
                <w:rFonts w:ascii="GHEA Grapalat" w:hAnsi="GHEA Grapalat" w:cs="Calibri"/>
                <w:b/>
                <w:bCs/>
                <w:sz w:val="18"/>
                <w:szCs w:val="18"/>
              </w:rPr>
            </w:pPr>
            <w:r w:rsidRPr="00E07569">
              <w:rPr>
                <w:rFonts w:ascii="GHEA Grapalat" w:hAnsi="GHEA Grapalat" w:cs="Calibri"/>
                <w:b/>
                <w:bCs/>
                <w:sz w:val="18"/>
                <w:szCs w:val="18"/>
              </w:rPr>
              <w:t>6.0</w:t>
            </w:r>
          </w:p>
        </w:tc>
      </w:tr>
      <w:tr w:rsidR="00442070" w:rsidRPr="00E07569" w14:paraId="6E15F263" w14:textId="77777777" w:rsidTr="002E04C6">
        <w:trPr>
          <w:trHeight w:val="279"/>
        </w:trPr>
        <w:tc>
          <w:tcPr>
            <w:tcW w:w="5642" w:type="dxa"/>
            <w:tcBorders>
              <w:top w:val="nil"/>
              <w:left w:val="single" w:sz="4" w:space="0" w:color="auto"/>
              <w:bottom w:val="single" w:sz="4" w:space="0" w:color="auto"/>
              <w:right w:val="single" w:sz="4" w:space="0" w:color="auto"/>
            </w:tcBorders>
            <w:noWrap/>
          </w:tcPr>
          <w:p w14:paraId="07E48EE4" w14:textId="60F5EEB1" w:rsidR="00442070" w:rsidRPr="00E07569" w:rsidRDefault="00442070" w:rsidP="002E04C6">
            <w:pPr>
              <w:spacing w:line="276" w:lineRule="auto"/>
              <w:ind w:left="165"/>
              <w:rPr>
                <w:rFonts w:ascii="GHEA Grapalat" w:hAnsi="GHEA Grapalat" w:cs="Calibri"/>
                <w:sz w:val="18"/>
                <w:szCs w:val="18"/>
              </w:rPr>
            </w:pPr>
            <w:r w:rsidRPr="00E07569">
              <w:rPr>
                <w:rFonts w:ascii="GHEA Grapalat" w:hAnsi="GHEA Grapalat" w:cs="Calibri"/>
                <w:sz w:val="18"/>
                <w:szCs w:val="18"/>
              </w:rPr>
              <w:t>Ակցիզային հարկի փոխհատուցվող գումարի մասով (այդ թվում՝ ուսումնասիրության արդյունքներով) միասնական հաշվին մուտքագրված գումար</w:t>
            </w:r>
          </w:p>
        </w:tc>
        <w:tc>
          <w:tcPr>
            <w:tcW w:w="1134" w:type="dxa"/>
            <w:tcBorders>
              <w:top w:val="nil"/>
              <w:left w:val="nil"/>
              <w:bottom w:val="single" w:sz="4" w:space="0" w:color="auto"/>
              <w:right w:val="single" w:sz="4" w:space="0" w:color="auto"/>
            </w:tcBorders>
            <w:noWrap/>
          </w:tcPr>
          <w:p w14:paraId="664A83BD" w14:textId="1563F17A" w:rsidR="00442070" w:rsidRPr="00E07569" w:rsidRDefault="00442070" w:rsidP="002E04C6">
            <w:pPr>
              <w:spacing w:line="276" w:lineRule="auto"/>
              <w:jc w:val="right"/>
              <w:rPr>
                <w:rFonts w:ascii="GHEA Grapalat" w:hAnsi="GHEA Grapalat" w:cs="Calibri"/>
                <w:sz w:val="18"/>
                <w:szCs w:val="18"/>
              </w:rPr>
            </w:pPr>
            <w:r w:rsidRPr="00E07569">
              <w:rPr>
                <w:rFonts w:ascii="GHEA Grapalat" w:hAnsi="GHEA Grapalat" w:cs="Calibri"/>
                <w:sz w:val="18"/>
                <w:szCs w:val="18"/>
              </w:rPr>
              <w:t>2.3</w:t>
            </w:r>
          </w:p>
        </w:tc>
        <w:tc>
          <w:tcPr>
            <w:tcW w:w="1117" w:type="dxa"/>
            <w:tcBorders>
              <w:top w:val="nil"/>
              <w:left w:val="nil"/>
              <w:bottom w:val="single" w:sz="4" w:space="0" w:color="auto"/>
              <w:right w:val="single" w:sz="4" w:space="0" w:color="auto"/>
            </w:tcBorders>
            <w:noWrap/>
          </w:tcPr>
          <w:p w14:paraId="53ACCB5E" w14:textId="7158F42F" w:rsidR="00442070" w:rsidRPr="00E07569" w:rsidRDefault="00442070" w:rsidP="002E04C6">
            <w:pPr>
              <w:spacing w:line="276" w:lineRule="auto"/>
              <w:jc w:val="right"/>
              <w:rPr>
                <w:rFonts w:ascii="GHEA Grapalat" w:hAnsi="GHEA Grapalat" w:cs="Calibri"/>
                <w:sz w:val="18"/>
                <w:szCs w:val="18"/>
              </w:rPr>
            </w:pPr>
            <w:r w:rsidRPr="00E07569">
              <w:rPr>
                <w:rFonts w:ascii="GHEA Grapalat" w:hAnsi="GHEA Grapalat" w:cs="Calibri"/>
                <w:sz w:val="18"/>
                <w:szCs w:val="18"/>
              </w:rPr>
              <w:t>0.8</w:t>
            </w:r>
          </w:p>
        </w:tc>
        <w:tc>
          <w:tcPr>
            <w:tcW w:w="1203" w:type="dxa"/>
            <w:tcBorders>
              <w:top w:val="nil"/>
              <w:left w:val="nil"/>
              <w:bottom w:val="single" w:sz="4" w:space="0" w:color="auto"/>
              <w:right w:val="single" w:sz="4" w:space="0" w:color="auto"/>
            </w:tcBorders>
            <w:noWrap/>
          </w:tcPr>
          <w:p w14:paraId="2702A998" w14:textId="21D1EA68" w:rsidR="00442070" w:rsidRPr="00E07569" w:rsidRDefault="00442070" w:rsidP="002E04C6">
            <w:pPr>
              <w:spacing w:line="276" w:lineRule="auto"/>
              <w:jc w:val="right"/>
              <w:rPr>
                <w:rFonts w:ascii="GHEA Grapalat" w:hAnsi="GHEA Grapalat" w:cs="Calibri"/>
                <w:sz w:val="18"/>
                <w:szCs w:val="18"/>
              </w:rPr>
            </w:pPr>
            <w:r w:rsidRPr="00E07569">
              <w:rPr>
                <w:rFonts w:ascii="GHEA Grapalat" w:hAnsi="GHEA Grapalat" w:cs="Calibri"/>
                <w:sz w:val="18"/>
                <w:szCs w:val="18"/>
              </w:rPr>
              <w:t>35.8</w:t>
            </w:r>
          </w:p>
        </w:tc>
        <w:tc>
          <w:tcPr>
            <w:tcW w:w="1074" w:type="dxa"/>
            <w:tcBorders>
              <w:top w:val="nil"/>
              <w:left w:val="nil"/>
              <w:bottom w:val="single" w:sz="4" w:space="0" w:color="auto"/>
              <w:right w:val="single" w:sz="4" w:space="0" w:color="auto"/>
            </w:tcBorders>
            <w:noWrap/>
          </w:tcPr>
          <w:p w14:paraId="2C30FAE5" w14:textId="704AE52E" w:rsidR="00442070" w:rsidRPr="00E07569" w:rsidRDefault="00442070" w:rsidP="002E04C6">
            <w:pPr>
              <w:spacing w:line="276" w:lineRule="auto"/>
              <w:jc w:val="right"/>
              <w:rPr>
                <w:rFonts w:ascii="GHEA Grapalat" w:hAnsi="GHEA Grapalat" w:cs="Calibri"/>
                <w:sz w:val="18"/>
                <w:szCs w:val="18"/>
              </w:rPr>
            </w:pPr>
            <w:r w:rsidRPr="00E07569">
              <w:rPr>
                <w:rFonts w:ascii="GHEA Grapalat" w:hAnsi="GHEA Grapalat" w:cs="Calibri"/>
                <w:sz w:val="18"/>
                <w:szCs w:val="18"/>
              </w:rPr>
              <w:t>(1.5)</w:t>
            </w:r>
          </w:p>
        </w:tc>
      </w:tr>
      <w:tr w:rsidR="00442070" w:rsidRPr="00E07569" w14:paraId="5934A818" w14:textId="77777777" w:rsidTr="002E04C6">
        <w:trPr>
          <w:trHeight w:val="279"/>
        </w:trPr>
        <w:tc>
          <w:tcPr>
            <w:tcW w:w="5642" w:type="dxa"/>
            <w:tcBorders>
              <w:top w:val="nil"/>
              <w:left w:val="single" w:sz="4" w:space="0" w:color="auto"/>
              <w:bottom w:val="single" w:sz="4" w:space="0" w:color="auto"/>
              <w:right w:val="single" w:sz="4" w:space="0" w:color="auto"/>
            </w:tcBorders>
            <w:noWrap/>
          </w:tcPr>
          <w:p w14:paraId="5B00BFF1" w14:textId="21159193" w:rsidR="00442070" w:rsidRPr="00E07569" w:rsidRDefault="00442070" w:rsidP="002E04C6">
            <w:pPr>
              <w:spacing w:line="276" w:lineRule="auto"/>
              <w:ind w:left="165"/>
              <w:rPr>
                <w:rFonts w:ascii="GHEA Grapalat" w:hAnsi="GHEA Grapalat" w:cs="Calibri"/>
                <w:sz w:val="18"/>
                <w:szCs w:val="18"/>
              </w:rPr>
            </w:pPr>
            <w:r w:rsidRPr="00E07569">
              <w:rPr>
                <w:rFonts w:ascii="GHEA Grapalat" w:hAnsi="GHEA Grapalat" w:cs="Calibri"/>
                <w:sz w:val="18"/>
                <w:szCs w:val="18"/>
              </w:rPr>
              <w:t>Ակցիզային հարկի (շարժիչային յուղեր) փոխհատուցված գումար</w:t>
            </w:r>
          </w:p>
        </w:tc>
        <w:tc>
          <w:tcPr>
            <w:tcW w:w="1134" w:type="dxa"/>
            <w:tcBorders>
              <w:top w:val="nil"/>
              <w:left w:val="nil"/>
              <w:bottom w:val="single" w:sz="4" w:space="0" w:color="auto"/>
              <w:right w:val="single" w:sz="4" w:space="0" w:color="auto"/>
            </w:tcBorders>
            <w:noWrap/>
          </w:tcPr>
          <w:p w14:paraId="46D063AE" w14:textId="39B2C258" w:rsidR="00442070" w:rsidRPr="00E07569" w:rsidRDefault="00442070" w:rsidP="002E04C6">
            <w:pPr>
              <w:spacing w:line="276" w:lineRule="auto"/>
              <w:jc w:val="right"/>
              <w:rPr>
                <w:rFonts w:ascii="GHEA Grapalat" w:hAnsi="GHEA Grapalat" w:cs="Calibri"/>
                <w:sz w:val="18"/>
                <w:szCs w:val="18"/>
              </w:rPr>
            </w:pPr>
            <w:r w:rsidRPr="00E07569">
              <w:rPr>
                <w:rFonts w:ascii="GHEA Grapalat" w:hAnsi="GHEA Grapalat" w:cs="Calibri"/>
                <w:sz w:val="18"/>
                <w:szCs w:val="18"/>
              </w:rPr>
              <w:t>0.3</w:t>
            </w:r>
          </w:p>
        </w:tc>
        <w:tc>
          <w:tcPr>
            <w:tcW w:w="1117" w:type="dxa"/>
            <w:tcBorders>
              <w:top w:val="nil"/>
              <w:left w:val="nil"/>
              <w:bottom w:val="single" w:sz="4" w:space="0" w:color="auto"/>
              <w:right w:val="single" w:sz="4" w:space="0" w:color="auto"/>
            </w:tcBorders>
            <w:noWrap/>
          </w:tcPr>
          <w:p w14:paraId="438CEFF7" w14:textId="51DC984A" w:rsidR="00442070" w:rsidRPr="00E07569" w:rsidRDefault="00442070" w:rsidP="002E04C6">
            <w:pPr>
              <w:spacing w:line="276" w:lineRule="auto"/>
              <w:jc w:val="right"/>
              <w:rPr>
                <w:rFonts w:ascii="GHEA Grapalat" w:hAnsi="GHEA Grapalat" w:cs="Calibri"/>
                <w:sz w:val="18"/>
                <w:szCs w:val="18"/>
              </w:rPr>
            </w:pPr>
            <w:r w:rsidRPr="00E07569">
              <w:rPr>
                <w:rFonts w:ascii="GHEA Grapalat" w:hAnsi="GHEA Grapalat" w:cs="Calibri"/>
                <w:sz w:val="18"/>
                <w:szCs w:val="18"/>
              </w:rPr>
              <w:t>0.2</w:t>
            </w:r>
          </w:p>
        </w:tc>
        <w:tc>
          <w:tcPr>
            <w:tcW w:w="1203" w:type="dxa"/>
            <w:tcBorders>
              <w:top w:val="nil"/>
              <w:left w:val="nil"/>
              <w:bottom w:val="single" w:sz="4" w:space="0" w:color="auto"/>
              <w:right w:val="single" w:sz="4" w:space="0" w:color="auto"/>
            </w:tcBorders>
            <w:noWrap/>
          </w:tcPr>
          <w:p w14:paraId="10DEA3D6" w14:textId="0C2DC424" w:rsidR="00442070" w:rsidRPr="00E07569" w:rsidRDefault="00442070" w:rsidP="002E04C6">
            <w:pPr>
              <w:spacing w:line="276" w:lineRule="auto"/>
              <w:jc w:val="right"/>
              <w:rPr>
                <w:rFonts w:ascii="GHEA Grapalat" w:hAnsi="GHEA Grapalat" w:cs="Calibri"/>
                <w:sz w:val="18"/>
                <w:szCs w:val="18"/>
              </w:rPr>
            </w:pPr>
            <w:r w:rsidRPr="00E07569">
              <w:rPr>
                <w:rFonts w:ascii="GHEA Grapalat" w:hAnsi="GHEA Grapalat" w:cs="Calibri"/>
                <w:sz w:val="18"/>
                <w:szCs w:val="18"/>
              </w:rPr>
              <w:t>68.1</w:t>
            </w:r>
          </w:p>
        </w:tc>
        <w:tc>
          <w:tcPr>
            <w:tcW w:w="1074" w:type="dxa"/>
            <w:tcBorders>
              <w:top w:val="nil"/>
              <w:left w:val="nil"/>
              <w:bottom w:val="single" w:sz="4" w:space="0" w:color="auto"/>
              <w:right w:val="single" w:sz="4" w:space="0" w:color="auto"/>
            </w:tcBorders>
            <w:noWrap/>
          </w:tcPr>
          <w:p w14:paraId="483FF8B2" w14:textId="7DC6DE86" w:rsidR="00442070" w:rsidRPr="00E07569" w:rsidRDefault="00442070" w:rsidP="002E04C6">
            <w:pPr>
              <w:spacing w:line="276" w:lineRule="auto"/>
              <w:jc w:val="right"/>
              <w:rPr>
                <w:rFonts w:ascii="GHEA Grapalat" w:hAnsi="GHEA Grapalat" w:cs="Calibri"/>
                <w:sz w:val="18"/>
                <w:szCs w:val="18"/>
              </w:rPr>
            </w:pPr>
            <w:r w:rsidRPr="00E07569">
              <w:rPr>
                <w:rFonts w:ascii="GHEA Grapalat" w:hAnsi="GHEA Grapalat" w:cs="Calibri"/>
                <w:sz w:val="18"/>
                <w:szCs w:val="18"/>
              </w:rPr>
              <w:t>(0.1)</w:t>
            </w:r>
          </w:p>
        </w:tc>
      </w:tr>
      <w:tr w:rsidR="00442070" w:rsidRPr="00E07569" w14:paraId="2245F4F0" w14:textId="77777777" w:rsidTr="002E04C6">
        <w:trPr>
          <w:trHeight w:val="279"/>
        </w:trPr>
        <w:tc>
          <w:tcPr>
            <w:tcW w:w="5642" w:type="dxa"/>
            <w:tcBorders>
              <w:top w:val="nil"/>
              <w:left w:val="single" w:sz="4" w:space="0" w:color="auto"/>
              <w:bottom w:val="single" w:sz="4" w:space="0" w:color="auto"/>
              <w:right w:val="single" w:sz="4" w:space="0" w:color="auto"/>
            </w:tcBorders>
            <w:noWrap/>
          </w:tcPr>
          <w:p w14:paraId="71C9FBE4" w14:textId="5285A9D7" w:rsidR="00442070" w:rsidRPr="00E07569" w:rsidRDefault="00442070" w:rsidP="002E04C6">
            <w:pPr>
              <w:spacing w:line="276" w:lineRule="auto"/>
              <w:ind w:left="165"/>
              <w:rPr>
                <w:rFonts w:ascii="GHEA Grapalat" w:hAnsi="GHEA Grapalat" w:cs="Calibri"/>
                <w:sz w:val="18"/>
                <w:szCs w:val="18"/>
              </w:rPr>
            </w:pPr>
            <w:r w:rsidRPr="00E07569">
              <w:rPr>
                <w:rFonts w:ascii="GHEA Grapalat" w:hAnsi="GHEA Grapalat" w:cs="Calibri"/>
                <w:sz w:val="18"/>
                <w:szCs w:val="18"/>
              </w:rPr>
              <w:t>Ակցիզային հարկի (ՀՀ տարածքում ձեռքբերված և արտահանված ապրանքների) փոխհատուցված գումար</w:t>
            </w:r>
          </w:p>
        </w:tc>
        <w:tc>
          <w:tcPr>
            <w:tcW w:w="1134" w:type="dxa"/>
            <w:tcBorders>
              <w:top w:val="nil"/>
              <w:left w:val="nil"/>
              <w:bottom w:val="single" w:sz="4" w:space="0" w:color="auto"/>
              <w:right w:val="single" w:sz="4" w:space="0" w:color="auto"/>
            </w:tcBorders>
            <w:noWrap/>
          </w:tcPr>
          <w:p w14:paraId="6CD142CD" w14:textId="0DA04F9D" w:rsidR="00442070" w:rsidRPr="00E07569" w:rsidRDefault="00442070" w:rsidP="002E04C6">
            <w:pPr>
              <w:spacing w:line="276" w:lineRule="auto"/>
              <w:jc w:val="right"/>
              <w:rPr>
                <w:rFonts w:ascii="GHEA Grapalat" w:hAnsi="GHEA Grapalat" w:cs="Calibri"/>
                <w:sz w:val="18"/>
                <w:szCs w:val="18"/>
              </w:rPr>
            </w:pPr>
            <w:r w:rsidRPr="00E07569">
              <w:rPr>
                <w:rFonts w:ascii="GHEA Grapalat" w:hAnsi="GHEA Grapalat" w:cs="Calibri"/>
                <w:sz w:val="18"/>
                <w:szCs w:val="18"/>
              </w:rPr>
              <w:t>2.2</w:t>
            </w:r>
          </w:p>
        </w:tc>
        <w:tc>
          <w:tcPr>
            <w:tcW w:w="1117" w:type="dxa"/>
            <w:tcBorders>
              <w:top w:val="nil"/>
              <w:left w:val="nil"/>
              <w:bottom w:val="single" w:sz="4" w:space="0" w:color="auto"/>
              <w:right w:val="single" w:sz="4" w:space="0" w:color="auto"/>
            </w:tcBorders>
            <w:noWrap/>
          </w:tcPr>
          <w:p w14:paraId="32FC9EBF" w14:textId="54A69CD1" w:rsidR="00442070" w:rsidRPr="00E07569" w:rsidRDefault="00442070" w:rsidP="002E04C6">
            <w:pPr>
              <w:spacing w:line="276" w:lineRule="auto"/>
              <w:jc w:val="right"/>
              <w:rPr>
                <w:rFonts w:ascii="GHEA Grapalat" w:hAnsi="GHEA Grapalat" w:cs="Calibri"/>
                <w:sz w:val="18"/>
                <w:szCs w:val="18"/>
              </w:rPr>
            </w:pPr>
            <w:r w:rsidRPr="00E07569">
              <w:rPr>
                <w:rFonts w:ascii="GHEA Grapalat" w:hAnsi="GHEA Grapalat" w:cs="Calibri"/>
                <w:sz w:val="18"/>
                <w:szCs w:val="18"/>
              </w:rPr>
              <w:t>6.9</w:t>
            </w:r>
          </w:p>
        </w:tc>
        <w:tc>
          <w:tcPr>
            <w:tcW w:w="1203" w:type="dxa"/>
            <w:tcBorders>
              <w:top w:val="nil"/>
              <w:left w:val="nil"/>
              <w:bottom w:val="single" w:sz="4" w:space="0" w:color="auto"/>
              <w:right w:val="single" w:sz="4" w:space="0" w:color="auto"/>
            </w:tcBorders>
            <w:noWrap/>
          </w:tcPr>
          <w:p w14:paraId="2062CAFF" w14:textId="63131D34" w:rsidR="00442070" w:rsidRPr="00E07569" w:rsidRDefault="00442070" w:rsidP="002E04C6">
            <w:pPr>
              <w:spacing w:line="276" w:lineRule="auto"/>
              <w:jc w:val="right"/>
              <w:rPr>
                <w:rFonts w:ascii="GHEA Grapalat" w:hAnsi="GHEA Grapalat" w:cs="Calibri"/>
                <w:sz w:val="18"/>
                <w:szCs w:val="18"/>
              </w:rPr>
            </w:pPr>
            <w:r w:rsidRPr="00E07569">
              <w:rPr>
                <w:rFonts w:ascii="GHEA Grapalat" w:hAnsi="GHEA Grapalat" w:cs="Calibri"/>
                <w:sz w:val="18"/>
                <w:szCs w:val="18"/>
              </w:rPr>
              <w:t>306.9</w:t>
            </w:r>
          </w:p>
        </w:tc>
        <w:tc>
          <w:tcPr>
            <w:tcW w:w="1074" w:type="dxa"/>
            <w:tcBorders>
              <w:top w:val="nil"/>
              <w:left w:val="nil"/>
              <w:bottom w:val="single" w:sz="4" w:space="0" w:color="auto"/>
              <w:right w:val="single" w:sz="4" w:space="0" w:color="auto"/>
            </w:tcBorders>
            <w:noWrap/>
          </w:tcPr>
          <w:p w14:paraId="091268AA" w14:textId="180226C6" w:rsidR="00442070" w:rsidRPr="00E07569" w:rsidRDefault="00442070" w:rsidP="002E04C6">
            <w:pPr>
              <w:spacing w:line="276" w:lineRule="auto"/>
              <w:jc w:val="right"/>
              <w:rPr>
                <w:rFonts w:ascii="GHEA Grapalat" w:hAnsi="GHEA Grapalat" w:cs="Calibri"/>
                <w:sz w:val="18"/>
                <w:szCs w:val="18"/>
              </w:rPr>
            </w:pPr>
            <w:r w:rsidRPr="00E07569">
              <w:rPr>
                <w:rFonts w:ascii="GHEA Grapalat" w:hAnsi="GHEA Grapalat" w:cs="Calibri"/>
                <w:sz w:val="18"/>
                <w:szCs w:val="18"/>
              </w:rPr>
              <w:t>4.6</w:t>
            </w:r>
          </w:p>
        </w:tc>
      </w:tr>
      <w:tr w:rsidR="00442070" w:rsidRPr="00E07569" w14:paraId="5224669D" w14:textId="77777777" w:rsidTr="002E04C6">
        <w:trPr>
          <w:trHeight w:val="334"/>
        </w:trPr>
        <w:tc>
          <w:tcPr>
            <w:tcW w:w="5642" w:type="dxa"/>
            <w:tcBorders>
              <w:top w:val="nil"/>
              <w:left w:val="single" w:sz="4" w:space="0" w:color="auto"/>
              <w:bottom w:val="single" w:sz="4" w:space="0" w:color="auto"/>
              <w:right w:val="single" w:sz="4" w:space="0" w:color="auto"/>
            </w:tcBorders>
          </w:tcPr>
          <w:p w14:paraId="54217BFB" w14:textId="58420B5B" w:rsidR="00442070" w:rsidRPr="00E07569" w:rsidRDefault="00442070" w:rsidP="002E04C6">
            <w:pPr>
              <w:spacing w:line="276" w:lineRule="auto"/>
              <w:ind w:left="165"/>
              <w:rPr>
                <w:rFonts w:ascii="GHEA Grapalat" w:hAnsi="GHEA Grapalat" w:cs="Calibri"/>
                <w:sz w:val="18"/>
                <w:szCs w:val="18"/>
              </w:rPr>
            </w:pPr>
            <w:r w:rsidRPr="00E07569">
              <w:rPr>
                <w:rFonts w:ascii="GHEA Grapalat" w:hAnsi="GHEA Grapalat" w:cs="Calibri"/>
                <w:sz w:val="18"/>
                <w:szCs w:val="18"/>
              </w:rPr>
              <w:t>Ակցիզային հարկի (ներմուծված և արտահանված ապրանքների) փոխհատուցված գումար</w:t>
            </w:r>
          </w:p>
        </w:tc>
        <w:tc>
          <w:tcPr>
            <w:tcW w:w="1134" w:type="dxa"/>
            <w:tcBorders>
              <w:top w:val="nil"/>
              <w:left w:val="nil"/>
              <w:bottom w:val="single" w:sz="4" w:space="0" w:color="auto"/>
              <w:right w:val="single" w:sz="4" w:space="0" w:color="auto"/>
            </w:tcBorders>
            <w:noWrap/>
          </w:tcPr>
          <w:p w14:paraId="239E2F2A" w14:textId="42205FBC" w:rsidR="00442070" w:rsidRPr="00E07569" w:rsidRDefault="00442070" w:rsidP="002E04C6">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0.4</w:t>
            </w:r>
          </w:p>
        </w:tc>
        <w:tc>
          <w:tcPr>
            <w:tcW w:w="1117" w:type="dxa"/>
            <w:tcBorders>
              <w:top w:val="nil"/>
              <w:left w:val="nil"/>
              <w:bottom w:val="single" w:sz="4" w:space="0" w:color="auto"/>
              <w:right w:val="single" w:sz="4" w:space="0" w:color="auto"/>
            </w:tcBorders>
            <w:noWrap/>
          </w:tcPr>
          <w:p w14:paraId="06843614" w14:textId="44DD7932" w:rsidR="00442070" w:rsidRPr="00E07569" w:rsidRDefault="00442070" w:rsidP="002E04C6">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3.3</w:t>
            </w:r>
          </w:p>
        </w:tc>
        <w:tc>
          <w:tcPr>
            <w:tcW w:w="1203" w:type="dxa"/>
            <w:tcBorders>
              <w:top w:val="nil"/>
              <w:left w:val="nil"/>
              <w:bottom w:val="single" w:sz="4" w:space="0" w:color="auto"/>
              <w:right w:val="single" w:sz="4" w:space="0" w:color="auto"/>
            </w:tcBorders>
            <w:noWrap/>
          </w:tcPr>
          <w:p w14:paraId="191B4C40" w14:textId="4F418D7C" w:rsidR="00442070" w:rsidRPr="00E07569" w:rsidRDefault="00442070" w:rsidP="002E04C6">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919.7</w:t>
            </w:r>
          </w:p>
        </w:tc>
        <w:tc>
          <w:tcPr>
            <w:tcW w:w="1074" w:type="dxa"/>
            <w:tcBorders>
              <w:top w:val="nil"/>
              <w:left w:val="nil"/>
              <w:bottom w:val="single" w:sz="4" w:space="0" w:color="auto"/>
              <w:right w:val="single" w:sz="4" w:space="0" w:color="auto"/>
            </w:tcBorders>
            <w:noWrap/>
          </w:tcPr>
          <w:p w14:paraId="4748E274" w14:textId="761657C0" w:rsidR="00442070" w:rsidRPr="00E07569" w:rsidRDefault="00442070" w:rsidP="002E04C6">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2.9</w:t>
            </w:r>
          </w:p>
        </w:tc>
      </w:tr>
    </w:tbl>
    <w:p w14:paraId="5AF7E9BC" w14:textId="77777777" w:rsidR="00575EB2" w:rsidRPr="00BB3471" w:rsidRDefault="00575EB2" w:rsidP="00BB3471">
      <w:pPr>
        <w:pStyle w:val="ListParagraph"/>
        <w:spacing w:after="0"/>
        <w:ind w:left="0" w:firstLine="567"/>
        <w:jc w:val="both"/>
        <w:rPr>
          <w:rFonts w:ascii="GHEA Grapalat" w:hAnsi="GHEA Grapalat" w:cstheme="minorBidi"/>
          <w:noProof/>
          <w:lang w:val="hy-AM" w:eastAsia="en-US"/>
        </w:rPr>
      </w:pPr>
    </w:p>
    <w:p w14:paraId="0E4A1F40" w14:textId="6C49896D"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AA157C"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AA157C"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ՀՀ պետական բյուջեի հարկային եկ</w:t>
      </w:r>
      <w:r w:rsidR="000062A0" w:rsidRPr="00BB3471">
        <w:rPr>
          <w:rFonts w:ascii="GHEA Grapalat" w:hAnsi="GHEA Grapalat" w:cstheme="minorBidi"/>
          <w:noProof/>
          <w:lang w:val="hy-AM" w:eastAsia="en-US"/>
        </w:rPr>
        <w:t>ամուտների և պետական տուրքերի 14</w:t>
      </w:r>
      <w:r w:rsidRPr="00BB3471">
        <w:rPr>
          <w:rFonts w:ascii="GHEA Grapalat" w:hAnsi="GHEA Grapalat" w:cstheme="minorBidi"/>
          <w:noProof/>
          <w:lang w:val="hy-AM" w:eastAsia="en-US"/>
        </w:rPr>
        <w:t>%</w:t>
      </w:r>
      <w:r w:rsidRPr="00BB3471">
        <w:rPr>
          <w:rFonts w:ascii="GHEA Grapalat" w:hAnsi="GHEA Grapalat" w:cstheme="minorBidi"/>
          <w:noProof/>
          <w:lang w:val="hy-AM" w:eastAsia="en-US"/>
        </w:rPr>
        <w:noBreakHyphen/>
        <w:t>ն ապահովվել է շահութահարկի հաշվին՝ կազմելով 3</w:t>
      </w:r>
      <w:r w:rsidR="000062A0" w:rsidRPr="00BB3471">
        <w:rPr>
          <w:rFonts w:ascii="GHEA Grapalat" w:hAnsi="GHEA Grapalat" w:cstheme="minorBidi"/>
          <w:noProof/>
          <w:lang w:val="hy-AM" w:eastAsia="en-US"/>
        </w:rPr>
        <w:t>3</w:t>
      </w:r>
      <w:r w:rsidRPr="00BB3471">
        <w:rPr>
          <w:rFonts w:ascii="GHEA Grapalat" w:hAnsi="GHEA Grapalat" w:cstheme="minorBidi"/>
          <w:noProof/>
          <w:lang w:val="hy-AM" w:eastAsia="en-US"/>
        </w:rPr>
        <w:t>5</w:t>
      </w:r>
      <w:r w:rsidR="000062A0" w:rsidRPr="00BB3471">
        <w:rPr>
          <w:rFonts w:ascii="GHEA Grapalat" w:hAnsi="GHEA Grapalat" w:cstheme="minorBidi"/>
          <w:noProof/>
          <w:lang w:val="hy-AM" w:eastAsia="en-US"/>
        </w:rPr>
        <w:t>.7</w:t>
      </w:r>
      <w:r w:rsidRPr="00BB3471">
        <w:rPr>
          <w:rFonts w:ascii="GHEA Grapalat" w:hAnsi="GHEA Grapalat" w:cstheme="minorBidi"/>
          <w:noProof/>
          <w:lang w:val="hy-AM" w:eastAsia="en-US"/>
        </w:rPr>
        <w:t xml:space="preserve"> մլրդ դրամ և 4</w:t>
      </w:r>
      <w:r w:rsidR="000062A0" w:rsidRPr="00BB3471">
        <w:rPr>
          <w:rFonts w:ascii="GHEA Grapalat" w:hAnsi="GHEA Grapalat" w:cstheme="minorBidi"/>
          <w:noProof/>
          <w:lang w:val="hy-AM" w:eastAsia="en-US"/>
        </w:rPr>
        <w:t>.</w:t>
      </w:r>
      <w:r w:rsidRPr="00BB3471">
        <w:rPr>
          <w:rFonts w:ascii="GHEA Grapalat" w:hAnsi="GHEA Grapalat" w:cstheme="minorBidi"/>
          <w:noProof/>
          <w:lang w:val="hy-AM" w:eastAsia="en-US"/>
        </w:rPr>
        <w:t>4%-ով (</w:t>
      </w:r>
      <w:r w:rsidR="000062A0" w:rsidRPr="00BB3471">
        <w:rPr>
          <w:rFonts w:ascii="GHEA Grapalat" w:hAnsi="GHEA Grapalat" w:cstheme="minorBidi"/>
          <w:noProof/>
          <w:lang w:val="hy-AM" w:eastAsia="en-US"/>
        </w:rPr>
        <w:t>14.2</w:t>
      </w:r>
      <w:r w:rsidRPr="00BB3471">
        <w:rPr>
          <w:rFonts w:ascii="GHEA Grapalat" w:hAnsi="GHEA Grapalat" w:cstheme="minorBidi"/>
          <w:noProof/>
          <w:lang w:val="hy-AM" w:eastAsia="en-US"/>
        </w:rPr>
        <w:t xml:space="preserve"> մլրդ դրամով) գերազանցելով նախորդ տարվա ցուցանիշը: Շահութահարկի գծով պետական բյուջեի մուտքերի վրա իր ազդեցությունն </w:t>
      </w:r>
      <w:r w:rsidR="00684835" w:rsidRPr="00BB3471">
        <w:rPr>
          <w:rFonts w:ascii="GHEA Grapalat" w:hAnsi="GHEA Grapalat" w:cstheme="minorBidi"/>
          <w:noProof/>
          <w:lang w:val="hy-AM" w:eastAsia="en-US"/>
        </w:rPr>
        <w:t>է</w:t>
      </w:r>
      <w:r w:rsidRPr="00BB3471">
        <w:rPr>
          <w:rFonts w:ascii="GHEA Grapalat" w:hAnsi="GHEA Grapalat" w:cstheme="minorBidi"/>
          <w:noProof/>
          <w:lang w:val="hy-AM" w:eastAsia="en-US"/>
        </w:rPr>
        <w:t xml:space="preserve"> ունեցել ռեզիդենտների և ոչ ռեզիդենտների շահութահարկի և աղբյուրի մոտ պահվող ոչ ռեզիդենտների շահութահարկի հաշվարկման բազաների աճը: </w:t>
      </w:r>
      <w:r w:rsidR="000062A0" w:rsidRPr="00BB3471">
        <w:rPr>
          <w:rFonts w:ascii="GHEA Grapalat" w:hAnsi="GHEA Grapalat" w:cstheme="minorBidi"/>
          <w:noProof/>
          <w:lang w:val="hy-AM" w:eastAsia="en-US"/>
        </w:rPr>
        <w:t>Մասնավորապես, 2024</w:t>
      </w:r>
      <w:r w:rsidRPr="00BB3471">
        <w:rPr>
          <w:rFonts w:ascii="GHEA Grapalat" w:hAnsi="GHEA Grapalat" w:cstheme="minorBidi"/>
          <w:noProof/>
          <w:lang w:val="hy-AM" w:eastAsia="en-US"/>
        </w:rPr>
        <w:t>թ</w:t>
      </w:r>
      <w:r w:rsidR="000062A0"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ռեզիդենտ և ոչ ռեզիդենտ շահութահարկ վճարողների համախառն եկամուտները կազմել են 1</w:t>
      </w:r>
      <w:r w:rsidR="000062A0" w:rsidRPr="00BB3471">
        <w:rPr>
          <w:rFonts w:ascii="GHEA Grapalat" w:hAnsi="GHEA Grapalat" w:cstheme="minorBidi"/>
          <w:noProof/>
          <w:lang w:val="hy-AM" w:eastAsia="en-US"/>
        </w:rPr>
        <w:t>7</w:t>
      </w:r>
      <w:r w:rsidRPr="00BB3471">
        <w:rPr>
          <w:rFonts w:ascii="GHEA Grapalat" w:hAnsi="GHEA Grapalat" w:cstheme="minorBidi"/>
          <w:noProof/>
          <w:lang w:val="hy-AM" w:eastAsia="en-US"/>
        </w:rPr>
        <w:t>,1</w:t>
      </w:r>
      <w:r w:rsidR="000062A0" w:rsidRPr="00BB3471">
        <w:rPr>
          <w:rFonts w:ascii="GHEA Grapalat" w:hAnsi="GHEA Grapalat" w:cstheme="minorBidi"/>
          <w:noProof/>
          <w:lang w:val="hy-AM" w:eastAsia="en-US"/>
        </w:rPr>
        <w:t>6</w:t>
      </w:r>
      <w:r w:rsidR="00C4268C" w:rsidRPr="00C4268C">
        <w:rPr>
          <w:rFonts w:ascii="GHEA Grapalat" w:hAnsi="GHEA Grapalat" w:cstheme="minorBidi"/>
          <w:noProof/>
          <w:lang w:val="hy-AM" w:eastAsia="en-US"/>
        </w:rPr>
        <w:t>9</w:t>
      </w:r>
      <w:r w:rsidR="000062A0" w:rsidRPr="00BB3471">
        <w:rPr>
          <w:noProof/>
          <w:lang w:val="hy-AM" w:eastAsia="en-US"/>
        </w:rPr>
        <w:t> </w:t>
      </w:r>
      <w:r w:rsidRPr="00BB3471">
        <w:rPr>
          <w:rFonts w:ascii="GHEA Grapalat" w:hAnsi="GHEA Grapalat" w:cstheme="minorBidi"/>
          <w:noProof/>
          <w:lang w:val="hy-AM" w:eastAsia="en-US"/>
        </w:rPr>
        <w:t xml:space="preserve">մլրդ դրամ՝ նախորդ տարվա համեմատ աճելով </w:t>
      </w:r>
      <w:r w:rsidR="000062A0" w:rsidRPr="00BB3471">
        <w:rPr>
          <w:rFonts w:ascii="GHEA Grapalat" w:hAnsi="GHEA Grapalat" w:cstheme="minorBidi"/>
          <w:noProof/>
          <w:lang w:val="hy-AM" w:eastAsia="en-US"/>
        </w:rPr>
        <w:t>24.5</w:t>
      </w:r>
      <w:r w:rsidRPr="00BB3471">
        <w:rPr>
          <w:rFonts w:ascii="GHEA Grapalat" w:hAnsi="GHEA Grapalat" w:cstheme="minorBidi"/>
          <w:noProof/>
          <w:lang w:val="hy-AM" w:eastAsia="en-US"/>
        </w:rPr>
        <w:t>%-ով կամ 3,</w:t>
      </w:r>
      <w:r w:rsidR="000062A0" w:rsidRPr="00BB3471">
        <w:rPr>
          <w:rFonts w:ascii="GHEA Grapalat" w:hAnsi="GHEA Grapalat" w:cstheme="minorBidi"/>
          <w:noProof/>
          <w:lang w:val="hy-AM" w:eastAsia="en-US"/>
        </w:rPr>
        <w:t>378.4</w:t>
      </w:r>
      <w:r w:rsidRPr="00BB3471">
        <w:rPr>
          <w:rFonts w:ascii="GHEA Grapalat" w:hAnsi="GHEA Grapalat" w:cstheme="minorBidi"/>
          <w:noProof/>
          <w:lang w:val="hy-AM" w:eastAsia="en-US"/>
        </w:rPr>
        <w:t xml:space="preserve"> մլրդ դրամով: Ռեզիդենտ և ոչ ռեզիդենտ շահութահարկ վճարողների 202</w:t>
      </w:r>
      <w:r w:rsidR="000062A0"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0062A0"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հարկվող շահույթը կազմել է 1,</w:t>
      </w:r>
      <w:r w:rsidR="000062A0" w:rsidRPr="00BB3471">
        <w:rPr>
          <w:rFonts w:ascii="GHEA Grapalat" w:hAnsi="GHEA Grapalat" w:cstheme="minorBidi"/>
          <w:noProof/>
          <w:lang w:val="hy-AM" w:eastAsia="en-US"/>
        </w:rPr>
        <w:t>65</w:t>
      </w:r>
      <w:r w:rsidR="00C4268C" w:rsidRPr="00C4268C">
        <w:rPr>
          <w:rFonts w:ascii="GHEA Grapalat" w:hAnsi="GHEA Grapalat" w:cstheme="minorBidi"/>
          <w:noProof/>
          <w:lang w:val="hy-AM" w:eastAsia="en-US"/>
        </w:rPr>
        <w:t>1</w:t>
      </w:r>
      <w:r w:rsidR="000062A0" w:rsidRPr="00BB3471">
        <w:rPr>
          <w:noProof/>
          <w:lang w:val="hy-AM" w:eastAsia="en-US"/>
        </w:rPr>
        <w:t> </w:t>
      </w:r>
      <w:r w:rsidRPr="00BB3471">
        <w:rPr>
          <w:rFonts w:ascii="GHEA Grapalat" w:hAnsi="GHEA Grapalat" w:cstheme="minorBidi"/>
          <w:noProof/>
          <w:lang w:val="hy-AM" w:eastAsia="en-US"/>
        </w:rPr>
        <w:t xml:space="preserve">մլրդ դրամ, որը նախորդ տարվա համեմատ աճել է </w:t>
      </w:r>
      <w:r w:rsidR="000062A0" w:rsidRPr="00BB3471">
        <w:rPr>
          <w:rFonts w:ascii="GHEA Grapalat" w:hAnsi="GHEA Grapalat" w:cstheme="minorBidi"/>
          <w:noProof/>
          <w:lang w:val="hy-AM" w:eastAsia="en-US"/>
        </w:rPr>
        <w:t>6.1</w:t>
      </w:r>
      <w:r w:rsidRPr="00BB3471">
        <w:rPr>
          <w:rFonts w:ascii="GHEA Grapalat" w:hAnsi="GHEA Grapalat" w:cstheme="minorBidi"/>
          <w:noProof/>
          <w:lang w:val="hy-AM" w:eastAsia="en-US"/>
        </w:rPr>
        <w:t>%-ով կամ</w:t>
      </w:r>
      <w:r w:rsidR="000062A0" w:rsidRPr="00BB3471">
        <w:rPr>
          <w:rFonts w:ascii="GHEA Grapalat" w:hAnsi="GHEA Grapalat" w:cstheme="minorBidi"/>
          <w:noProof/>
          <w:lang w:val="hy-AM" w:eastAsia="en-US"/>
        </w:rPr>
        <w:t xml:space="preserve"> 94.4 </w:t>
      </w:r>
      <w:r w:rsidRPr="00BB3471">
        <w:rPr>
          <w:rFonts w:ascii="GHEA Grapalat" w:hAnsi="GHEA Grapalat" w:cstheme="minorBidi"/>
          <w:noProof/>
          <w:lang w:val="hy-AM" w:eastAsia="en-US"/>
        </w:rPr>
        <w:t>մլրդ դրամով:</w:t>
      </w:r>
      <w:r w:rsidR="000062A0" w:rsidRPr="00BB3471">
        <w:rPr>
          <w:rFonts w:ascii="GHEA Grapalat" w:hAnsi="GHEA Grapalat" w:cstheme="minorBidi"/>
          <w:noProof/>
          <w:lang w:val="hy-AM" w:eastAsia="en-US"/>
        </w:rPr>
        <w:t xml:space="preserve"> </w:t>
      </w:r>
      <w:r w:rsidRPr="00BB3471">
        <w:rPr>
          <w:rFonts w:ascii="GHEA Grapalat" w:hAnsi="GHEA Grapalat" w:cstheme="minorBidi"/>
          <w:noProof/>
          <w:lang w:val="hy-AM" w:eastAsia="en-US"/>
        </w:rPr>
        <w:t>Ռեզիդենտ շահութահարկ վճարողների՝ աղբյուրի մոտ պահվող 202</w:t>
      </w:r>
      <w:r w:rsidR="000062A0"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0062A0" w:rsidRPr="00BB3471">
        <w:rPr>
          <w:rFonts w:ascii="GHEA Grapalat" w:hAnsi="GHEA Grapalat" w:cstheme="minorBidi"/>
          <w:noProof/>
          <w:lang w:val="hy-AM" w:eastAsia="en-US"/>
        </w:rPr>
        <w:t xml:space="preserve">. </w:t>
      </w:r>
      <w:r w:rsidR="00F25A90" w:rsidRPr="00BB3471">
        <w:rPr>
          <w:rFonts w:ascii="GHEA Grapalat" w:hAnsi="GHEA Grapalat" w:cstheme="minorBidi"/>
          <w:noProof/>
          <w:lang w:val="hy-AM" w:eastAsia="en-US"/>
        </w:rPr>
        <w:t>եկամուտները կազմել են</w:t>
      </w:r>
      <w:r w:rsidR="000062A0" w:rsidRPr="00BB3471">
        <w:rPr>
          <w:rFonts w:ascii="GHEA Grapalat" w:hAnsi="GHEA Grapalat" w:cstheme="minorBidi"/>
          <w:noProof/>
          <w:lang w:val="hy-AM" w:eastAsia="en-US"/>
        </w:rPr>
        <w:t xml:space="preserve"> 546.2 </w:t>
      </w:r>
      <w:r w:rsidRPr="00BB3471">
        <w:rPr>
          <w:rFonts w:ascii="GHEA Grapalat" w:hAnsi="GHEA Grapalat" w:cstheme="minorBidi"/>
          <w:noProof/>
          <w:lang w:val="hy-AM" w:eastAsia="en-US"/>
        </w:rPr>
        <w:t>մլրդ դ</w:t>
      </w:r>
      <w:r w:rsidR="000062A0" w:rsidRPr="00BB3471">
        <w:rPr>
          <w:rFonts w:ascii="GHEA Grapalat" w:hAnsi="GHEA Grapalat" w:cstheme="minorBidi"/>
          <w:noProof/>
          <w:lang w:val="hy-AM" w:eastAsia="en-US"/>
        </w:rPr>
        <w:t>րամ, որը նախորդ տարվա համեմատ նվազ</w:t>
      </w:r>
      <w:r w:rsidRPr="00BB3471">
        <w:rPr>
          <w:rFonts w:ascii="GHEA Grapalat" w:hAnsi="GHEA Grapalat" w:cstheme="minorBidi"/>
          <w:noProof/>
          <w:lang w:val="hy-AM" w:eastAsia="en-US"/>
        </w:rPr>
        <w:t xml:space="preserve">ել է </w:t>
      </w:r>
      <w:r w:rsidR="000062A0" w:rsidRPr="00BB3471">
        <w:rPr>
          <w:rFonts w:ascii="GHEA Grapalat" w:hAnsi="GHEA Grapalat" w:cstheme="minorBidi"/>
          <w:noProof/>
          <w:lang w:val="hy-AM" w:eastAsia="en-US"/>
        </w:rPr>
        <w:t>0.1</w:t>
      </w:r>
      <w:r w:rsidRPr="00BB3471">
        <w:rPr>
          <w:rFonts w:ascii="GHEA Grapalat" w:hAnsi="GHEA Grapalat" w:cstheme="minorBidi"/>
          <w:noProof/>
          <w:lang w:val="hy-AM" w:eastAsia="en-US"/>
        </w:rPr>
        <w:t xml:space="preserve">%-ով կամ </w:t>
      </w:r>
      <w:r w:rsidR="000062A0" w:rsidRPr="00BB3471">
        <w:rPr>
          <w:rFonts w:ascii="GHEA Grapalat" w:hAnsi="GHEA Grapalat" w:cstheme="minorBidi"/>
          <w:noProof/>
          <w:lang w:val="hy-AM" w:eastAsia="en-US"/>
        </w:rPr>
        <w:t>0</w:t>
      </w:r>
      <w:r w:rsidRPr="00BB3471">
        <w:rPr>
          <w:rFonts w:ascii="GHEA Grapalat" w:hAnsi="GHEA Grapalat" w:cstheme="minorBidi"/>
          <w:noProof/>
          <w:lang w:val="hy-AM" w:eastAsia="en-US"/>
        </w:rPr>
        <w:t>.</w:t>
      </w:r>
      <w:r w:rsidR="000062A0" w:rsidRPr="00BB3471">
        <w:rPr>
          <w:rFonts w:ascii="GHEA Grapalat" w:hAnsi="GHEA Grapalat" w:cstheme="minorBidi"/>
          <w:noProof/>
          <w:lang w:val="hy-AM" w:eastAsia="en-US"/>
        </w:rPr>
        <w:t>5</w:t>
      </w:r>
      <w:r w:rsidRPr="00BB3471">
        <w:rPr>
          <w:rFonts w:ascii="GHEA Grapalat" w:hAnsi="GHEA Grapalat" w:cstheme="minorBidi"/>
          <w:noProof/>
          <w:lang w:val="hy-AM" w:eastAsia="en-US"/>
        </w:rPr>
        <w:t xml:space="preserve"> մլրդ դրամով, իսկ վճարված եկամուտներից պահված հարկերը կազմել են 2</w:t>
      </w:r>
      <w:r w:rsidR="00FA24DE" w:rsidRPr="00BB3471">
        <w:rPr>
          <w:rFonts w:ascii="GHEA Grapalat" w:hAnsi="GHEA Grapalat" w:cstheme="minorBidi"/>
          <w:noProof/>
          <w:lang w:val="hy-AM" w:eastAsia="en-US"/>
        </w:rPr>
        <w:t>7</w:t>
      </w:r>
      <w:r w:rsidRPr="00BB3471">
        <w:rPr>
          <w:noProof/>
          <w:lang w:val="hy-AM" w:eastAsia="en-US"/>
        </w:rPr>
        <w:t> </w:t>
      </w:r>
      <w:r w:rsidRPr="00BB3471">
        <w:rPr>
          <w:rFonts w:ascii="GHEA Grapalat" w:hAnsi="GHEA Grapalat" w:cstheme="minorBidi"/>
          <w:noProof/>
          <w:lang w:val="hy-AM" w:eastAsia="en-US"/>
        </w:rPr>
        <w:t xml:space="preserve">մլրդ դրամ՝ նախորդ տարվա համեմատ աճելով </w:t>
      </w:r>
      <w:r w:rsidR="00FA24DE" w:rsidRPr="00BB3471">
        <w:rPr>
          <w:rFonts w:ascii="GHEA Grapalat" w:hAnsi="GHEA Grapalat" w:cstheme="minorBidi"/>
          <w:noProof/>
          <w:lang w:val="hy-AM" w:eastAsia="en-US"/>
        </w:rPr>
        <w:t>2</w:t>
      </w:r>
      <w:r w:rsidRPr="00BB3471">
        <w:rPr>
          <w:rFonts w:ascii="GHEA Grapalat" w:hAnsi="GHEA Grapalat" w:cstheme="minorBidi"/>
          <w:noProof/>
          <w:lang w:val="hy-AM" w:eastAsia="en-US"/>
        </w:rPr>
        <w:t>2</w:t>
      </w:r>
      <w:r w:rsidR="00FA24DE" w:rsidRPr="00BB3471">
        <w:rPr>
          <w:rFonts w:ascii="GHEA Grapalat" w:hAnsi="GHEA Grapalat" w:cstheme="minorBidi"/>
          <w:noProof/>
          <w:lang w:val="hy-AM" w:eastAsia="en-US"/>
        </w:rPr>
        <w:t>%</w:t>
      </w:r>
      <w:r w:rsidR="00FA24DE" w:rsidRPr="00BB3471">
        <w:rPr>
          <w:rFonts w:ascii="GHEA Grapalat" w:hAnsi="GHEA Grapalat" w:cstheme="minorBidi"/>
          <w:noProof/>
          <w:lang w:val="hy-AM" w:eastAsia="en-US"/>
        </w:rPr>
        <w:noBreakHyphen/>
      </w:r>
      <w:r w:rsidRPr="00BB3471">
        <w:rPr>
          <w:rFonts w:ascii="GHEA Grapalat" w:hAnsi="GHEA Grapalat" w:cstheme="minorBidi"/>
          <w:noProof/>
          <w:lang w:val="hy-AM" w:eastAsia="en-US"/>
        </w:rPr>
        <w:t xml:space="preserve">ով կամ </w:t>
      </w:r>
      <w:r w:rsidR="00FA24DE" w:rsidRPr="00BB3471">
        <w:rPr>
          <w:rFonts w:ascii="GHEA Grapalat" w:hAnsi="GHEA Grapalat" w:cstheme="minorBidi"/>
          <w:noProof/>
          <w:lang w:val="hy-AM" w:eastAsia="en-US"/>
        </w:rPr>
        <w:t xml:space="preserve">4.9 </w:t>
      </w:r>
      <w:r w:rsidRPr="00BB3471">
        <w:rPr>
          <w:rFonts w:ascii="GHEA Grapalat" w:hAnsi="GHEA Grapalat" w:cstheme="minorBidi"/>
          <w:noProof/>
          <w:lang w:val="hy-AM" w:eastAsia="en-US"/>
        </w:rPr>
        <w:t xml:space="preserve">մլրդ դրամով: </w:t>
      </w:r>
    </w:p>
    <w:p w14:paraId="7B8A91EB" w14:textId="5B3C3C81" w:rsidR="00467FAB"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 xml:space="preserve">Հաշվետու </w:t>
      </w:r>
      <w:r w:rsidR="00FA24DE" w:rsidRPr="00BB3471">
        <w:rPr>
          <w:rFonts w:ascii="GHEA Grapalat" w:hAnsi="GHEA Grapalat" w:cstheme="minorBidi"/>
          <w:noProof/>
          <w:lang w:val="hy-AM" w:eastAsia="en-US"/>
        </w:rPr>
        <w:t>տար</w:t>
      </w:r>
      <w:r w:rsidRPr="00BB3471">
        <w:rPr>
          <w:rFonts w:ascii="GHEA Grapalat" w:hAnsi="GHEA Grapalat" w:cstheme="minorBidi"/>
          <w:noProof/>
          <w:lang w:val="hy-AM" w:eastAsia="en-US"/>
        </w:rPr>
        <w:t xml:space="preserve">ում </w:t>
      </w:r>
      <w:r w:rsidR="00FA24DE" w:rsidRPr="00BB3471">
        <w:rPr>
          <w:rFonts w:ascii="GHEA Grapalat" w:hAnsi="GHEA Grapalat" w:cstheme="minorBidi"/>
          <w:noProof/>
          <w:lang w:val="hy-AM" w:eastAsia="en-US"/>
        </w:rPr>
        <w:t xml:space="preserve">650.1 </w:t>
      </w:r>
      <w:r w:rsidRPr="00BB3471">
        <w:rPr>
          <w:rFonts w:ascii="GHEA Grapalat" w:hAnsi="GHEA Grapalat" w:cstheme="minorBidi"/>
          <w:noProof/>
          <w:lang w:val="hy-AM" w:eastAsia="en-US"/>
        </w:rPr>
        <w:t>մլրդ դրամ են կազմել եկամտային հարկի մուտքերը՝ ապահովելով հարկային եկամուտների և պետական տուրքերի 2</w:t>
      </w:r>
      <w:r w:rsidR="00FA24DE" w:rsidRPr="00BB3471">
        <w:rPr>
          <w:rFonts w:ascii="GHEA Grapalat" w:hAnsi="GHEA Grapalat" w:cstheme="minorBidi"/>
          <w:noProof/>
          <w:lang w:val="hy-AM" w:eastAsia="en-US"/>
        </w:rPr>
        <w:t>7.2</w:t>
      </w:r>
      <w:r w:rsidR="00C344CE" w:rsidRPr="00BB3471">
        <w:rPr>
          <w:rFonts w:ascii="GHEA Grapalat" w:hAnsi="GHEA Grapalat" w:cstheme="minorBidi"/>
          <w:noProof/>
          <w:lang w:val="hy-AM" w:eastAsia="en-US"/>
        </w:rPr>
        <w:t>%-ը: Նախորդ տարվա համադրելի</w:t>
      </w:r>
      <w:r w:rsidR="00207A88" w:rsidRPr="00F33AE9">
        <w:rPr>
          <w:rFonts w:ascii="GHEA Grapalat" w:hAnsi="GHEA Grapalat" w:cstheme="minorBidi"/>
          <w:noProof/>
          <w:lang w:val="hy-AM" w:eastAsia="en-US"/>
        </w:rPr>
        <w:t xml:space="preserve"> (</w:t>
      </w:r>
      <w:r w:rsidR="00207A88" w:rsidRPr="00BB3471">
        <w:rPr>
          <w:rFonts w:ascii="GHEA Grapalat" w:hAnsi="GHEA Grapalat" w:cs="GHEA Grapalat"/>
          <w:lang w:val="hy-AM"/>
        </w:rPr>
        <w:t>առանց հիպոտեկային վարկերի վճարված տոկոսների գումարի</w:t>
      </w:r>
      <w:r w:rsidR="00207A88" w:rsidRPr="00F33AE9">
        <w:rPr>
          <w:rFonts w:ascii="GHEA Grapalat" w:hAnsi="GHEA Grapalat" w:cs="GHEA Grapalat"/>
          <w:lang w:val="hy-AM"/>
        </w:rPr>
        <w:t>)</w:t>
      </w:r>
      <w:r w:rsidR="00C344CE" w:rsidRPr="00BB3471">
        <w:rPr>
          <w:rFonts w:ascii="GHEA Grapalat" w:hAnsi="GHEA Grapalat" w:cstheme="minorBidi"/>
          <w:noProof/>
          <w:lang w:val="hy-AM" w:eastAsia="en-US"/>
        </w:rPr>
        <w:t xml:space="preserve"> ցուցանիշի </w:t>
      </w:r>
      <w:r w:rsidRPr="00BB3471">
        <w:rPr>
          <w:rFonts w:ascii="GHEA Grapalat" w:hAnsi="GHEA Grapalat" w:cstheme="minorBidi"/>
          <w:noProof/>
          <w:lang w:val="hy-AM" w:eastAsia="en-US"/>
        </w:rPr>
        <w:t xml:space="preserve">համեմատ եկամտային հարկի </w:t>
      </w:r>
      <w:r w:rsidR="00032C85" w:rsidRPr="00BB3471">
        <w:rPr>
          <w:rFonts w:ascii="GHEA Grapalat" w:hAnsi="GHEA Grapalat" w:cstheme="minorBidi"/>
          <w:noProof/>
          <w:lang w:val="hy-AM" w:eastAsia="en-US"/>
        </w:rPr>
        <w:t>4.9</w:t>
      </w:r>
      <w:r w:rsidRPr="00BB3471">
        <w:rPr>
          <w:rFonts w:ascii="GHEA Grapalat" w:hAnsi="GHEA Grapalat" w:cstheme="minorBidi"/>
          <w:noProof/>
          <w:lang w:val="hy-AM" w:eastAsia="en-US"/>
        </w:rPr>
        <w:t>% (</w:t>
      </w:r>
      <w:r w:rsidR="00032C85" w:rsidRPr="00BB3471">
        <w:rPr>
          <w:rFonts w:ascii="GHEA Grapalat" w:hAnsi="GHEA Grapalat" w:cstheme="minorBidi"/>
          <w:noProof/>
          <w:lang w:val="hy-AM" w:eastAsia="en-US"/>
        </w:rPr>
        <w:t>27</w:t>
      </w:r>
      <w:r w:rsidRPr="00BB3471">
        <w:rPr>
          <w:rFonts w:ascii="GHEA Grapalat" w:hAnsi="GHEA Grapalat" w:cstheme="minorBidi"/>
          <w:noProof/>
          <w:lang w:val="hy-AM" w:eastAsia="en-US"/>
        </w:rPr>
        <w:t xml:space="preserve"> մլրդ դրամ) աճը հ</w:t>
      </w:r>
      <w:r w:rsidR="00FA24DE" w:rsidRPr="00BB3471">
        <w:rPr>
          <w:rFonts w:ascii="GHEA Grapalat" w:hAnsi="GHEA Grapalat" w:cstheme="minorBidi"/>
          <w:noProof/>
          <w:lang w:val="hy-AM" w:eastAsia="en-US"/>
        </w:rPr>
        <w:t>իմնականում պայմանավորված է 2024</w:t>
      </w:r>
      <w:r w:rsidRPr="00BB3471">
        <w:rPr>
          <w:rFonts w:ascii="GHEA Grapalat" w:hAnsi="GHEA Grapalat" w:cstheme="minorBidi"/>
          <w:noProof/>
          <w:lang w:val="hy-AM" w:eastAsia="en-US"/>
        </w:rPr>
        <w:t>թ</w:t>
      </w:r>
      <w:r w:rsidR="00FA24DE"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աշխատատեղերի և միջին աշխատավարձե</w:t>
      </w:r>
      <w:r w:rsidR="00032C85" w:rsidRPr="00BB3471">
        <w:rPr>
          <w:rFonts w:ascii="GHEA Grapalat" w:hAnsi="GHEA Grapalat" w:cstheme="minorBidi"/>
          <w:noProof/>
          <w:lang w:val="hy-AM" w:eastAsia="en-US"/>
        </w:rPr>
        <w:t xml:space="preserve">րի աճով: </w:t>
      </w:r>
      <w:r w:rsidR="00FA24DE" w:rsidRPr="00BB3471">
        <w:rPr>
          <w:rFonts w:ascii="GHEA Grapalat" w:hAnsi="GHEA Grapalat" w:cstheme="minorBidi"/>
          <w:noProof/>
          <w:lang w:val="hy-AM" w:eastAsia="en-US"/>
        </w:rPr>
        <w:t>Մասնավորապես, 2024</w:t>
      </w:r>
      <w:r w:rsidRPr="00BB3471">
        <w:rPr>
          <w:rFonts w:ascii="GHEA Grapalat" w:hAnsi="GHEA Grapalat" w:cstheme="minorBidi"/>
          <w:noProof/>
          <w:lang w:val="hy-AM" w:eastAsia="en-US"/>
        </w:rPr>
        <w:t>թ</w:t>
      </w:r>
      <w:r w:rsidR="00FA24DE"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գրանցված աշխատատեղերի թիվը նախորդ տարվա համեմատ աճել է 5.5%-ով, իսկ միջին ամսական անվանական աշխատավարձ</w:t>
      </w:r>
      <w:r w:rsidR="00D23B4B">
        <w:rPr>
          <w:rFonts w:ascii="GHEA Grapalat" w:hAnsi="GHEA Grapalat" w:cstheme="minorBidi"/>
          <w:noProof/>
          <w:lang w:val="en-US" w:eastAsia="en-US"/>
        </w:rPr>
        <w:t>ը</w:t>
      </w:r>
      <w:r w:rsidR="00C4268C" w:rsidRPr="00C4268C">
        <w:rPr>
          <w:rFonts w:ascii="GHEA Grapalat" w:hAnsi="GHEA Grapalat" w:cstheme="minorBidi"/>
          <w:noProof/>
          <w:lang w:val="hy-AM" w:eastAsia="en-US"/>
        </w:rPr>
        <w:t>`</w:t>
      </w:r>
      <w:r w:rsidRPr="00BB3471">
        <w:rPr>
          <w:rFonts w:ascii="GHEA Grapalat" w:hAnsi="GHEA Grapalat" w:cstheme="minorBidi"/>
          <w:noProof/>
          <w:lang w:val="hy-AM" w:eastAsia="en-US"/>
        </w:rPr>
        <w:t xml:space="preserve"> </w:t>
      </w:r>
      <w:r w:rsidR="00FA24DE" w:rsidRPr="00BB3471">
        <w:rPr>
          <w:rFonts w:ascii="GHEA Grapalat" w:hAnsi="GHEA Grapalat" w:cstheme="minorBidi"/>
          <w:noProof/>
          <w:lang w:val="hy-AM" w:eastAsia="en-US"/>
        </w:rPr>
        <w:t>6.2</w:t>
      </w:r>
      <w:r w:rsidRPr="00BB3471">
        <w:rPr>
          <w:rFonts w:ascii="GHEA Grapalat" w:hAnsi="GHEA Grapalat" w:cstheme="minorBidi"/>
          <w:noProof/>
          <w:lang w:val="hy-AM" w:eastAsia="en-US"/>
        </w:rPr>
        <w:t>%-ով: Նշված երկու գործոնների համադրմամբ</w:t>
      </w:r>
      <w:r w:rsidR="00C4268C" w:rsidRPr="00C4268C">
        <w:rPr>
          <w:rFonts w:ascii="GHEA Grapalat" w:hAnsi="GHEA Grapalat" w:cstheme="minorBidi"/>
          <w:noProof/>
          <w:lang w:val="hy-AM" w:eastAsia="en-US"/>
        </w:rPr>
        <w:t>`</w:t>
      </w:r>
      <w:r w:rsidRPr="00BB3471">
        <w:rPr>
          <w:rFonts w:ascii="GHEA Grapalat" w:hAnsi="GHEA Grapalat" w:cstheme="minorBidi"/>
          <w:noProof/>
          <w:lang w:val="hy-AM" w:eastAsia="en-US"/>
        </w:rPr>
        <w:t xml:space="preserve"> եկամտային հարկի հարկման բազայի նպաստումը եղել է </w:t>
      </w:r>
      <w:r w:rsidR="00FA24DE" w:rsidRPr="00BB3471">
        <w:rPr>
          <w:rFonts w:ascii="GHEA Grapalat" w:hAnsi="GHEA Grapalat" w:cstheme="minorBidi"/>
          <w:noProof/>
          <w:lang w:val="hy-AM" w:eastAsia="en-US"/>
        </w:rPr>
        <w:t>12</w:t>
      </w:r>
      <w:r w:rsidR="00165E18" w:rsidRPr="00BB3471">
        <w:rPr>
          <w:rFonts w:ascii="GHEA Grapalat" w:hAnsi="GHEA Grapalat" w:cstheme="minorBidi"/>
          <w:noProof/>
          <w:lang w:val="hy-AM" w:eastAsia="en-US"/>
        </w:rPr>
        <w:t>%</w:t>
      </w:r>
      <w:r w:rsidRPr="00BB3471">
        <w:rPr>
          <w:rFonts w:ascii="GHEA Grapalat" w:hAnsi="GHEA Grapalat" w:cstheme="minorBidi"/>
          <w:noProof/>
          <w:lang w:val="hy-AM" w:eastAsia="en-US"/>
        </w:rPr>
        <w:t>(1.055*1.</w:t>
      </w:r>
      <w:r w:rsidR="00FA24DE" w:rsidRPr="00BB3471">
        <w:rPr>
          <w:rFonts w:ascii="GHEA Grapalat" w:hAnsi="GHEA Grapalat" w:cstheme="minorBidi"/>
          <w:noProof/>
          <w:lang w:val="hy-AM" w:eastAsia="en-US"/>
        </w:rPr>
        <w:t>0</w:t>
      </w:r>
      <w:r w:rsidR="00BA39E3" w:rsidRPr="00BB3471">
        <w:rPr>
          <w:rFonts w:ascii="GHEA Grapalat" w:hAnsi="GHEA Grapalat" w:cstheme="minorBidi"/>
          <w:noProof/>
          <w:lang w:val="hy-AM" w:eastAsia="en-US"/>
        </w:rPr>
        <w:t>6</w:t>
      </w:r>
      <w:r w:rsidR="00FA24DE" w:rsidRPr="00BB3471">
        <w:rPr>
          <w:rFonts w:ascii="GHEA Grapalat" w:hAnsi="GHEA Grapalat" w:cstheme="minorBidi"/>
          <w:noProof/>
          <w:lang w:val="hy-AM" w:eastAsia="en-US"/>
        </w:rPr>
        <w:t>2</w:t>
      </w:r>
      <w:r w:rsidRPr="00BB3471">
        <w:rPr>
          <w:rFonts w:ascii="GHEA Grapalat" w:hAnsi="GHEA Grapalat" w:cstheme="minorBidi"/>
          <w:noProof/>
          <w:lang w:val="hy-AM" w:eastAsia="en-US"/>
        </w:rPr>
        <w:t>=1.</w:t>
      </w:r>
      <w:r w:rsidR="00FA24DE" w:rsidRPr="00BB3471">
        <w:rPr>
          <w:rFonts w:ascii="GHEA Grapalat" w:hAnsi="GHEA Grapalat" w:cstheme="minorBidi"/>
          <w:noProof/>
          <w:lang w:val="hy-AM" w:eastAsia="en-US"/>
        </w:rPr>
        <w:t>1</w:t>
      </w:r>
      <w:r w:rsidRPr="00BB3471">
        <w:rPr>
          <w:rFonts w:ascii="GHEA Grapalat" w:hAnsi="GHEA Grapalat" w:cstheme="minorBidi"/>
          <w:noProof/>
          <w:lang w:val="hy-AM" w:eastAsia="en-US"/>
        </w:rPr>
        <w:t xml:space="preserve">2): </w:t>
      </w:r>
    </w:p>
    <w:p w14:paraId="4CF02828" w14:textId="6E58D83B" w:rsidR="006C6DF6"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Միաժամանակ, եկամտային հարկի մուտքերի վրա բացասական ազդեցություն է ունեցել վերադարձված գումարների աճը: 202</w:t>
      </w:r>
      <w:r w:rsidR="00032C85"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032C85"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եկամտային հարկի գծով վ</w:t>
      </w:r>
      <w:r w:rsidR="00467FAB" w:rsidRPr="00BB3471">
        <w:rPr>
          <w:rFonts w:ascii="GHEA Grapalat" w:hAnsi="GHEA Grapalat" w:cstheme="minorBidi"/>
          <w:noProof/>
          <w:lang w:val="hy-AM" w:eastAsia="en-US"/>
        </w:rPr>
        <w:t>երադարձված գումարները կազմել են ավելի քան 20.5</w:t>
      </w:r>
      <w:r w:rsidRPr="00BB3471">
        <w:rPr>
          <w:noProof/>
          <w:lang w:val="hy-AM" w:eastAsia="en-US"/>
        </w:rPr>
        <w:t> </w:t>
      </w:r>
      <w:r w:rsidRPr="00BB3471">
        <w:rPr>
          <w:rFonts w:ascii="GHEA Grapalat" w:hAnsi="GHEA Grapalat" w:cstheme="minorBidi"/>
          <w:noProof/>
          <w:lang w:val="hy-AM" w:eastAsia="en-US"/>
        </w:rPr>
        <w:t xml:space="preserve">մլրդ դրամ՝ </w:t>
      </w:r>
      <w:r w:rsidR="004D3135" w:rsidRPr="00BB3471">
        <w:rPr>
          <w:rFonts w:ascii="GHEA Grapalat" w:hAnsi="GHEA Grapalat" w:cstheme="minorBidi"/>
          <w:noProof/>
          <w:lang w:val="hy-AM" w:eastAsia="en-US"/>
        </w:rPr>
        <w:t>26.1</w:t>
      </w:r>
      <w:r w:rsidR="00467FAB" w:rsidRPr="00BB3471">
        <w:rPr>
          <w:rFonts w:ascii="GHEA Grapalat" w:hAnsi="GHEA Grapalat" w:cstheme="minorBidi"/>
          <w:noProof/>
          <w:lang w:val="hy-AM" w:eastAsia="en-US"/>
        </w:rPr>
        <w:t>%-ով կամ 4.3</w:t>
      </w:r>
      <w:r w:rsidRPr="00BB3471">
        <w:rPr>
          <w:noProof/>
          <w:lang w:val="hy-AM" w:eastAsia="en-US"/>
        </w:rPr>
        <w:t> </w:t>
      </w:r>
      <w:r w:rsidRPr="00BB3471">
        <w:rPr>
          <w:rFonts w:ascii="GHEA Grapalat" w:hAnsi="GHEA Grapalat" w:cstheme="minorBidi"/>
          <w:noProof/>
          <w:lang w:val="hy-AM" w:eastAsia="en-US"/>
        </w:rPr>
        <w:t>մլրդ դրամով գերազանցելով նախորդ տարվա ցուցանիշը:</w:t>
      </w:r>
      <w:r w:rsidR="003624BA" w:rsidRPr="00BB3471">
        <w:rPr>
          <w:rFonts w:ascii="GHEA Grapalat" w:hAnsi="GHEA Grapalat" w:cstheme="minorBidi"/>
          <w:noProof/>
          <w:lang w:val="hy-AM" w:eastAsia="en-US"/>
        </w:rPr>
        <w:t xml:space="preserve"> Եկամտային հարկի գծով վերադարձված գումարները փաստացի մուտքերում ներառելու դեպքում եկամտային հարկի աճը կկազմի 5.5% կամ </w:t>
      </w:r>
      <w:r w:rsidR="00C70318" w:rsidRPr="00BB3471">
        <w:rPr>
          <w:rFonts w:ascii="GHEA Grapalat" w:hAnsi="GHEA Grapalat" w:cstheme="minorBidi"/>
          <w:noProof/>
          <w:lang w:val="hy-AM" w:eastAsia="en-US"/>
        </w:rPr>
        <w:t>31.2 մլրդ դրամ</w:t>
      </w:r>
      <w:r w:rsidR="003624BA" w:rsidRPr="00BB3471">
        <w:rPr>
          <w:rFonts w:ascii="GHEA Grapalat" w:hAnsi="GHEA Grapalat" w:cstheme="minorBidi"/>
          <w:noProof/>
          <w:lang w:val="hy-AM" w:eastAsia="en-US"/>
        </w:rPr>
        <w:t xml:space="preserve">, այսինքն՝ բացասական նպաստման </w:t>
      </w:r>
      <w:r w:rsidR="006C6DF6" w:rsidRPr="00BB3471">
        <w:rPr>
          <w:rFonts w:ascii="GHEA Grapalat" w:hAnsi="GHEA Grapalat" w:cstheme="minorBidi"/>
          <w:noProof/>
          <w:lang w:val="hy-AM" w:eastAsia="en-US"/>
        </w:rPr>
        <w:t xml:space="preserve">չափը կազմել է </w:t>
      </w:r>
      <w:r w:rsidR="00890276" w:rsidRPr="00BB3471">
        <w:rPr>
          <w:rFonts w:ascii="GHEA Grapalat" w:hAnsi="GHEA Grapalat" w:cstheme="minorBidi"/>
          <w:noProof/>
          <w:lang w:val="hy-AM" w:eastAsia="en-US"/>
        </w:rPr>
        <w:t>0.7</w:t>
      </w:r>
      <w:r w:rsidR="00A64AD6" w:rsidRPr="00BB3471">
        <w:rPr>
          <w:rFonts w:ascii="GHEA Grapalat" w:hAnsi="GHEA Grapalat" w:cstheme="minorBidi"/>
          <w:noProof/>
          <w:lang w:val="hy-AM" w:eastAsia="en-US"/>
        </w:rPr>
        <w:t xml:space="preserve"> տոկոսային կետ</w:t>
      </w:r>
      <w:r w:rsidR="006C6DF6" w:rsidRPr="00BB3471">
        <w:rPr>
          <w:rFonts w:ascii="GHEA Grapalat" w:hAnsi="GHEA Grapalat" w:cstheme="minorBidi"/>
          <w:noProof/>
          <w:lang w:val="hy-AM" w:eastAsia="en-US"/>
        </w:rPr>
        <w:t xml:space="preserve"> (</w:t>
      </w:r>
      <w:r w:rsidR="00890276" w:rsidRPr="00BB3471">
        <w:rPr>
          <w:rFonts w:ascii="GHEA Grapalat" w:hAnsi="GHEA Grapalat" w:cstheme="minorBidi"/>
          <w:noProof/>
          <w:lang w:val="hy-AM" w:eastAsia="en-US"/>
        </w:rPr>
        <w:t>4.3/(</w:t>
      </w:r>
      <w:r w:rsidR="006C6DF6" w:rsidRPr="00BB3471">
        <w:rPr>
          <w:rFonts w:ascii="GHEA Grapalat" w:hAnsi="GHEA Grapalat" w:cstheme="minorBidi"/>
          <w:noProof/>
          <w:lang w:val="hy-AM" w:eastAsia="en-US"/>
        </w:rPr>
        <w:t>5</w:t>
      </w:r>
      <w:r w:rsidR="00890276" w:rsidRPr="00BB3471">
        <w:rPr>
          <w:rFonts w:ascii="GHEA Grapalat" w:hAnsi="GHEA Grapalat" w:cstheme="minorBidi"/>
          <w:noProof/>
          <w:lang w:val="hy-AM" w:eastAsia="en-US"/>
        </w:rPr>
        <w:t>81</w:t>
      </w:r>
      <w:r w:rsidR="006C6DF6" w:rsidRPr="00BB3471">
        <w:rPr>
          <w:rFonts w:ascii="GHEA Grapalat" w:hAnsi="GHEA Grapalat" w:cstheme="minorBidi"/>
          <w:noProof/>
          <w:lang w:val="hy-AM" w:eastAsia="en-US"/>
        </w:rPr>
        <w:t>.5+</w:t>
      </w:r>
      <w:r w:rsidR="00890276" w:rsidRPr="00BB3471">
        <w:rPr>
          <w:rFonts w:ascii="GHEA Grapalat" w:hAnsi="GHEA Grapalat" w:cstheme="minorBidi"/>
          <w:noProof/>
          <w:lang w:val="hy-AM" w:eastAsia="en-US"/>
        </w:rPr>
        <w:t>4.3</w:t>
      </w:r>
      <w:r w:rsidR="006C6DF6" w:rsidRPr="00BB3471">
        <w:rPr>
          <w:rFonts w:ascii="GHEA Grapalat" w:hAnsi="GHEA Grapalat" w:cstheme="minorBidi"/>
          <w:noProof/>
          <w:lang w:val="hy-AM" w:eastAsia="en-US"/>
        </w:rPr>
        <w:t>)*100):</w:t>
      </w:r>
    </w:p>
    <w:p w14:paraId="616C351C" w14:textId="77777777" w:rsidR="009255AC" w:rsidRPr="00BB3471" w:rsidRDefault="009255AC" w:rsidP="00BB3471">
      <w:pPr>
        <w:pStyle w:val="ListParagraph"/>
        <w:spacing w:after="0"/>
        <w:ind w:left="0" w:firstLine="567"/>
        <w:jc w:val="both"/>
        <w:rPr>
          <w:rFonts w:ascii="GHEA Grapalat" w:hAnsi="GHEA Grapalat" w:cstheme="minorBidi"/>
          <w:noProof/>
          <w:lang w:val="hy-AM" w:eastAsia="en-US"/>
        </w:rPr>
      </w:pPr>
    </w:p>
    <w:p w14:paraId="29D8C40D" w14:textId="1B8D5EA3" w:rsidR="00FF44DF" w:rsidRPr="009255AC" w:rsidRDefault="009255AC" w:rsidP="008420A0">
      <w:pPr>
        <w:pStyle w:val="Caption"/>
        <w:keepNext/>
        <w:tabs>
          <w:tab w:val="left" w:pos="1134"/>
        </w:tabs>
        <w:spacing w:before="0" w:after="0" w:line="276" w:lineRule="auto"/>
        <w:rPr>
          <w:rFonts w:ascii="GHEA Grapalat" w:eastAsiaTheme="minorHAnsi" w:hAnsi="GHEA Grapalat" w:cstheme="minorBidi"/>
          <w:sz w:val="18"/>
          <w:szCs w:val="18"/>
          <w:lang w:val="hy-AM"/>
        </w:rPr>
      </w:pPr>
      <w:r w:rsidRPr="002E04C6">
        <w:rPr>
          <w:rFonts w:ascii="GHEA Grapalat" w:eastAsiaTheme="minorHAnsi" w:hAnsi="GHEA Grapalat" w:cstheme="minorBidi"/>
          <w:sz w:val="18"/>
          <w:szCs w:val="18"/>
          <w:lang w:val="hy-AM"/>
        </w:rPr>
        <w:lastRenderedPageBreak/>
        <w:t xml:space="preserve">Աղյուսակ </w:t>
      </w:r>
      <w:r w:rsidR="008420A0">
        <w:rPr>
          <w:rFonts w:ascii="GHEA Grapalat" w:eastAsiaTheme="minorHAnsi" w:hAnsi="GHEA Grapalat" w:cstheme="minorBidi"/>
          <w:sz w:val="18"/>
          <w:szCs w:val="18"/>
          <w:lang w:val="hy-AM"/>
        </w:rPr>
        <w:t>9</w:t>
      </w:r>
      <w:r w:rsidRPr="002E04C6">
        <w:rPr>
          <w:rFonts w:ascii="GHEA Grapalat" w:eastAsiaTheme="minorHAnsi" w:hAnsi="GHEA Grapalat" w:cstheme="minorBidi"/>
          <w:sz w:val="18"/>
          <w:szCs w:val="18"/>
          <w:lang w:val="hy-AM"/>
        </w:rPr>
        <w:t xml:space="preserve">. </w:t>
      </w:r>
      <w:r w:rsidR="008C4D78" w:rsidRPr="009255AC">
        <w:rPr>
          <w:rFonts w:ascii="GHEA Grapalat" w:eastAsiaTheme="minorHAnsi" w:hAnsi="GHEA Grapalat" w:cstheme="minorBidi"/>
          <w:sz w:val="18"/>
          <w:szCs w:val="18"/>
          <w:lang w:val="hy-AM"/>
        </w:rPr>
        <w:t>2023</w:t>
      </w:r>
      <w:r w:rsidR="00FF44DF" w:rsidRPr="009255AC">
        <w:rPr>
          <w:rFonts w:ascii="GHEA Grapalat" w:eastAsiaTheme="minorHAnsi" w:hAnsi="GHEA Grapalat" w:cstheme="minorBidi"/>
          <w:sz w:val="18"/>
          <w:szCs w:val="18"/>
          <w:lang w:val="hy-AM"/>
        </w:rPr>
        <w:t>-202</w:t>
      </w:r>
      <w:r w:rsidR="008C4D78" w:rsidRPr="009255AC">
        <w:rPr>
          <w:rFonts w:ascii="GHEA Grapalat" w:eastAsiaTheme="minorHAnsi" w:hAnsi="GHEA Grapalat" w:cstheme="minorBidi"/>
          <w:sz w:val="18"/>
          <w:szCs w:val="18"/>
          <w:lang w:val="hy-AM"/>
        </w:rPr>
        <w:t>4</w:t>
      </w:r>
      <w:r w:rsidR="00FF44DF" w:rsidRPr="009255AC">
        <w:rPr>
          <w:rFonts w:ascii="GHEA Grapalat" w:eastAsiaTheme="minorHAnsi" w:hAnsi="GHEA Grapalat" w:cstheme="minorBidi"/>
          <w:sz w:val="18"/>
          <w:szCs w:val="18"/>
          <w:lang w:val="hy-AM"/>
        </w:rPr>
        <w:t xml:space="preserve">թթ. եկամտային հարկի վերադարձը (մլրդ դրամ) </w:t>
      </w:r>
    </w:p>
    <w:tbl>
      <w:tblPr>
        <w:tblW w:w="10319" w:type="dxa"/>
        <w:tblInd w:w="-5" w:type="dxa"/>
        <w:tblLook w:val="00A0" w:firstRow="1" w:lastRow="0" w:firstColumn="1" w:lastColumn="0" w:noHBand="0" w:noVBand="0"/>
      </w:tblPr>
      <w:tblGrid>
        <w:gridCol w:w="5642"/>
        <w:gridCol w:w="1134"/>
        <w:gridCol w:w="1117"/>
        <w:gridCol w:w="1203"/>
        <w:gridCol w:w="1223"/>
      </w:tblGrid>
      <w:tr w:rsidR="00CD60B7" w:rsidRPr="00E07569" w14:paraId="6E55D91D" w14:textId="77777777" w:rsidTr="009255AC">
        <w:trPr>
          <w:trHeight w:val="660"/>
        </w:trPr>
        <w:tc>
          <w:tcPr>
            <w:tcW w:w="5642" w:type="dxa"/>
            <w:tcBorders>
              <w:top w:val="single" w:sz="4" w:space="0" w:color="auto"/>
              <w:left w:val="single" w:sz="4" w:space="0" w:color="auto"/>
              <w:bottom w:val="single" w:sz="4" w:space="0" w:color="auto"/>
              <w:right w:val="single" w:sz="4" w:space="0" w:color="auto"/>
            </w:tcBorders>
            <w:shd w:val="clear" w:color="auto" w:fill="D9E2F3"/>
            <w:noWrap/>
          </w:tcPr>
          <w:p w14:paraId="7BE5E941" w14:textId="77777777" w:rsidR="00CD60B7" w:rsidRPr="009255AC" w:rsidRDefault="00CD60B7" w:rsidP="009255AC">
            <w:pPr>
              <w:spacing w:line="276" w:lineRule="auto"/>
              <w:rPr>
                <w:rFonts w:ascii="GHEA Grapalat" w:hAnsi="GHEA Grapalat" w:cs="Calibri"/>
                <w:sz w:val="20"/>
                <w:szCs w:val="20"/>
              </w:rPr>
            </w:pPr>
            <w:r w:rsidRPr="009255AC">
              <w:rPr>
                <w:rFonts w:ascii="Courier New" w:hAnsi="Courier New" w:cs="Courier New"/>
                <w:sz w:val="20"/>
                <w:szCs w:val="20"/>
              </w:rPr>
              <w:t> </w:t>
            </w:r>
          </w:p>
        </w:tc>
        <w:tc>
          <w:tcPr>
            <w:tcW w:w="1134" w:type="dxa"/>
            <w:tcBorders>
              <w:top w:val="single" w:sz="4" w:space="0" w:color="auto"/>
              <w:left w:val="nil"/>
              <w:bottom w:val="single" w:sz="4" w:space="0" w:color="auto"/>
              <w:right w:val="single" w:sz="4" w:space="0" w:color="auto"/>
            </w:tcBorders>
            <w:shd w:val="clear" w:color="auto" w:fill="D9E2F3"/>
            <w:noWrap/>
          </w:tcPr>
          <w:p w14:paraId="3E326E35" w14:textId="3A306772" w:rsidR="00CD60B7" w:rsidRPr="009255AC" w:rsidRDefault="00CD60B7" w:rsidP="009255AC">
            <w:pPr>
              <w:spacing w:line="276" w:lineRule="auto"/>
              <w:jc w:val="center"/>
              <w:rPr>
                <w:rFonts w:ascii="GHEA Grapalat" w:hAnsi="GHEA Grapalat" w:cs="Calibri"/>
                <w:bCs/>
                <w:sz w:val="18"/>
                <w:szCs w:val="18"/>
              </w:rPr>
            </w:pPr>
            <w:r w:rsidRPr="009255AC">
              <w:rPr>
                <w:rFonts w:ascii="GHEA Grapalat" w:hAnsi="GHEA Grapalat" w:cs="Calibri"/>
                <w:bCs/>
                <w:sz w:val="18"/>
                <w:szCs w:val="18"/>
              </w:rPr>
              <w:t>202</w:t>
            </w:r>
            <w:r w:rsidRPr="009255AC">
              <w:rPr>
                <w:rFonts w:ascii="GHEA Grapalat" w:hAnsi="GHEA Grapalat" w:cs="Calibri"/>
                <w:bCs/>
                <w:sz w:val="18"/>
                <w:szCs w:val="18"/>
                <w:lang w:val="en-US"/>
              </w:rPr>
              <w:t>3</w:t>
            </w:r>
            <w:r w:rsidRPr="009255AC">
              <w:rPr>
                <w:rFonts w:ascii="GHEA Grapalat" w:hAnsi="GHEA Grapalat" w:cs="Calibri"/>
                <w:bCs/>
                <w:sz w:val="18"/>
                <w:szCs w:val="18"/>
              </w:rPr>
              <w:t xml:space="preserve">թ. </w:t>
            </w:r>
            <w:r w:rsidRPr="009255AC">
              <w:rPr>
                <w:rFonts w:ascii="GHEA Grapalat" w:hAnsi="GHEA Grapalat" w:cs="Calibri"/>
                <w:bCs/>
                <w:sz w:val="18"/>
                <w:szCs w:val="18"/>
              </w:rPr>
              <w:br/>
              <w:t>փաստ</w:t>
            </w:r>
          </w:p>
        </w:tc>
        <w:tc>
          <w:tcPr>
            <w:tcW w:w="1117" w:type="dxa"/>
            <w:tcBorders>
              <w:top w:val="single" w:sz="4" w:space="0" w:color="auto"/>
              <w:left w:val="nil"/>
              <w:bottom w:val="single" w:sz="4" w:space="0" w:color="auto"/>
              <w:right w:val="single" w:sz="4" w:space="0" w:color="auto"/>
            </w:tcBorders>
            <w:shd w:val="clear" w:color="auto" w:fill="D9E2F3"/>
            <w:noWrap/>
          </w:tcPr>
          <w:p w14:paraId="2FBAAA04" w14:textId="2AE3E824" w:rsidR="00CD60B7" w:rsidRPr="009255AC" w:rsidRDefault="00CD60B7" w:rsidP="009255AC">
            <w:pPr>
              <w:spacing w:line="276" w:lineRule="auto"/>
              <w:jc w:val="center"/>
              <w:rPr>
                <w:rFonts w:ascii="GHEA Grapalat" w:hAnsi="GHEA Grapalat" w:cs="Calibri"/>
                <w:bCs/>
                <w:sz w:val="18"/>
                <w:szCs w:val="18"/>
              </w:rPr>
            </w:pPr>
            <w:r w:rsidRPr="009255AC">
              <w:rPr>
                <w:rFonts w:ascii="GHEA Grapalat" w:hAnsi="GHEA Grapalat" w:cs="Calibri"/>
                <w:bCs/>
                <w:sz w:val="18"/>
                <w:szCs w:val="18"/>
              </w:rPr>
              <w:t>202</w:t>
            </w:r>
            <w:r w:rsidRPr="009255AC">
              <w:rPr>
                <w:rFonts w:ascii="GHEA Grapalat" w:hAnsi="GHEA Grapalat" w:cs="Calibri"/>
                <w:bCs/>
                <w:sz w:val="18"/>
                <w:szCs w:val="18"/>
                <w:lang w:val="en-US"/>
              </w:rPr>
              <w:t>4</w:t>
            </w:r>
            <w:r w:rsidRPr="009255AC">
              <w:rPr>
                <w:rFonts w:ascii="GHEA Grapalat" w:hAnsi="GHEA Grapalat" w:cs="Calibri"/>
                <w:bCs/>
                <w:sz w:val="18"/>
                <w:szCs w:val="18"/>
              </w:rPr>
              <w:t xml:space="preserve">թ. </w:t>
            </w:r>
            <w:r w:rsidRPr="009255AC">
              <w:rPr>
                <w:rFonts w:ascii="GHEA Grapalat" w:hAnsi="GHEA Grapalat" w:cs="Calibri"/>
                <w:bCs/>
                <w:sz w:val="18"/>
                <w:szCs w:val="18"/>
              </w:rPr>
              <w:br/>
              <w:t>փաստ</w:t>
            </w:r>
          </w:p>
        </w:tc>
        <w:tc>
          <w:tcPr>
            <w:tcW w:w="1203" w:type="dxa"/>
            <w:tcBorders>
              <w:top w:val="single" w:sz="4" w:space="0" w:color="auto"/>
              <w:left w:val="nil"/>
              <w:bottom w:val="single" w:sz="4" w:space="0" w:color="auto"/>
              <w:right w:val="single" w:sz="4" w:space="0" w:color="auto"/>
            </w:tcBorders>
            <w:shd w:val="clear" w:color="auto" w:fill="D9E2F3"/>
          </w:tcPr>
          <w:p w14:paraId="2B6C0BFF" w14:textId="77777777" w:rsidR="00CD60B7" w:rsidRPr="009255AC" w:rsidRDefault="00CD60B7" w:rsidP="009255AC">
            <w:pPr>
              <w:spacing w:line="276" w:lineRule="auto"/>
              <w:jc w:val="center"/>
              <w:rPr>
                <w:rFonts w:ascii="GHEA Grapalat" w:hAnsi="GHEA Grapalat" w:cs="Calibri"/>
                <w:bCs/>
                <w:sz w:val="18"/>
                <w:szCs w:val="18"/>
              </w:rPr>
            </w:pPr>
            <w:r w:rsidRPr="009255AC">
              <w:rPr>
                <w:rFonts w:ascii="GHEA Grapalat" w:hAnsi="GHEA Grapalat" w:cs="Calibri"/>
                <w:bCs/>
                <w:sz w:val="18"/>
                <w:szCs w:val="18"/>
              </w:rPr>
              <w:t>202</w:t>
            </w:r>
            <w:r w:rsidRPr="009255AC">
              <w:rPr>
                <w:rFonts w:ascii="GHEA Grapalat" w:hAnsi="GHEA Grapalat" w:cs="Calibri"/>
                <w:bCs/>
                <w:sz w:val="18"/>
                <w:szCs w:val="18"/>
                <w:lang w:val="en-US"/>
              </w:rPr>
              <w:t>4</w:t>
            </w:r>
            <w:r w:rsidRPr="009255AC">
              <w:rPr>
                <w:rFonts w:ascii="GHEA Grapalat" w:hAnsi="GHEA Grapalat" w:cs="Calibri"/>
                <w:bCs/>
                <w:sz w:val="18"/>
                <w:szCs w:val="18"/>
              </w:rPr>
              <w:t xml:space="preserve">թ. </w:t>
            </w:r>
          </w:p>
          <w:p w14:paraId="6B14F819" w14:textId="77777777" w:rsidR="00CD60B7" w:rsidRPr="009255AC" w:rsidRDefault="00CD60B7" w:rsidP="009255AC">
            <w:pPr>
              <w:spacing w:line="276" w:lineRule="auto"/>
              <w:jc w:val="center"/>
              <w:rPr>
                <w:rFonts w:ascii="GHEA Grapalat" w:hAnsi="GHEA Grapalat" w:cs="Calibri"/>
                <w:bCs/>
                <w:sz w:val="18"/>
                <w:szCs w:val="18"/>
              </w:rPr>
            </w:pPr>
            <w:r w:rsidRPr="009255AC">
              <w:rPr>
                <w:rFonts w:ascii="GHEA Grapalat" w:hAnsi="GHEA Grapalat" w:cs="Calibri"/>
                <w:bCs/>
                <w:sz w:val="18"/>
                <w:szCs w:val="18"/>
              </w:rPr>
              <w:t>202</w:t>
            </w:r>
            <w:r w:rsidRPr="009255AC">
              <w:rPr>
                <w:rFonts w:ascii="GHEA Grapalat" w:hAnsi="GHEA Grapalat" w:cs="Calibri"/>
                <w:bCs/>
                <w:sz w:val="18"/>
                <w:szCs w:val="18"/>
                <w:lang w:val="en-US"/>
              </w:rPr>
              <w:t>3</w:t>
            </w:r>
            <w:r w:rsidRPr="009255AC">
              <w:rPr>
                <w:rFonts w:ascii="GHEA Grapalat" w:hAnsi="GHEA Grapalat" w:cs="Calibri"/>
                <w:bCs/>
                <w:sz w:val="18"/>
                <w:szCs w:val="18"/>
              </w:rPr>
              <w:t>թ.-ի նկատմամբ</w:t>
            </w:r>
          </w:p>
          <w:p w14:paraId="7AA5429D" w14:textId="1E7EB558" w:rsidR="00CD60B7" w:rsidRPr="009255AC" w:rsidRDefault="00CD60B7" w:rsidP="009255AC">
            <w:pPr>
              <w:spacing w:line="276" w:lineRule="auto"/>
              <w:jc w:val="center"/>
              <w:rPr>
                <w:rFonts w:ascii="GHEA Grapalat" w:hAnsi="GHEA Grapalat" w:cs="Calibri"/>
                <w:bCs/>
                <w:sz w:val="18"/>
                <w:szCs w:val="18"/>
              </w:rPr>
            </w:pPr>
            <w:r w:rsidRPr="009255AC">
              <w:rPr>
                <w:rFonts w:ascii="GHEA Grapalat" w:hAnsi="GHEA Grapalat" w:cs="Calibri"/>
                <w:bCs/>
                <w:sz w:val="18"/>
                <w:szCs w:val="18"/>
              </w:rPr>
              <w:t xml:space="preserve"> (%)</w:t>
            </w:r>
          </w:p>
        </w:tc>
        <w:tc>
          <w:tcPr>
            <w:tcW w:w="1223" w:type="dxa"/>
            <w:tcBorders>
              <w:top w:val="single" w:sz="4" w:space="0" w:color="auto"/>
              <w:left w:val="nil"/>
              <w:bottom w:val="single" w:sz="4" w:space="0" w:color="auto"/>
              <w:right w:val="single" w:sz="4" w:space="0" w:color="auto"/>
            </w:tcBorders>
            <w:shd w:val="clear" w:color="auto" w:fill="D9E2F3"/>
            <w:noWrap/>
          </w:tcPr>
          <w:p w14:paraId="30F97DA4" w14:textId="563FD976" w:rsidR="00CD60B7" w:rsidRPr="009255AC" w:rsidRDefault="00CD60B7" w:rsidP="009255AC">
            <w:pPr>
              <w:spacing w:line="276" w:lineRule="auto"/>
              <w:jc w:val="center"/>
              <w:rPr>
                <w:rFonts w:ascii="GHEA Grapalat" w:hAnsi="GHEA Grapalat" w:cs="Calibri"/>
                <w:bCs/>
                <w:sz w:val="18"/>
                <w:szCs w:val="18"/>
              </w:rPr>
            </w:pPr>
            <w:r w:rsidRPr="009255AC">
              <w:rPr>
                <w:rFonts w:ascii="GHEA Grapalat" w:hAnsi="GHEA Grapalat" w:cs="Calibri"/>
                <w:bCs/>
                <w:sz w:val="18"/>
                <w:szCs w:val="18"/>
              </w:rPr>
              <w:t>2024թ. և 2023թ. տարբերու-թյունը</w:t>
            </w:r>
          </w:p>
        </w:tc>
      </w:tr>
      <w:tr w:rsidR="00FF44DF" w:rsidRPr="00E07569" w14:paraId="397BED32" w14:textId="77777777" w:rsidTr="009255AC">
        <w:trPr>
          <w:trHeight w:val="279"/>
        </w:trPr>
        <w:tc>
          <w:tcPr>
            <w:tcW w:w="5642" w:type="dxa"/>
            <w:tcBorders>
              <w:top w:val="nil"/>
              <w:left w:val="single" w:sz="4" w:space="0" w:color="auto"/>
              <w:bottom w:val="single" w:sz="4" w:space="0" w:color="auto"/>
              <w:right w:val="single" w:sz="4" w:space="0" w:color="auto"/>
            </w:tcBorders>
            <w:noWrap/>
          </w:tcPr>
          <w:p w14:paraId="6E7713E2" w14:textId="77777777" w:rsidR="00FF44DF" w:rsidRPr="00E07569" w:rsidRDefault="00FF44DF" w:rsidP="009255AC">
            <w:pPr>
              <w:spacing w:line="276" w:lineRule="auto"/>
              <w:rPr>
                <w:rFonts w:ascii="GHEA Grapalat" w:hAnsi="GHEA Grapalat" w:cs="Calibri"/>
                <w:b/>
                <w:bCs/>
                <w:sz w:val="18"/>
                <w:szCs w:val="18"/>
              </w:rPr>
            </w:pPr>
            <w:r w:rsidRPr="00E07569">
              <w:rPr>
                <w:rFonts w:ascii="GHEA Grapalat" w:hAnsi="GHEA Grapalat" w:cs="Calibri"/>
                <w:b/>
                <w:bCs/>
                <w:sz w:val="18"/>
                <w:szCs w:val="18"/>
              </w:rPr>
              <w:t>Ընդամենը եկամտային հարկի գծով վերադարձված գումարներ, այդ թվում՝</w:t>
            </w:r>
          </w:p>
        </w:tc>
        <w:tc>
          <w:tcPr>
            <w:tcW w:w="1134" w:type="dxa"/>
            <w:tcBorders>
              <w:top w:val="nil"/>
              <w:left w:val="nil"/>
              <w:bottom w:val="single" w:sz="4" w:space="0" w:color="auto"/>
              <w:right w:val="single" w:sz="4" w:space="0" w:color="auto"/>
            </w:tcBorders>
            <w:noWrap/>
          </w:tcPr>
          <w:p w14:paraId="6942CA19" w14:textId="2A278041" w:rsidR="00FF44DF" w:rsidRPr="00E07569" w:rsidRDefault="00561B89" w:rsidP="009255AC">
            <w:pPr>
              <w:spacing w:line="276" w:lineRule="auto"/>
              <w:jc w:val="right"/>
              <w:rPr>
                <w:rFonts w:ascii="GHEA Grapalat" w:hAnsi="GHEA Grapalat" w:cs="Calibri"/>
                <w:b/>
                <w:bCs/>
                <w:noProof w:val="0"/>
                <w:sz w:val="18"/>
                <w:szCs w:val="18"/>
                <w:lang w:val="en-US"/>
              </w:rPr>
            </w:pPr>
            <w:r w:rsidRPr="00E07569">
              <w:rPr>
                <w:rFonts w:ascii="GHEA Grapalat" w:hAnsi="GHEA Grapalat" w:cs="Calibri"/>
                <w:b/>
                <w:bCs/>
                <w:sz w:val="18"/>
                <w:szCs w:val="18"/>
                <w:lang w:val="en-US"/>
              </w:rPr>
              <w:t>16</w:t>
            </w:r>
            <w:r w:rsidR="00FF44DF" w:rsidRPr="00E07569">
              <w:rPr>
                <w:rFonts w:ascii="GHEA Grapalat" w:hAnsi="GHEA Grapalat" w:cs="Calibri"/>
                <w:b/>
                <w:bCs/>
                <w:sz w:val="18"/>
                <w:szCs w:val="18"/>
              </w:rPr>
              <w:t>.3</w:t>
            </w:r>
          </w:p>
        </w:tc>
        <w:tc>
          <w:tcPr>
            <w:tcW w:w="1117" w:type="dxa"/>
            <w:tcBorders>
              <w:top w:val="nil"/>
              <w:left w:val="nil"/>
              <w:bottom w:val="single" w:sz="4" w:space="0" w:color="auto"/>
              <w:right w:val="single" w:sz="4" w:space="0" w:color="auto"/>
            </w:tcBorders>
            <w:noWrap/>
          </w:tcPr>
          <w:p w14:paraId="42500ACE" w14:textId="6A6A8B65" w:rsidR="00FF44DF" w:rsidRPr="00E07569" w:rsidRDefault="00561B89" w:rsidP="009255AC">
            <w:pPr>
              <w:spacing w:line="276" w:lineRule="auto"/>
              <w:jc w:val="right"/>
              <w:rPr>
                <w:rFonts w:ascii="GHEA Grapalat" w:hAnsi="GHEA Grapalat" w:cs="Calibri"/>
                <w:b/>
                <w:bCs/>
                <w:sz w:val="18"/>
                <w:szCs w:val="18"/>
                <w:lang w:val="en-US"/>
              </w:rPr>
            </w:pPr>
            <w:r w:rsidRPr="00E07569">
              <w:rPr>
                <w:rFonts w:ascii="GHEA Grapalat" w:hAnsi="GHEA Grapalat" w:cs="Calibri"/>
                <w:b/>
                <w:bCs/>
                <w:sz w:val="18"/>
                <w:szCs w:val="18"/>
                <w:lang w:val="en-US"/>
              </w:rPr>
              <w:t>20</w:t>
            </w:r>
            <w:r w:rsidR="00FF44DF" w:rsidRPr="00E07569">
              <w:rPr>
                <w:rFonts w:ascii="GHEA Grapalat" w:hAnsi="GHEA Grapalat" w:cs="Calibri"/>
                <w:b/>
                <w:bCs/>
                <w:sz w:val="18"/>
                <w:szCs w:val="18"/>
              </w:rPr>
              <w:t>.</w:t>
            </w:r>
            <w:r w:rsidRPr="00E07569">
              <w:rPr>
                <w:rFonts w:ascii="GHEA Grapalat" w:hAnsi="GHEA Grapalat" w:cs="Calibri"/>
                <w:b/>
                <w:bCs/>
                <w:sz w:val="18"/>
                <w:szCs w:val="18"/>
                <w:lang w:val="en-US"/>
              </w:rPr>
              <w:t>5</w:t>
            </w:r>
          </w:p>
        </w:tc>
        <w:tc>
          <w:tcPr>
            <w:tcW w:w="1203" w:type="dxa"/>
            <w:tcBorders>
              <w:top w:val="nil"/>
              <w:left w:val="nil"/>
              <w:bottom w:val="single" w:sz="4" w:space="0" w:color="auto"/>
              <w:right w:val="single" w:sz="4" w:space="0" w:color="auto"/>
            </w:tcBorders>
            <w:noWrap/>
          </w:tcPr>
          <w:p w14:paraId="13BB65FE" w14:textId="322EC4C0" w:rsidR="00FF44DF" w:rsidRPr="00E07569" w:rsidRDefault="00FF44DF" w:rsidP="009255AC">
            <w:pPr>
              <w:spacing w:line="276" w:lineRule="auto"/>
              <w:jc w:val="right"/>
              <w:rPr>
                <w:rFonts w:ascii="GHEA Grapalat" w:hAnsi="GHEA Grapalat" w:cs="Calibri"/>
                <w:b/>
                <w:bCs/>
                <w:sz w:val="18"/>
                <w:szCs w:val="18"/>
                <w:lang w:val="en-US"/>
              </w:rPr>
            </w:pPr>
            <w:r w:rsidRPr="00E07569">
              <w:rPr>
                <w:rFonts w:ascii="GHEA Grapalat" w:hAnsi="GHEA Grapalat" w:cs="Calibri"/>
                <w:b/>
                <w:bCs/>
                <w:sz w:val="18"/>
                <w:szCs w:val="18"/>
              </w:rPr>
              <w:t>1</w:t>
            </w:r>
            <w:r w:rsidR="00561B89" w:rsidRPr="00E07569">
              <w:rPr>
                <w:rFonts w:ascii="GHEA Grapalat" w:hAnsi="GHEA Grapalat" w:cs="Calibri"/>
                <w:b/>
                <w:bCs/>
                <w:sz w:val="18"/>
                <w:szCs w:val="18"/>
                <w:lang w:val="en-US"/>
              </w:rPr>
              <w:t>26</w:t>
            </w:r>
            <w:r w:rsidRPr="00E07569">
              <w:rPr>
                <w:rFonts w:ascii="GHEA Grapalat" w:hAnsi="GHEA Grapalat" w:cs="Calibri"/>
                <w:b/>
                <w:bCs/>
                <w:sz w:val="18"/>
                <w:szCs w:val="18"/>
              </w:rPr>
              <w:t>.</w:t>
            </w:r>
            <w:r w:rsidR="00561B89" w:rsidRPr="00E07569">
              <w:rPr>
                <w:rFonts w:ascii="GHEA Grapalat" w:hAnsi="GHEA Grapalat" w:cs="Calibri"/>
                <w:b/>
                <w:bCs/>
                <w:sz w:val="18"/>
                <w:szCs w:val="18"/>
                <w:lang w:val="en-US"/>
              </w:rPr>
              <w:t>1</w:t>
            </w:r>
          </w:p>
        </w:tc>
        <w:tc>
          <w:tcPr>
            <w:tcW w:w="1223" w:type="dxa"/>
            <w:tcBorders>
              <w:top w:val="nil"/>
              <w:left w:val="nil"/>
              <w:bottom w:val="single" w:sz="4" w:space="0" w:color="auto"/>
              <w:right w:val="single" w:sz="4" w:space="0" w:color="auto"/>
            </w:tcBorders>
            <w:noWrap/>
          </w:tcPr>
          <w:p w14:paraId="17447CFE" w14:textId="6C111BD3" w:rsidR="00FF44DF" w:rsidRPr="00E07569" w:rsidRDefault="00561B89" w:rsidP="009255AC">
            <w:pPr>
              <w:spacing w:line="276" w:lineRule="auto"/>
              <w:jc w:val="right"/>
              <w:rPr>
                <w:rFonts w:ascii="GHEA Grapalat" w:hAnsi="GHEA Grapalat" w:cs="Calibri"/>
                <w:b/>
                <w:bCs/>
                <w:sz w:val="18"/>
                <w:szCs w:val="18"/>
                <w:lang w:val="en-US"/>
              </w:rPr>
            </w:pPr>
            <w:r w:rsidRPr="00E07569">
              <w:rPr>
                <w:rFonts w:ascii="GHEA Grapalat" w:hAnsi="GHEA Grapalat" w:cs="Calibri"/>
                <w:b/>
                <w:bCs/>
                <w:sz w:val="18"/>
                <w:szCs w:val="18"/>
                <w:lang w:val="en-US"/>
              </w:rPr>
              <w:t>4</w:t>
            </w:r>
            <w:r w:rsidR="00FF44DF" w:rsidRPr="00E07569">
              <w:rPr>
                <w:rFonts w:ascii="GHEA Grapalat" w:hAnsi="GHEA Grapalat" w:cs="Calibri"/>
                <w:b/>
                <w:bCs/>
                <w:sz w:val="18"/>
                <w:szCs w:val="18"/>
              </w:rPr>
              <w:t>.</w:t>
            </w:r>
            <w:r w:rsidRPr="00E07569">
              <w:rPr>
                <w:rFonts w:ascii="GHEA Grapalat" w:hAnsi="GHEA Grapalat" w:cs="Calibri"/>
                <w:b/>
                <w:bCs/>
                <w:sz w:val="18"/>
                <w:szCs w:val="18"/>
                <w:lang w:val="en-US"/>
              </w:rPr>
              <w:t>3</w:t>
            </w:r>
          </w:p>
        </w:tc>
      </w:tr>
      <w:tr w:rsidR="00065E3C" w:rsidRPr="00E07569" w14:paraId="43514EB3" w14:textId="77777777" w:rsidTr="009255AC">
        <w:trPr>
          <w:trHeight w:val="279"/>
        </w:trPr>
        <w:tc>
          <w:tcPr>
            <w:tcW w:w="5642" w:type="dxa"/>
            <w:tcBorders>
              <w:top w:val="nil"/>
              <w:left w:val="single" w:sz="4" w:space="0" w:color="auto"/>
              <w:bottom w:val="single" w:sz="4" w:space="0" w:color="auto"/>
              <w:right w:val="single" w:sz="4" w:space="0" w:color="auto"/>
            </w:tcBorders>
            <w:noWrap/>
          </w:tcPr>
          <w:p w14:paraId="62477798" w14:textId="7069B970" w:rsidR="00065E3C" w:rsidRPr="00E07569" w:rsidRDefault="00065E3C" w:rsidP="009255AC">
            <w:pPr>
              <w:spacing w:line="276" w:lineRule="auto"/>
              <w:ind w:left="165"/>
              <w:rPr>
                <w:rFonts w:ascii="GHEA Grapalat" w:hAnsi="GHEA Grapalat" w:cs="Calibri"/>
                <w:sz w:val="18"/>
                <w:szCs w:val="18"/>
              </w:rPr>
            </w:pPr>
            <w:r w:rsidRPr="00E07569">
              <w:rPr>
                <w:rFonts w:ascii="GHEA Grapalat" w:hAnsi="GHEA Grapalat" w:cs="Calibri"/>
                <w:sz w:val="18"/>
                <w:szCs w:val="18"/>
              </w:rPr>
              <w:t>Շահաբաժիններից վճարված՝ պետական բյուջեից փոխհատուցված եկամտային հարկ</w:t>
            </w:r>
          </w:p>
        </w:tc>
        <w:tc>
          <w:tcPr>
            <w:tcW w:w="1134" w:type="dxa"/>
            <w:tcBorders>
              <w:top w:val="nil"/>
              <w:left w:val="nil"/>
              <w:bottom w:val="single" w:sz="4" w:space="0" w:color="auto"/>
              <w:right w:val="single" w:sz="4" w:space="0" w:color="auto"/>
            </w:tcBorders>
            <w:noWrap/>
          </w:tcPr>
          <w:p w14:paraId="6AC3F9A7" w14:textId="22FBF4AD" w:rsidR="00065E3C" w:rsidRPr="00E07569" w:rsidRDefault="00065E3C" w:rsidP="009255AC">
            <w:pPr>
              <w:spacing w:line="276" w:lineRule="auto"/>
              <w:jc w:val="right"/>
              <w:rPr>
                <w:rFonts w:ascii="GHEA Grapalat" w:hAnsi="GHEA Grapalat" w:cs="Calibri"/>
                <w:sz w:val="18"/>
                <w:szCs w:val="18"/>
              </w:rPr>
            </w:pPr>
            <w:r w:rsidRPr="00E07569">
              <w:rPr>
                <w:rFonts w:ascii="GHEA Grapalat" w:hAnsi="GHEA Grapalat" w:cs="Calibri"/>
                <w:sz w:val="18"/>
                <w:szCs w:val="18"/>
              </w:rPr>
              <w:t>16.0</w:t>
            </w:r>
          </w:p>
        </w:tc>
        <w:tc>
          <w:tcPr>
            <w:tcW w:w="1117" w:type="dxa"/>
            <w:tcBorders>
              <w:top w:val="nil"/>
              <w:left w:val="nil"/>
              <w:bottom w:val="single" w:sz="4" w:space="0" w:color="auto"/>
              <w:right w:val="single" w:sz="4" w:space="0" w:color="auto"/>
            </w:tcBorders>
            <w:noWrap/>
          </w:tcPr>
          <w:p w14:paraId="7B4D6A09" w14:textId="36E65568" w:rsidR="00065E3C" w:rsidRPr="00E07569" w:rsidRDefault="00065E3C" w:rsidP="009255AC">
            <w:pPr>
              <w:spacing w:line="276" w:lineRule="auto"/>
              <w:jc w:val="right"/>
              <w:rPr>
                <w:rFonts w:ascii="GHEA Grapalat" w:hAnsi="GHEA Grapalat" w:cs="Calibri"/>
                <w:sz w:val="18"/>
                <w:szCs w:val="18"/>
              </w:rPr>
            </w:pPr>
            <w:r w:rsidRPr="00E07569">
              <w:rPr>
                <w:rFonts w:ascii="GHEA Grapalat" w:hAnsi="GHEA Grapalat" w:cs="Calibri"/>
                <w:sz w:val="18"/>
                <w:szCs w:val="18"/>
              </w:rPr>
              <w:t>1</w:t>
            </w:r>
            <w:r w:rsidRPr="00E07569">
              <w:rPr>
                <w:rFonts w:ascii="GHEA Grapalat" w:hAnsi="GHEA Grapalat" w:cs="Calibri"/>
                <w:sz w:val="18"/>
                <w:szCs w:val="18"/>
                <w:lang w:val="en-US"/>
              </w:rPr>
              <w:t>9</w:t>
            </w:r>
            <w:r w:rsidRPr="00E07569">
              <w:rPr>
                <w:rFonts w:ascii="GHEA Grapalat" w:hAnsi="GHEA Grapalat" w:cs="Calibri"/>
                <w:sz w:val="18"/>
                <w:szCs w:val="18"/>
              </w:rPr>
              <w:t>.</w:t>
            </w:r>
            <w:r w:rsidRPr="00E07569">
              <w:rPr>
                <w:rFonts w:ascii="GHEA Grapalat" w:hAnsi="GHEA Grapalat" w:cs="Calibri"/>
                <w:sz w:val="18"/>
                <w:szCs w:val="18"/>
                <w:lang w:val="en-US"/>
              </w:rPr>
              <w:t>9</w:t>
            </w:r>
          </w:p>
        </w:tc>
        <w:tc>
          <w:tcPr>
            <w:tcW w:w="1203" w:type="dxa"/>
            <w:tcBorders>
              <w:top w:val="nil"/>
              <w:left w:val="nil"/>
              <w:bottom w:val="single" w:sz="4" w:space="0" w:color="auto"/>
              <w:right w:val="single" w:sz="4" w:space="0" w:color="auto"/>
            </w:tcBorders>
            <w:noWrap/>
          </w:tcPr>
          <w:p w14:paraId="63E9CA76" w14:textId="3D675857" w:rsidR="00065E3C" w:rsidRPr="00E07569" w:rsidRDefault="00065E3C" w:rsidP="009255AC">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1</w:t>
            </w:r>
            <w:r w:rsidRPr="00E07569">
              <w:rPr>
                <w:rFonts w:ascii="GHEA Grapalat" w:hAnsi="GHEA Grapalat" w:cs="Calibri"/>
                <w:sz w:val="18"/>
                <w:szCs w:val="18"/>
                <w:lang w:val="en-US"/>
              </w:rPr>
              <w:t>24</w:t>
            </w:r>
            <w:r w:rsidRPr="00E07569">
              <w:rPr>
                <w:rFonts w:ascii="GHEA Grapalat" w:hAnsi="GHEA Grapalat" w:cs="Calibri"/>
                <w:sz w:val="18"/>
                <w:szCs w:val="18"/>
              </w:rPr>
              <w:t>.</w:t>
            </w:r>
            <w:r w:rsidRPr="00E07569">
              <w:rPr>
                <w:rFonts w:ascii="GHEA Grapalat" w:hAnsi="GHEA Grapalat" w:cs="Calibri"/>
                <w:sz w:val="18"/>
                <w:szCs w:val="18"/>
                <w:lang w:val="en-US"/>
              </w:rPr>
              <w:t>7</w:t>
            </w:r>
          </w:p>
        </w:tc>
        <w:tc>
          <w:tcPr>
            <w:tcW w:w="1223" w:type="dxa"/>
            <w:tcBorders>
              <w:top w:val="nil"/>
              <w:left w:val="nil"/>
              <w:bottom w:val="single" w:sz="4" w:space="0" w:color="auto"/>
              <w:right w:val="single" w:sz="4" w:space="0" w:color="auto"/>
            </w:tcBorders>
            <w:noWrap/>
          </w:tcPr>
          <w:p w14:paraId="1B08FFFD" w14:textId="40B4C81D" w:rsidR="00065E3C" w:rsidRPr="00E07569" w:rsidRDefault="00065E3C" w:rsidP="009255AC">
            <w:pPr>
              <w:spacing w:line="276" w:lineRule="auto"/>
              <w:jc w:val="right"/>
              <w:rPr>
                <w:rFonts w:ascii="GHEA Grapalat" w:hAnsi="GHEA Grapalat" w:cs="Calibri"/>
                <w:sz w:val="18"/>
                <w:szCs w:val="18"/>
              </w:rPr>
            </w:pPr>
            <w:r w:rsidRPr="00E07569">
              <w:rPr>
                <w:rFonts w:ascii="GHEA Grapalat" w:hAnsi="GHEA Grapalat" w:cs="Calibri"/>
                <w:sz w:val="18"/>
                <w:szCs w:val="18"/>
                <w:lang w:val="en-US"/>
              </w:rPr>
              <w:t>3</w:t>
            </w:r>
            <w:r w:rsidRPr="00E07569">
              <w:rPr>
                <w:rFonts w:ascii="GHEA Grapalat" w:hAnsi="GHEA Grapalat" w:cs="Calibri"/>
                <w:sz w:val="18"/>
                <w:szCs w:val="18"/>
              </w:rPr>
              <w:t>.</w:t>
            </w:r>
            <w:r w:rsidRPr="00E07569">
              <w:rPr>
                <w:rFonts w:ascii="GHEA Grapalat" w:hAnsi="GHEA Grapalat" w:cs="Calibri"/>
                <w:sz w:val="18"/>
                <w:szCs w:val="18"/>
                <w:lang w:val="en-US"/>
              </w:rPr>
              <w:t>9</w:t>
            </w:r>
          </w:p>
        </w:tc>
      </w:tr>
      <w:tr w:rsidR="00065E3C" w:rsidRPr="00E07569" w14:paraId="5D43894E" w14:textId="77777777" w:rsidTr="009255AC">
        <w:trPr>
          <w:trHeight w:val="279"/>
        </w:trPr>
        <w:tc>
          <w:tcPr>
            <w:tcW w:w="5642" w:type="dxa"/>
            <w:tcBorders>
              <w:top w:val="nil"/>
              <w:left w:val="single" w:sz="4" w:space="0" w:color="auto"/>
              <w:bottom w:val="single" w:sz="4" w:space="0" w:color="auto"/>
              <w:right w:val="single" w:sz="4" w:space="0" w:color="auto"/>
            </w:tcBorders>
            <w:noWrap/>
          </w:tcPr>
          <w:p w14:paraId="2144EEF0" w14:textId="7AEF4B96" w:rsidR="00065E3C" w:rsidRPr="00E07569" w:rsidRDefault="00065E3C" w:rsidP="009255AC">
            <w:pPr>
              <w:spacing w:line="276" w:lineRule="auto"/>
              <w:ind w:left="165"/>
              <w:rPr>
                <w:rFonts w:ascii="GHEA Grapalat" w:hAnsi="GHEA Grapalat" w:cs="Calibri"/>
                <w:sz w:val="18"/>
                <w:szCs w:val="18"/>
              </w:rPr>
            </w:pPr>
            <w:r w:rsidRPr="00E07569">
              <w:rPr>
                <w:rFonts w:ascii="GHEA Grapalat" w:hAnsi="GHEA Grapalat" w:cs="Calibri"/>
                <w:sz w:val="18"/>
                <w:szCs w:val="18"/>
              </w:rPr>
              <w:t>Վարձու աշխատող հանդիսացող ֆիզիկական անձանց` ուսման վարձավճարի փոխհատուցման նպատակով վերադարձված եկամտային հարկ</w:t>
            </w:r>
          </w:p>
        </w:tc>
        <w:tc>
          <w:tcPr>
            <w:tcW w:w="1134" w:type="dxa"/>
            <w:tcBorders>
              <w:top w:val="nil"/>
              <w:left w:val="nil"/>
              <w:bottom w:val="single" w:sz="4" w:space="0" w:color="auto"/>
              <w:right w:val="single" w:sz="4" w:space="0" w:color="auto"/>
            </w:tcBorders>
            <w:noWrap/>
          </w:tcPr>
          <w:p w14:paraId="6C8F32B8" w14:textId="61702783" w:rsidR="00065E3C" w:rsidRPr="00E07569" w:rsidRDefault="00065E3C" w:rsidP="009255AC">
            <w:pPr>
              <w:spacing w:line="276" w:lineRule="auto"/>
              <w:jc w:val="right"/>
              <w:rPr>
                <w:rFonts w:ascii="GHEA Grapalat" w:hAnsi="GHEA Grapalat" w:cs="Calibri"/>
                <w:sz w:val="18"/>
                <w:szCs w:val="18"/>
              </w:rPr>
            </w:pPr>
            <w:r w:rsidRPr="00E07569">
              <w:rPr>
                <w:rFonts w:ascii="GHEA Grapalat" w:hAnsi="GHEA Grapalat" w:cs="Calibri"/>
                <w:sz w:val="18"/>
                <w:szCs w:val="18"/>
                <w:lang w:val="en-US"/>
              </w:rPr>
              <w:t>0</w:t>
            </w:r>
            <w:r w:rsidRPr="00E07569">
              <w:rPr>
                <w:rFonts w:ascii="GHEA Grapalat" w:hAnsi="GHEA Grapalat" w:cs="Calibri"/>
                <w:sz w:val="18"/>
                <w:szCs w:val="18"/>
              </w:rPr>
              <w:t>.</w:t>
            </w:r>
            <w:r w:rsidRPr="00E07569">
              <w:rPr>
                <w:rFonts w:ascii="GHEA Grapalat" w:hAnsi="GHEA Grapalat" w:cs="Calibri"/>
                <w:sz w:val="18"/>
                <w:szCs w:val="18"/>
                <w:lang w:val="en-US"/>
              </w:rPr>
              <w:t>3</w:t>
            </w:r>
          </w:p>
        </w:tc>
        <w:tc>
          <w:tcPr>
            <w:tcW w:w="1117" w:type="dxa"/>
            <w:tcBorders>
              <w:top w:val="nil"/>
              <w:left w:val="nil"/>
              <w:bottom w:val="single" w:sz="4" w:space="0" w:color="auto"/>
              <w:right w:val="single" w:sz="4" w:space="0" w:color="auto"/>
            </w:tcBorders>
            <w:noWrap/>
          </w:tcPr>
          <w:p w14:paraId="4C99AC43" w14:textId="30AC28A0" w:rsidR="00065E3C" w:rsidRPr="00E07569" w:rsidRDefault="00065E3C" w:rsidP="009255AC">
            <w:pPr>
              <w:spacing w:line="276" w:lineRule="auto"/>
              <w:jc w:val="right"/>
              <w:rPr>
                <w:rFonts w:ascii="GHEA Grapalat" w:hAnsi="GHEA Grapalat" w:cs="Calibri"/>
                <w:sz w:val="18"/>
                <w:szCs w:val="18"/>
                <w:lang w:val="en-US"/>
              </w:rPr>
            </w:pPr>
            <w:r w:rsidRPr="00E07569">
              <w:rPr>
                <w:rFonts w:ascii="GHEA Grapalat" w:hAnsi="GHEA Grapalat" w:cs="Calibri"/>
                <w:sz w:val="18"/>
                <w:szCs w:val="18"/>
                <w:lang w:val="en-US"/>
              </w:rPr>
              <w:t>0</w:t>
            </w:r>
            <w:r w:rsidRPr="00E07569">
              <w:rPr>
                <w:rFonts w:ascii="GHEA Grapalat" w:hAnsi="GHEA Grapalat" w:cs="Calibri"/>
                <w:sz w:val="18"/>
                <w:szCs w:val="18"/>
              </w:rPr>
              <w:t>.</w:t>
            </w:r>
            <w:r w:rsidRPr="00E07569">
              <w:rPr>
                <w:rFonts w:ascii="GHEA Grapalat" w:hAnsi="GHEA Grapalat" w:cs="Calibri"/>
                <w:sz w:val="18"/>
                <w:szCs w:val="18"/>
                <w:lang w:val="en-US"/>
              </w:rPr>
              <w:t>3</w:t>
            </w:r>
          </w:p>
        </w:tc>
        <w:tc>
          <w:tcPr>
            <w:tcW w:w="1203" w:type="dxa"/>
            <w:tcBorders>
              <w:top w:val="nil"/>
              <w:left w:val="nil"/>
              <w:bottom w:val="single" w:sz="4" w:space="0" w:color="auto"/>
              <w:right w:val="single" w:sz="4" w:space="0" w:color="auto"/>
            </w:tcBorders>
            <w:noWrap/>
          </w:tcPr>
          <w:p w14:paraId="3E726413" w14:textId="12FA798F" w:rsidR="00065E3C" w:rsidRPr="00E07569" w:rsidRDefault="00065E3C" w:rsidP="009255AC">
            <w:pPr>
              <w:spacing w:line="276" w:lineRule="auto"/>
              <w:jc w:val="right"/>
              <w:rPr>
                <w:rFonts w:ascii="GHEA Grapalat" w:hAnsi="GHEA Grapalat" w:cs="Calibri"/>
                <w:sz w:val="18"/>
                <w:szCs w:val="18"/>
                <w:lang w:val="en-US"/>
              </w:rPr>
            </w:pPr>
            <w:r w:rsidRPr="00E07569">
              <w:rPr>
                <w:rFonts w:ascii="GHEA Grapalat" w:hAnsi="GHEA Grapalat" w:cs="Calibri"/>
                <w:sz w:val="18"/>
                <w:szCs w:val="18"/>
                <w:lang w:val="en-US"/>
              </w:rPr>
              <w:t>83</w:t>
            </w:r>
            <w:r w:rsidRPr="00E07569">
              <w:rPr>
                <w:rFonts w:ascii="GHEA Grapalat" w:hAnsi="GHEA Grapalat" w:cs="Calibri"/>
                <w:sz w:val="18"/>
                <w:szCs w:val="18"/>
              </w:rPr>
              <w:t>.</w:t>
            </w:r>
            <w:r w:rsidRPr="00E07569">
              <w:rPr>
                <w:rFonts w:ascii="GHEA Grapalat" w:hAnsi="GHEA Grapalat" w:cs="Calibri"/>
                <w:sz w:val="18"/>
                <w:szCs w:val="18"/>
                <w:lang w:val="en-US"/>
              </w:rPr>
              <w:t>3</w:t>
            </w:r>
          </w:p>
        </w:tc>
        <w:tc>
          <w:tcPr>
            <w:tcW w:w="1223" w:type="dxa"/>
            <w:tcBorders>
              <w:top w:val="nil"/>
              <w:left w:val="nil"/>
              <w:bottom w:val="single" w:sz="4" w:space="0" w:color="auto"/>
              <w:right w:val="single" w:sz="4" w:space="0" w:color="auto"/>
            </w:tcBorders>
            <w:noWrap/>
          </w:tcPr>
          <w:p w14:paraId="45760FA8" w14:textId="21333C17" w:rsidR="00065E3C" w:rsidRPr="00E07569" w:rsidRDefault="00065E3C" w:rsidP="009255AC">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(0.1)</w:t>
            </w:r>
          </w:p>
        </w:tc>
      </w:tr>
      <w:tr w:rsidR="00065E3C" w:rsidRPr="00E07569" w14:paraId="27358A52" w14:textId="77777777" w:rsidTr="009255AC">
        <w:trPr>
          <w:trHeight w:val="334"/>
        </w:trPr>
        <w:tc>
          <w:tcPr>
            <w:tcW w:w="5642" w:type="dxa"/>
            <w:tcBorders>
              <w:top w:val="nil"/>
              <w:left w:val="single" w:sz="4" w:space="0" w:color="auto"/>
              <w:bottom w:val="single" w:sz="4" w:space="0" w:color="auto"/>
              <w:right w:val="single" w:sz="4" w:space="0" w:color="auto"/>
            </w:tcBorders>
          </w:tcPr>
          <w:p w14:paraId="1D836EF8" w14:textId="066B73A6" w:rsidR="00065E3C" w:rsidRPr="00E07569" w:rsidRDefault="00065E3C" w:rsidP="00D23B4B">
            <w:pPr>
              <w:spacing w:line="276" w:lineRule="auto"/>
              <w:ind w:left="165"/>
              <w:rPr>
                <w:rFonts w:ascii="GHEA Grapalat" w:hAnsi="GHEA Grapalat" w:cs="Calibri"/>
                <w:sz w:val="18"/>
                <w:szCs w:val="18"/>
              </w:rPr>
            </w:pPr>
            <w:r w:rsidRPr="00E07569">
              <w:rPr>
                <w:rFonts w:ascii="GHEA Grapalat" w:hAnsi="GHEA Grapalat" w:cs="Calibri"/>
                <w:sz w:val="18"/>
                <w:szCs w:val="18"/>
              </w:rPr>
              <w:t>Ոչ ռեզիդենտների կողմից ՀՀ աղբյուրներից ստացված եկամուտներից փաստացի պահված ու պետ</w:t>
            </w:r>
            <w:r w:rsidR="00D23B4B">
              <w:rPr>
                <w:rFonts w:ascii="GHEA Grapalat" w:hAnsi="GHEA Grapalat" w:cs="Calibri"/>
                <w:sz w:val="18"/>
                <w:szCs w:val="18"/>
                <w:lang w:val="en-US"/>
              </w:rPr>
              <w:t>ական</w:t>
            </w:r>
            <w:r w:rsidR="009255AC" w:rsidRPr="009255AC">
              <w:rPr>
                <w:rFonts w:ascii="GHEA Grapalat" w:hAnsi="GHEA Grapalat" w:cs="Calibri"/>
                <w:sz w:val="18"/>
                <w:szCs w:val="18"/>
              </w:rPr>
              <w:t xml:space="preserve"> </w:t>
            </w:r>
            <w:r w:rsidRPr="00E07569">
              <w:rPr>
                <w:rFonts w:ascii="GHEA Grapalat" w:hAnsi="GHEA Grapalat" w:cs="Calibri"/>
                <w:sz w:val="18"/>
                <w:szCs w:val="18"/>
              </w:rPr>
              <w:t>բյուջե վճարված եկամտային հարկի և կրկնակի հարկումը բացառող համաձայնագրերով նախատեսված դրույքաչափով պահման ենթակա գումարի միջև առաջացած դրական տարբերություն</w:t>
            </w:r>
          </w:p>
        </w:tc>
        <w:tc>
          <w:tcPr>
            <w:tcW w:w="1134" w:type="dxa"/>
            <w:tcBorders>
              <w:top w:val="nil"/>
              <w:left w:val="nil"/>
              <w:bottom w:val="single" w:sz="4" w:space="0" w:color="auto"/>
              <w:right w:val="single" w:sz="4" w:space="0" w:color="auto"/>
            </w:tcBorders>
            <w:noWrap/>
          </w:tcPr>
          <w:p w14:paraId="5644DAC3" w14:textId="613A36D2" w:rsidR="00065E3C" w:rsidRPr="00E07569" w:rsidRDefault="00065E3C" w:rsidP="009255AC">
            <w:pPr>
              <w:spacing w:line="276" w:lineRule="auto"/>
              <w:jc w:val="right"/>
              <w:rPr>
                <w:rFonts w:ascii="GHEA Grapalat" w:hAnsi="GHEA Grapalat" w:cs="Calibri"/>
                <w:sz w:val="18"/>
                <w:szCs w:val="18"/>
              </w:rPr>
            </w:pPr>
            <w:r w:rsidRPr="00E07569">
              <w:rPr>
                <w:rFonts w:ascii="GHEA Grapalat" w:hAnsi="GHEA Grapalat"/>
                <w:sz w:val="18"/>
                <w:szCs w:val="18"/>
              </w:rPr>
              <w:t>0.01</w:t>
            </w:r>
          </w:p>
        </w:tc>
        <w:tc>
          <w:tcPr>
            <w:tcW w:w="1117" w:type="dxa"/>
            <w:tcBorders>
              <w:top w:val="nil"/>
              <w:left w:val="nil"/>
              <w:bottom w:val="single" w:sz="4" w:space="0" w:color="auto"/>
              <w:right w:val="single" w:sz="4" w:space="0" w:color="auto"/>
            </w:tcBorders>
            <w:noWrap/>
          </w:tcPr>
          <w:p w14:paraId="2A894D4C" w14:textId="1155F4DA" w:rsidR="00065E3C" w:rsidRPr="00E07569" w:rsidRDefault="00065E3C" w:rsidP="009255AC">
            <w:pPr>
              <w:spacing w:line="276" w:lineRule="auto"/>
              <w:jc w:val="right"/>
              <w:rPr>
                <w:rFonts w:ascii="GHEA Grapalat" w:hAnsi="GHEA Grapalat" w:cs="Calibri"/>
                <w:sz w:val="18"/>
                <w:szCs w:val="18"/>
              </w:rPr>
            </w:pPr>
            <w:r w:rsidRPr="00E07569">
              <w:rPr>
                <w:rFonts w:ascii="GHEA Grapalat" w:hAnsi="GHEA Grapalat"/>
                <w:sz w:val="18"/>
                <w:szCs w:val="18"/>
              </w:rPr>
              <w:t>0.03</w:t>
            </w:r>
          </w:p>
        </w:tc>
        <w:tc>
          <w:tcPr>
            <w:tcW w:w="1203" w:type="dxa"/>
            <w:tcBorders>
              <w:top w:val="nil"/>
              <w:left w:val="nil"/>
              <w:bottom w:val="single" w:sz="4" w:space="0" w:color="auto"/>
              <w:right w:val="single" w:sz="4" w:space="0" w:color="auto"/>
            </w:tcBorders>
            <w:noWrap/>
          </w:tcPr>
          <w:p w14:paraId="70672A02" w14:textId="299F0B84" w:rsidR="00065E3C" w:rsidRPr="00E07569" w:rsidRDefault="00065E3C" w:rsidP="009255AC">
            <w:pPr>
              <w:spacing w:line="276" w:lineRule="auto"/>
              <w:jc w:val="right"/>
              <w:rPr>
                <w:rFonts w:ascii="GHEA Grapalat" w:hAnsi="GHEA Grapalat" w:cs="Calibri"/>
                <w:sz w:val="18"/>
                <w:szCs w:val="18"/>
              </w:rPr>
            </w:pPr>
            <w:r w:rsidRPr="00E07569">
              <w:rPr>
                <w:rFonts w:ascii="GHEA Grapalat" w:hAnsi="GHEA Grapalat"/>
                <w:sz w:val="18"/>
                <w:szCs w:val="18"/>
              </w:rPr>
              <w:t>442.5</w:t>
            </w:r>
          </w:p>
        </w:tc>
        <w:tc>
          <w:tcPr>
            <w:tcW w:w="1223" w:type="dxa"/>
            <w:tcBorders>
              <w:top w:val="nil"/>
              <w:left w:val="nil"/>
              <w:bottom w:val="single" w:sz="4" w:space="0" w:color="auto"/>
              <w:right w:val="single" w:sz="4" w:space="0" w:color="auto"/>
            </w:tcBorders>
            <w:noWrap/>
          </w:tcPr>
          <w:p w14:paraId="40C380EB" w14:textId="558982E5" w:rsidR="00065E3C" w:rsidRPr="00E07569" w:rsidRDefault="00065E3C" w:rsidP="009255AC">
            <w:pPr>
              <w:spacing w:line="276" w:lineRule="auto"/>
              <w:jc w:val="right"/>
              <w:rPr>
                <w:rFonts w:ascii="GHEA Grapalat" w:hAnsi="GHEA Grapalat" w:cs="Calibri"/>
                <w:sz w:val="18"/>
                <w:szCs w:val="18"/>
              </w:rPr>
            </w:pPr>
            <w:r w:rsidRPr="00E07569">
              <w:rPr>
                <w:rFonts w:ascii="GHEA Grapalat" w:hAnsi="GHEA Grapalat"/>
                <w:sz w:val="18"/>
                <w:szCs w:val="18"/>
              </w:rPr>
              <w:t>0.02</w:t>
            </w:r>
          </w:p>
        </w:tc>
      </w:tr>
      <w:tr w:rsidR="00065E3C" w:rsidRPr="00E07569" w14:paraId="686DBB46" w14:textId="77777777" w:rsidTr="009255AC">
        <w:trPr>
          <w:trHeight w:val="334"/>
        </w:trPr>
        <w:tc>
          <w:tcPr>
            <w:tcW w:w="5642" w:type="dxa"/>
            <w:tcBorders>
              <w:top w:val="nil"/>
              <w:left w:val="single" w:sz="4" w:space="0" w:color="auto"/>
              <w:bottom w:val="single" w:sz="4" w:space="0" w:color="auto"/>
              <w:right w:val="single" w:sz="4" w:space="0" w:color="auto"/>
            </w:tcBorders>
          </w:tcPr>
          <w:p w14:paraId="02F7570C" w14:textId="23D9047F" w:rsidR="00065E3C" w:rsidRPr="00E07569" w:rsidRDefault="00065E3C" w:rsidP="009255AC">
            <w:pPr>
              <w:spacing w:line="276" w:lineRule="auto"/>
              <w:ind w:left="165"/>
              <w:rPr>
                <w:rFonts w:ascii="GHEA Grapalat" w:hAnsi="GHEA Grapalat" w:cs="Calibri"/>
                <w:sz w:val="18"/>
                <w:szCs w:val="18"/>
              </w:rPr>
            </w:pPr>
            <w:r w:rsidRPr="00E07569">
              <w:rPr>
                <w:rFonts w:ascii="GHEA Grapalat" w:hAnsi="GHEA Grapalat" w:cs="Calibri"/>
                <w:sz w:val="18"/>
                <w:szCs w:val="18"/>
              </w:rPr>
              <w:t>Համատարած հայտարարագրման միջոցով սոցիալական ծախսերի (կրթության և առողջության ապահովագրության) փոխհատուցման նպատակով վերադարձ</w:t>
            </w:r>
          </w:p>
        </w:tc>
        <w:tc>
          <w:tcPr>
            <w:tcW w:w="1134" w:type="dxa"/>
            <w:tcBorders>
              <w:top w:val="nil"/>
              <w:left w:val="nil"/>
              <w:bottom w:val="single" w:sz="4" w:space="0" w:color="auto"/>
              <w:right w:val="single" w:sz="4" w:space="0" w:color="auto"/>
            </w:tcBorders>
            <w:noWrap/>
          </w:tcPr>
          <w:p w14:paraId="65D31570" w14:textId="1938885E" w:rsidR="00065E3C" w:rsidRPr="00C0631B" w:rsidRDefault="002B7C5E" w:rsidP="009255AC">
            <w:pPr>
              <w:spacing w:line="276" w:lineRule="auto"/>
              <w:jc w:val="right"/>
              <w:rPr>
                <w:rFonts w:ascii="GHEA Grapalat" w:hAnsi="GHEA Grapalat" w:cs="Calibri"/>
                <w:sz w:val="18"/>
                <w:szCs w:val="18"/>
              </w:rPr>
            </w:pPr>
            <w:r>
              <w:rPr>
                <w:rFonts w:ascii="GHEA Grapalat" w:hAnsi="GHEA Grapalat" w:cs="Calibri"/>
                <w:sz w:val="18"/>
                <w:szCs w:val="18"/>
              </w:rPr>
              <w:t>-</w:t>
            </w:r>
          </w:p>
        </w:tc>
        <w:tc>
          <w:tcPr>
            <w:tcW w:w="1117" w:type="dxa"/>
            <w:tcBorders>
              <w:top w:val="nil"/>
              <w:left w:val="nil"/>
              <w:bottom w:val="single" w:sz="4" w:space="0" w:color="auto"/>
              <w:right w:val="single" w:sz="4" w:space="0" w:color="auto"/>
            </w:tcBorders>
            <w:noWrap/>
          </w:tcPr>
          <w:p w14:paraId="6DEA5EBA" w14:textId="058EA2A8" w:rsidR="00065E3C" w:rsidRPr="00E07569" w:rsidRDefault="00065E3C" w:rsidP="009255AC">
            <w:pPr>
              <w:spacing w:line="276" w:lineRule="auto"/>
              <w:jc w:val="right"/>
              <w:rPr>
                <w:rFonts w:ascii="GHEA Grapalat" w:hAnsi="GHEA Grapalat" w:cs="Calibri"/>
                <w:sz w:val="18"/>
                <w:szCs w:val="18"/>
                <w:lang w:val="en-US"/>
              </w:rPr>
            </w:pPr>
            <w:r w:rsidRPr="00E07569">
              <w:rPr>
                <w:rFonts w:ascii="GHEA Grapalat" w:hAnsi="GHEA Grapalat" w:cs="Calibri"/>
                <w:sz w:val="18"/>
                <w:szCs w:val="18"/>
                <w:lang w:val="en-US"/>
              </w:rPr>
              <w:t>0.3</w:t>
            </w:r>
          </w:p>
        </w:tc>
        <w:tc>
          <w:tcPr>
            <w:tcW w:w="1203" w:type="dxa"/>
            <w:tcBorders>
              <w:top w:val="nil"/>
              <w:left w:val="nil"/>
              <w:bottom w:val="single" w:sz="4" w:space="0" w:color="auto"/>
              <w:right w:val="single" w:sz="4" w:space="0" w:color="auto"/>
            </w:tcBorders>
            <w:noWrap/>
          </w:tcPr>
          <w:p w14:paraId="5340EBC6" w14:textId="4C02CC7D" w:rsidR="00065E3C" w:rsidRPr="00E07569" w:rsidRDefault="00065E3C" w:rsidP="009255AC">
            <w:pPr>
              <w:spacing w:line="276" w:lineRule="auto"/>
              <w:jc w:val="right"/>
              <w:rPr>
                <w:rFonts w:ascii="GHEA Grapalat" w:hAnsi="GHEA Grapalat" w:cs="Calibri"/>
                <w:sz w:val="18"/>
                <w:szCs w:val="18"/>
                <w:lang w:val="en-US"/>
              </w:rPr>
            </w:pPr>
            <w:r w:rsidRPr="00E07569">
              <w:rPr>
                <w:rFonts w:ascii="GHEA Grapalat" w:hAnsi="GHEA Grapalat" w:cs="Calibri"/>
                <w:sz w:val="18"/>
                <w:szCs w:val="18"/>
                <w:lang w:val="en-US"/>
              </w:rPr>
              <w:t>x</w:t>
            </w:r>
          </w:p>
        </w:tc>
        <w:tc>
          <w:tcPr>
            <w:tcW w:w="1223" w:type="dxa"/>
            <w:tcBorders>
              <w:top w:val="nil"/>
              <w:left w:val="nil"/>
              <w:bottom w:val="single" w:sz="4" w:space="0" w:color="auto"/>
              <w:right w:val="single" w:sz="4" w:space="0" w:color="auto"/>
            </w:tcBorders>
            <w:noWrap/>
          </w:tcPr>
          <w:p w14:paraId="7CA1DB79" w14:textId="226BBFDD" w:rsidR="00065E3C" w:rsidRPr="00E07569" w:rsidRDefault="00065E3C" w:rsidP="009255AC">
            <w:pPr>
              <w:spacing w:line="276" w:lineRule="auto"/>
              <w:jc w:val="right"/>
              <w:rPr>
                <w:rFonts w:ascii="GHEA Grapalat" w:hAnsi="GHEA Grapalat" w:cs="Calibri"/>
                <w:sz w:val="18"/>
                <w:szCs w:val="18"/>
                <w:lang w:val="en-US"/>
              </w:rPr>
            </w:pPr>
            <w:r w:rsidRPr="00E07569">
              <w:rPr>
                <w:rFonts w:ascii="GHEA Grapalat" w:hAnsi="GHEA Grapalat" w:cs="Calibri"/>
                <w:sz w:val="18"/>
                <w:szCs w:val="18"/>
                <w:lang w:val="en-US"/>
              </w:rPr>
              <w:t>0.3</w:t>
            </w:r>
          </w:p>
        </w:tc>
      </w:tr>
    </w:tbl>
    <w:p w14:paraId="4924FF11" w14:textId="2DC2882A" w:rsidR="00876BBA" w:rsidRPr="00E07569" w:rsidRDefault="00876BBA" w:rsidP="00876BBA">
      <w:pPr>
        <w:jc w:val="both"/>
        <w:rPr>
          <w:rFonts w:ascii="GHEA Grapalat" w:hAnsi="GHEA Grapalat" w:cs="Sylfaen"/>
          <w:i/>
          <w:sz w:val="16"/>
          <w:szCs w:val="16"/>
        </w:rPr>
      </w:pPr>
      <w:r w:rsidRPr="00E07569">
        <w:rPr>
          <w:rFonts w:ascii="GHEA Grapalat" w:hAnsi="GHEA Grapalat" w:cs="Sylfaen"/>
          <w:i/>
          <w:sz w:val="16"/>
          <w:szCs w:val="16"/>
        </w:rPr>
        <w:t>«x» - ցուցանիշը կիրառելի չէ</w:t>
      </w:r>
    </w:p>
    <w:p w14:paraId="1AEE8D06" w14:textId="77777777" w:rsidR="00876BBA" w:rsidRPr="00BB3471" w:rsidRDefault="00876BBA" w:rsidP="00BB3471">
      <w:pPr>
        <w:pStyle w:val="ListParagraph"/>
        <w:spacing w:after="0"/>
        <w:ind w:left="0" w:firstLine="567"/>
        <w:jc w:val="both"/>
        <w:rPr>
          <w:rFonts w:ascii="GHEA Grapalat" w:hAnsi="GHEA Grapalat" w:cstheme="minorBidi"/>
          <w:noProof/>
          <w:lang w:val="hy-AM" w:eastAsia="en-US"/>
        </w:rPr>
      </w:pPr>
    </w:p>
    <w:p w14:paraId="1D4FD88F" w14:textId="72E2F3B1"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8C4D78"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8C4D78"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պետական բյուջե մուտքագրված հարկային եկամուտների ու պետական տուրքերի 3.</w:t>
      </w:r>
      <w:r w:rsidR="00FE5BE3" w:rsidRPr="00BB3471">
        <w:rPr>
          <w:rFonts w:ascii="GHEA Grapalat" w:hAnsi="GHEA Grapalat" w:cstheme="minorBidi"/>
          <w:noProof/>
          <w:lang w:val="hy-AM" w:eastAsia="en-US"/>
        </w:rPr>
        <w:t>2</w:t>
      </w:r>
      <w:r w:rsidRPr="00BB3471">
        <w:rPr>
          <w:rFonts w:ascii="GHEA Grapalat" w:hAnsi="GHEA Grapalat" w:cstheme="minorBidi"/>
          <w:noProof/>
          <w:lang w:val="hy-AM" w:eastAsia="en-US"/>
        </w:rPr>
        <w:t>%</w:t>
      </w:r>
      <w:r w:rsidR="00FE5BE3" w:rsidRPr="00BB3471">
        <w:rPr>
          <w:rFonts w:ascii="GHEA Grapalat" w:hAnsi="GHEA Grapalat" w:cstheme="minorBidi"/>
          <w:noProof/>
          <w:lang w:val="hy-AM" w:eastAsia="en-US"/>
        </w:rPr>
        <w:noBreakHyphen/>
      </w:r>
      <w:r w:rsidRPr="00BB3471">
        <w:rPr>
          <w:rFonts w:ascii="GHEA Grapalat" w:hAnsi="GHEA Grapalat" w:cstheme="minorBidi"/>
          <w:noProof/>
          <w:lang w:val="hy-AM" w:eastAsia="en-US"/>
        </w:rPr>
        <w:t>ն ապահովվել է մաք</w:t>
      </w:r>
      <w:r w:rsidRPr="00BB3471">
        <w:rPr>
          <w:rFonts w:ascii="GHEA Grapalat" w:hAnsi="GHEA Grapalat" w:cstheme="minorBidi"/>
          <w:noProof/>
          <w:lang w:val="hy-AM" w:eastAsia="en-US"/>
        </w:rPr>
        <w:softHyphen/>
        <w:t>սա</w:t>
      </w:r>
      <w:r w:rsidRPr="00BB3471">
        <w:rPr>
          <w:rFonts w:ascii="GHEA Grapalat" w:hAnsi="GHEA Grapalat" w:cstheme="minorBidi"/>
          <w:noProof/>
          <w:lang w:val="hy-AM" w:eastAsia="en-US"/>
        </w:rPr>
        <w:softHyphen/>
        <w:t>տուրքերի հաշվին:</w:t>
      </w:r>
    </w:p>
    <w:p w14:paraId="1B33A378"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2712EAF1" w14:textId="49049208" w:rsidR="00FF44DF" w:rsidRPr="00582744" w:rsidRDefault="00582744" w:rsidP="008420A0">
      <w:pPr>
        <w:pStyle w:val="Caption"/>
        <w:keepNext/>
        <w:tabs>
          <w:tab w:val="left" w:pos="1134"/>
        </w:tabs>
        <w:spacing w:before="0" w:after="0" w:line="276" w:lineRule="auto"/>
        <w:rPr>
          <w:rFonts w:ascii="GHEA Grapalat" w:eastAsiaTheme="minorHAnsi" w:hAnsi="GHEA Grapalat" w:cstheme="minorBidi"/>
          <w:sz w:val="18"/>
          <w:szCs w:val="18"/>
          <w:lang w:val="hy-AM"/>
        </w:rPr>
      </w:pPr>
      <w:r w:rsidRPr="00582744">
        <w:rPr>
          <w:rFonts w:ascii="GHEA Grapalat" w:eastAsiaTheme="minorHAnsi" w:hAnsi="GHEA Grapalat" w:cstheme="minorBidi"/>
          <w:sz w:val="18"/>
          <w:szCs w:val="18"/>
          <w:lang w:val="hy-AM"/>
        </w:rPr>
        <w:t xml:space="preserve">Աղյուսակ </w:t>
      </w:r>
      <w:r w:rsidR="008420A0" w:rsidRPr="00F33AE9">
        <w:rPr>
          <w:rFonts w:ascii="GHEA Grapalat" w:eastAsiaTheme="minorHAnsi" w:hAnsi="GHEA Grapalat" w:cstheme="minorBidi"/>
          <w:sz w:val="18"/>
          <w:szCs w:val="18"/>
          <w:lang w:val="hy-AM"/>
        </w:rPr>
        <w:t>10</w:t>
      </w:r>
      <w:r w:rsidRPr="00582744">
        <w:rPr>
          <w:rFonts w:ascii="GHEA Grapalat" w:eastAsiaTheme="minorHAnsi" w:hAnsi="GHEA Grapalat" w:cstheme="minorBidi"/>
          <w:sz w:val="18"/>
          <w:szCs w:val="18"/>
          <w:lang w:val="hy-AM"/>
        </w:rPr>
        <w:t xml:space="preserve">. </w:t>
      </w:r>
      <w:r w:rsidR="00FF44DF" w:rsidRPr="00582744">
        <w:rPr>
          <w:rFonts w:ascii="GHEA Grapalat" w:eastAsiaTheme="minorHAnsi" w:hAnsi="GHEA Grapalat" w:cstheme="minorBidi"/>
          <w:sz w:val="18"/>
          <w:szCs w:val="18"/>
          <w:lang w:val="hy-AM"/>
        </w:rPr>
        <w:t>Մաքսատուրքերի գծով ՀՀ պետական բյուջեի մուտքերը (մլրդ դրամ)</w:t>
      </w:r>
    </w:p>
    <w:tbl>
      <w:tblPr>
        <w:tblW w:w="10205" w:type="dxa"/>
        <w:tblLook w:val="00A0" w:firstRow="1" w:lastRow="0" w:firstColumn="1" w:lastColumn="0" w:noHBand="0" w:noVBand="0"/>
      </w:tblPr>
      <w:tblGrid>
        <w:gridCol w:w="4786"/>
        <w:gridCol w:w="1276"/>
        <w:gridCol w:w="1276"/>
        <w:gridCol w:w="1417"/>
        <w:gridCol w:w="1450"/>
      </w:tblGrid>
      <w:tr w:rsidR="00CD60B7" w:rsidRPr="00E07569" w14:paraId="5385D5F9" w14:textId="77777777" w:rsidTr="00582744">
        <w:trPr>
          <w:trHeight w:val="855"/>
        </w:trPr>
        <w:tc>
          <w:tcPr>
            <w:tcW w:w="4786" w:type="dxa"/>
            <w:tcBorders>
              <w:top w:val="single" w:sz="4" w:space="0" w:color="auto"/>
              <w:left w:val="single" w:sz="4" w:space="0" w:color="auto"/>
              <w:bottom w:val="single" w:sz="4" w:space="0" w:color="auto"/>
              <w:right w:val="single" w:sz="4" w:space="0" w:color="auto"/>
            </w:tcBorders>
            <w:shd w:val="clear" w:color="auto" w:fill="D9E2F3"/>
            <w:noWrap/>
          </w:tcPr>
          <w:p w14:paraId="1BCBE9CF" w14:textId="77777777" w:rsidR="00CD60B7" w:rsidRPr="00582744" w:rsidRDefault="00CD60B7" w:rsidP="00582744">
            <w:pPr>
              <w:spacing w:line="276" w:lineRule="auto"/>
              <w:rPr>
                <w:rFonts w:ascii="GHEA Grapalat" w:hAnsi="GHEA Grapalat" w:cs="Calibri"/>
                <w:sz w:val="18"/>
                <w:szCs w:val="18"/>
              </w:rPr>
            </w:pPr>
            <w:r w:rsidRPr="00582744">
              <w:rPr>
                <w:rFonts w:ascii="Courier New" w:hAnsi="Courier New" w:cs="Courier New"/>
                <w:sz w:val="18"/>
                <w:szCs w:val="18"/>
              </w:rPr>
              <w:t> </w:t>
            </w:r>
          </w:p>
        </w:tc>
        <w:tc>
          <w:tcPr>
            <w:tcW w:w="1276" w:type="dxa"/>
            <w:tcBorders>
              <w:top w:val="single" w:sz="4" w:space="0" w:color="auto"/>
              <w:left w:val="nil"/>
              <w:bottom w:val="single" w:sz="4" w:space="0" w:color="auto"/>
              <w:right w:val="single" w:sz="4" w:space="0" w:color="auto"/>
            </w:tcBorders>
            <w:shd w:val="clear" w:color="auto" w:fill="D9E2F3"/>
          </w:tcPr>
          <w:p w14:paraId="78D55DE6" w14:textId="1B3339E2" w:rsidR="00CD60B7" w:rsidRPr="00582744" w:rsidRDefault="00CD60B7" w:rsidP="00582744">
            <w:pPr>
              <w:spacing w:line="276" w:lineRule="auto"/>
              <w:jc w:val="center"/>
              <w:rPr>
                <w:rFonts w:ascii="GHEA Grapalat" w:hAnsi="GHEA Grapalat" w:cs="Calibri"/>
                <w:bCs/>
                <w:sz w:val="18"/>
                <w:szCs w:val="18"/>
              </w:rPr>
            </w:pPr>
            <w:r w:rsidRPr="00582744">
              <w:rPr>
                <w:rFonts w:ascii="GHEA Grapalat" w:hAnsi="GHEA Grapalat" w:cs="Calibri"/>
                <w:bCs/>
                <w:sz w:val="18"/>
                <w:szCs w:val="18"/>
              </w:rPr>
              <w:t>202</w:t>
            </w:r>
            <w:r w:rsidRPr="00582744">
              <w:rPr>
                <w:rFonts w:ascii="GHEA Grapalat" w:hAnsi="GHEA Grapalat" w:cs="Calibri"/>
                <w:bCs/>
                <w:sz w:val="18"/>
                <w:szCs w:val="18"/>
                <w:lang w:val="en-US"/>
              </w:rPr>
              <w:t>3</w:t>
            </w:r>
            <w:r w:rsidRPr="00582744">
              <w:rPr>
                <w:rFonts w:ascii="GHEA Grapalat" w:hAnsi="GHEA Grapalat" w:cs="Calibri"/>
                <w:bCs/>
                <w:sz w:val="18"/>
                <w:szCs w:val="18"/>
              </w:rPr>
              <w:t xml:space="preserve">թ. </w:t>
            </w:r>
            <w:r w:rsidRPr="00582744">
              <w:rPr>
                <w:rFonts w:ascii="GHEA Grapalat" w:hAnsi="GHEA Grapalat" w:cs="Calibri"/>
                <w:bCs/>
                <w:sz w:val="18"/>
                <w:szCs w:val="18"/>
              </w:rPr>
              <w:br/>
              <w:t>փաստ</w:t>
            </w:r>
          </w:p>
        </w:tc>
        <w:tc>
          <w:tcPr>
            <w:tcW w:w="1276" w:type="dxa"/>
            <w:tcBorders>
              <w:top w:val="single" w:sz="4" w:space="0" w:color="auto"/>
              <w:left w:val="nil"/>
              <w:bottom w:val="single" w:sz="4" w:space="0" w:color="auto"/>
              <w:right w:val="single" w:sz="4" w:space="0" w:color="auto"/>
            </w:tcBorders>
            <w:shd w:val="clear" w:color="auto" w:fill="D9E2F3"/>
          </w:tcPr>
          <w:p w14:paraId="2C802722" w14:textId="18F46106" w:rsidR="00CD60B7" w:rsidRPr="00582744" w:rsidRDefault="00CD60B7" w:rsidP="00582744">
            <w:pPr>
              <w:spacing w:line="276" w:lineRule="auto"/>
              <w:jc w:val="center"/>
              <w:rPr>
                <w:rFonts w:ascii="GHEA Grapalat" w:hAnsi="GHEA Grapalat" w:cs="Calibri"/>
                <w:bCs/>
                <w:sz w:val="18"/>
                <w:szCs w:val="18"/>
              </w:rPr>
            </w:pPr>
            <w:r w:rsidRPr="00582744">
              <w:rPr>
                <w:rFonts w:ascii="GHEA Grapalat" w:hAnsi="GHEA Grapalat" w:cs="Calibri"/>
                <w:bCs/>
                <w:sz w:val="18"/>
                <w:szCs w:val="18"/>
              </w:rPr>
              <w:t>202</w:t>
            </w:r>
            <w:r w:rsidRPr="00582744">
              <w:rPr>
                <w:rFonts w:ascii="GHEA Grapalat" w:hAnsi="GHEA Grapalat" w:cs="Calibri"/>
                <w:bCs/>
                <w:sz w:val="18"/>
                <w:szCs w:val="18"/>
                <w:lang w:val="en-US"/>
              </w:rPr>
              <w:t>4</w:t>
            </w:r>
            <w:r w:rsidRPr="00582744">
              <w:rPr>
                <w:rFonts w:ascii="GHEA Grapalat" w:hAnsi="GHEA Grapalat" w:cs="Calibri"/>
                <w:bCs/>
                <w:sz w:val="18"/>
                <w:szCs w:val="18"/>
              </w:rPr>
              <w:t xml:space="preserve">թ. </w:t>
            </w:r>
            <w:r w:rsidRPr="00582744">
              <w:rPr>
                <w:rFonts w:ascii="GHEA Grapalat" w:hAnsi="GHEA Grapalat" w:cs="Calibri"/>
                <w:bCs/>
                <w:sz w:val="18"/>
                <w:szCs w:val="18"/>
              </w:rPr>
              <w:br/>
              <w:t>փաստ</w:t>
            </w:r>
          </w:p>
        </w:tc>
        <w:tc>
          <w:tcPr>
            <w:tcW w:w="1417" w:type="dxa"/>
            <w:tcBorders>
              <w:top w:val="single" w:sz="4" w:space="0" w:color="auto"/>
              <w:left w:val="nil"/>
              <w:bottom w:val="single" w:sz="4" w:space="0" w:color="auto"/>
              <w:right w:val="single" w:sz="4" w:space="0" w:color="auto"/>
            </w:tcBorders>
            <w:shd w:val="clear" w:color="auto" w:fill="D9E2F3"/>
          </w:tcPr>
          <w:p w14:paraId="5A2C4FF4" w14:textId="77777777" w:rsidR="00CD60B7" w:rsidRPr="00582744" w:rsidRDefault="00CD60B7" w:rsidP="00582744">
            <w:pPr>
              <w:spacing w:line="276" w:lineRule="auto"/>
              <w:jc w:val="center"/>
              <w:rPr>
                <w:rFonts w:ascii="GHEA Grapalat" w:hAnsi="GHEA Grapalat" w:cs="Calibri"/>
                <w:bCs/>
                <w:sz w:val="18"/>
                <w:szCs w:val="18"/>
              </w:rPr>
            </w:pPr>
            <w:r w:rsidRPr="00582744">
              <w:rPr>
                <w:rFonts w:ascii="GHEA Grapalat" w:hAnsi="GHEA Grapalat" w:cs="Calibri"/>
                <w:bCs/>
                <w:sz w:val="18"/>
                <w:szCs w:val="18"/>
              </w:rPr>
              <w:t>202</w:t>
            </w:r>
            <w:r w:rsidRPr="00582744">
              <w:rPr>
                <w:rFonts w:ascii="GHEA Grapalat" w:hAnsi="GHEA Grapalat" w:cs="Calibri"/>
                <w:bCs/>
                <w:sz w:val="18"/>
                <w:szCs w:val="18"/>
                <w:lang w:val="en-US"/>
              </w:rPr>
              <w:t>4</w:t>
            </w:r>
            <w:r w:rsidRPr="00582744">
              <w:rPr>
                <w:rFonts w:ascii="GHEA Grapalat" w:hAnsi="GHEA Grapalat" w:cs="Calibri"/>
                <w:bCs/>
                <w:sz w:val="18"/>
                <w:szCs w:val="18"/>
              </w:rPr>
              <w:t xml:space="preserve">թ. </w:t>
            </w:r>
          </w:p>
          <w:p w14:paraId="71043CF2" w14:textId="77777777" w:rsidR="00CD60B7" w:rsidRPr="00582744" w:rsidRDefault="00CD60B7" w:rsidP="00582744">
            <w:pPr>
              <w:spacing w:line="276" w:lineRule="auto"/>
              <w:jc w:val="center"/>
              <w:rPr>
                <w:rFonts w:ascii="GHEA Grapalat" w:hAnsi="GHEA Grapalat" w:cs="Calibri"/>
                <w:bCs/>
                <w:sz w:val="18"/>
                <w:szCs w:val="18"/>
              </w:rPr>
            </w:pPr>
            <w:r w:rsidRPr="00582744">
              <w:rPr>
                <w:rFonts w:ascii="GHEA Grapalat" w:hAnsi="GHEA Grapalat" w:cs="Calibri"/>
                <w:bCs/>
                <w:sz w:val="18"/>
                <w:szCs w:val="18"/>
              </w:rPr>
              <w:t>202</w:t>
            </w:r>
            <w:r w:rsidRPr="00582744">
              <w:rPr>
                <w:rFonts w:ascii="GHEA Grapalat" w:hAnsi="GHEA Grapalat" w:cs="Calibri"/>
                <w:bCs/>
                <w:sz w:val="18"/>
                <w:szCs w:val="18"/>
                <w:lang w:val="en-US"/>
              </w:rPr>
              <w:t>3</w:t>
            </w:r>
            <w:r w:rsidRPr="00582744">
              <w:rPr>
                <w:rFonts w:ascii="GHEA Grapalat" w:hAnsi="GHEA Grapalat" w:cs="Calibri"/>
                <w:bCs/>
                <w:sz w:val="18"/>
                <w:szCs w:val="18"/>
              </w:rPr>
              <w:t>թ.-ի նկատմամբ</w:t>
            </w:r>
          </w:p>
          <w:p w14:paraId="657F53EF" w14:textId="4AA3130A" w:rsidR="00CD60B7" w:rsidRPr="00582744" w:rsidRDefault="00CD60B7" w:rsidP="00582744">
            <w:pPr>
              <w:spacing w:line="276" w:lineRule="auto"/>
              <w:jc w:val="center"/>
              <w:rPr>
                <w:rFonts w:ascii="GHEA Grapalat" w:hAnsi="GHEA Grapalat" w:cs="Calibri"/>
                <w:bCs/>
                <w:sz w:val="18"/>
                <w:szCs w:val="18"/>
              </w:rPr>
            </w:pPr>
            <w:r w:rsidRPr="00582744">
              <w:rPr>
                <w:rFonts w:ascii="GHEA Grapalat" w:hAnsi="GHEA Grapalat" w:cs="Calibri"/>
                <w:bCs/>
                <w:sz w:val="18"/>
                <w:szCs w:val="18"/>
              </w:rPr>
              <w:t xml:space="preserve"> (%)</w:t>
            </w:r>
          </w:p>
        </w:tc>
        <w:tc>
          <w:tcPr>
            <w:tcW w:w="1450" w:type="dxa"/>
            <w:tcBorders>
              <w:top w:val="single" w:sz="4" w:space="0" w:color="auto"/>
              <w:left w:val="nil"/>
              <w:bottom w:val="single" w:sz="4" w:space="0" w:color="auto"/>
              <w:right w:val="single" w:sz="4" w:space="0" w:color="auto"/>
            </w:tcBorders>
            <w:shd w:val="clear" w:color="auto" w:fill="D9E2F3"/>
          </w:tcPr>
          <w:p w14:paraId="60C3D316" w14:textId="3BE43BE8" w:rsidR="00CD60B7" w:rsidRPr="00582744" w:rsidRDefault="00CD60B7" w:rsidP="00582744">
            <w:pPr>
              <w:spacing w:line="276" w:lineRule="auto"/>
              <w:jc w:val="center"/>
              <w:rPr>
                <w:rFonts w:ascii="GHEA Grapalat" w:hAnsi="GHEA Grapalat" w:cs="Calibri"/>
                <w:bCs/>
                <w:sz w:val="18"/>
                <w:szCs w:val="18"/>
              </w:rPr>
            </w:pPr>
            <w:r w:rsidRPr="00582744">
              <w:rPr>
                <w:rFonts w:ascii="GHEA Grapalat" w:hAnsi="GHEA Grapalat" w:cs="Calibri"/>
                <w:bCs/>
                <w:sz w:val="18"/>
                <w:szCs w:val="18"/>
              </w:rPr>
              <w:t>2024թ. և 2023թ. տարբերու-թյունը</w:t>
            </w:r>
          </w:p>
        </w:tc>
      </w:tr>
      <w:tr w:rsidR="005844B6" w:rsidRPr="00E07569" w14:paraId="58DDABE4" w14:textId="77777777" w:rsidTr="00582744">
        <w:trPr>
          <w:trHeight w:val="293"/>
        </w:trPr>
        <w:tc>
          <w:tcPr>
            <w:tcW w:w="4786" w:type="dxa"/>
            <w:tcBorders>
              <w:top w:val="nil"/>
              <w:left w:val="single" w:sz="4" w:space="0" w:color="auto"/>
              <w:bottom w:val="single" w:sz="4" w:space="0" w:color="auto"/>
              <w:right w:val="single" w:sz="4" w:space="0" w:color="auto"/>
            </w:tcBorders>
          </w:tcPr>
          <w:p w14:paraId="506E8946" w14:textId="77777777" w:rsidR="005844B6" w:rsidRPr="00E07569" w:rsidRDefault="005844B6" w:rsidP="00582744">
            <w:pPr>
              <w:spacing w:line="276" w:lineRule="auto"/>
              <w:rPr>
                <w:rFonts w:ascii="GHEA Grapalat" w:hAnsi="GHEA Grapalat" w:cs="Calibri"/>
                <w:b/>
                <w:bCs/>
                <w:sz w:val="18"/>
                <w:szCs w:val="18"/>
              </w:rPr>
            </w:pPr>
            <w:r w:rsidRPr="00E07569">
              <w:rPr>
                <w:rFonts w:ascii="GHEA Grapalat" w:hAnsi="GHEA Grapalat" w:cs="Calibri"/>
                <w:b/>
                <w:bCs/>
                <w:sz w:val="18"/>
                <w:szCs w:val="18"/>
              </w:rPr>
              <w:t>Մաքսատուրքեր</w:t>
            </w:r>
          </w:p>
        </w:tc>
        <w:tc>
          <w:tcPr>
            <w:tcW w:w="1276" w:type="dxa"/>
            <w:tcBorders>
              <w:top w:val="single" w:sz="4" w:space="0" w:color="auto"/>
              <w:left w:val="single" w:sz="4" w:space="0" w:color="auto"/>
              <w:bottom w:val="single" w:sz="4" w:space="0" w:color="auto"/>
              <w:right w:val="single" w:sz="4" w:space="0" w:color="auto"/>
            </w:tcBorders>
          </w:tcPr>
          <w:p w14:paraId="3B9517C6" w14:textId="67008E9E" w:rsidR="005844B6" w:rsidRPr="00E07569" w:rsidRDefault="005844B6" w:rsidP="00582744">
            <w:pPr>
              <w:spacing w:line="276" w:lineRule="auto"/>
              <w:jc w:val="right"/>
              <w:rPr>
                <w:rFonts w:ascii="GHEA Grapalat" w:hAnsi="GHEA Grapalat" w:cs="Calibri"/>
                <w:b/>
                <w:bCs/>
                <w:noProof w:val="0"/>
                <w:sz w:val="18"/>
                <w:szCs w:val="18"/>
                <w:lang w:val="en-US"/>
              </w:rPr>
            </w:pPr>
            <w:r w:rsidRPr="00E07569">
              <w:rPr>
                <w:rFonts w:ascii="GHEA Grapalat" w:hAnsi="GHEA Grapalat" w:cs="Calibri"/>
                <w:b/>
                <w:bCs/>
                <w:sz w:val="18"/>
                <w:szCs w:val="18"/>
              </w:rPr>
              <w:t>75.3</w:t>
            </w:r>
          </w:p>
        </w:tc>
        <w:tc>
          <w:tcPr>
            <w:tcW w:w="1276" w:type="dxa"/>
            <w:tcBorders>
              <w:top w:val="nil"/>
              <w:left w:val="nil"/>
              <w:bottom w:val="single" w:sz="4" w:space="0" w:color="auto"/>
              <w:right w:val="single" w:sz="4" w:space="0" w:color="auto"/>
            </w:tcBorders>
            <w:noWrap/>
          </w:tcPr>
          <w:p w14:paraId="61BDDC7F" w14:textId="6A95C50B" w:rsidR="005844B6" w:rsidRPr="00E07569" w:rsidRDefault="005844B6" w:rsidP="00582744">
            <w:pPr>
              <w:spacing w:line="276" w:lineRule="auto"/>
              <w:jc w:val="right"/>
              <w:rPr>
                <w:rFonts w:ascii="GHEA Grapalat" w:hAnsi="GHEA Grapalat" w:cs="Calibri"/>
                <w:b/>
                <w:bCs/>
                <w:sz w:val="18"/>
                <w:szCs w:val="18"/>
                <w:lang w:val="en-US"/>
              </w:rPr>
            </w:pPr>
            <w:r w:rsidRPr="00E07569">
              <w:rPr>
                <w:rFonts w:ascii="GHEA Grapalat" w:hAnsi="GHEA Grapalat" w:cs="Calibri"/>
                <w:b/>
                <w:bCs/>
                <w:sz w:val="18"/>
                <w:szCs w:val="18"/>
              </w:rPr>
              <w:t>7</w:t>
            </w:r>
            <w:r w:rsidR="008C4D78" w:rsidRPr="00E07569">
              <w:rPr>
                <w:rFonts w:ascii="GHEA Grapalat" w:hAnsi="GHEA Grapalat" w:cs="Calibri"/>
                <w:b/>
                <w:bCs/>
                <w:sz w:val="18"/>
                <w:szCs w:val="18"/>
                <w:lang w:val="en-US"/>
              </w:rPr>
              <w:t>6</w:t>
            </w:r>
            <w:r w:rsidRPr="00E07569">
              <w:rPr>
                <w:rFonts w:ascii="GHEA Grapalat" w:hAnsi="GHEA Grapalat" w:cs="Calibri"/>
                <w:b/>
                <w:bCs/>
                <w:sz w:val="18"/>
                <w:szCs w:val="18"/>
              </w:rPr>
              <w:t>.</w:t>
            </w:r>
            <w:r w:rsidR="008C4D78" w:rsidRPr="00E07569">
              <w:rPr>
                <w:rFonts w:ascii="GHEA Grapalat" w:hAnsi="GHEA Grapalat" w:cs="Calibri"/>
                <w:b/>
                <w:bCs/>
                <w:sz w:val="18"/>
                <w:szCs w:val="18"/>
                <w:lang w:val="en-US"/>
              </w:rPr>
              <w:t>2</w:t>
            </w:r>
          </w:p>
        </w:tc>
        <w:tc>
          <w:tcPr>
            <w:tcW w:w="1417" w:type="dxa"/>
            <w:tcBorders>
              <w:top w:val="nil"/>
              <w:left w:val="nil"/>
              <w:bottom w:val="single" w:sz="4" w:space="0" w:color="auto"/>
              <w:right w:val="single" w:sz="4" w:space="0" w:color="auto"/>
            </w:tcBorders>
          </w:tcPr>
          <w:p w14:paraId="4BC0DE9C" w14:textId="755B52A5" w:rsidR="005844B6" w:rsidRPr="00E07569" w:rsidRDefault="005844B6" w:rsidP="00582744">
            <w:pPr>
              <w:spacing w:line="276" w:lineRule="auto"/>
              <w:jc w:val="right"/>
              <w:rPr>
                <w:rFonts w:ascii="GHEA Grapalat" w:hAnsi="GHEA Grapalat" w:cs="Calibri"/>
                <w:b/>
                <w:bCs/>
                <w:sz w:val="18"/>
                <w:szCs w:val="18"/>
              </w:rPr>
            </w:pPr>
            <w:r w:rsidRPr="00E07569">
              <w:rPr>
                <w:rFonts w:ascii="GHEA Grapalat" w:hAnsi="GHEA Grapalat" w:cs="Calibri"/>
                <w:b/>
                <w:bCs/>
                <w:sz w:val="18"/>
                <w:szCs w:val="18"/>
              </w:rPr>
              <w:t>1</w:t>
            </w:r>
            <w:r w:rsidR="008C4D78" w:rsidRPr="00E07569">
              <w:rPr>
                <w:rFonts w:ascii="GHEA Grapalat" w:hAnsi="GHEA Grapalat" w:cs="Calibri"/>
                <w:b/>
                <w:bCs/>
                <w:sz w:val="18"/>
                <w:szCs w:val="18"/>
                <w:lang w:val="en-US"/>
              </w:rPr>
              <w:t>01.</w:t>
            </w:r>
            <w:r w:rsidRPr="00E07569">
              <w:rPr>
                <w:rFonts w:ascii="GHEA Grapalat" w:hAnsi="GHEA Grapalat" w:cs="Calibri"/>
                <w:b/>
                <w:bCs/>
                <w:sz w:val="18"/>
                <w:szCs w:val="18"/>
              </w:rPr>
              <w:t>2</w:t>
            </w:r>
          </w:p>
        </w:tc>
        <w:tc>
          <w:tcPr>
            <w:tcW w:w="1450" w:type="dxa"/>
            <w:tcBorders>
              <w:top w:val="nil"/>
              <w:left w:val="nil"/>
              <w:bottom w:val="single" w:sz="4" w:space="0" w:color="auto"/>
              <w:right w:val="single" w:sz="4" w:space="0" w:color="auto"/>
            </w:tcBorders>
          </w:tcPr>
          <w:p w14:paraId="4128E4C8" w14:textId="297E547B" w:rsidR="005844B6" w:rsidRPr="00E07569" w:rsidRDefault="008C4D78" w:rsidP="00582744">
            <w:pPr>
              <w:spacing w:line="276" w:lineRule="auto"/>
              <w:jc w:val="right"/>
              <w:rPr>
                <w:rFonts w:ascii="GHEA Grapalat" w:hAnsi="GHEA Grapalat" w:cs="Calibri"/>
                <w:b/>
                <w:bCs/>
                <w:sz w:val="18"/>
                <w:szCs w:val="18"/>
              </w:rPr>
            </w:pPr>
            <w:r w:rsidRPr="00E07569">
              <w:rPr>
                <w:rFonts w:ascii="GHEA Grapalat" w:hAnsi="GHEA Grapalat" w:cs="Calibri"/>
                <w:b/>
                <w:bCs/>
                <w:sz w:val="18"/>
                <w:szCs w:val="18"/>
                <w:lang w:val="en-US"/>
              </w:rPr>
              <w:t>0.9</w:t>
            </w:r>
          </w:p>
        </w:tc>
      </w:tr>
      <w:tr w:rsidR="005844B6" w:rsidRPr="00E07569" w14:paraId="429085C5" w14:textId="77777777" w:rsidTr="00582744">
        <w:trPr>
          <w:trHeight w:val="293"/>
        </w:trPr>
        <w:tc>
          <w:tcPr>
            <w:tcW w:w="4786" w:type="dxa"/>
            <w:tcBorders>
              <w:top w:val="nil"/>
              <w:left w:val="single" w:sz="4" w:space="0" w:color="auto"/>
              <w:bottom w:val="single" w:sz="4" w:space="0" w:color="auto"/>
              <w:right w:val="single" w:sz="4" w:space="0" w:color="auto"/>
            </w:tcBorders>
            <w:noWrap/>
          </w:tcPr>
          <w:p w14:paraId="4B181E7F" w14:textId="77777777" w:rsidR="005844B6" w:rsidRPr="00E07569" w:rsidRDefault="005844B6" w:rsidP="00582744">
            <w:pPr>
              <w:spacing w:line="276" w:lineRule="auto"/>
              <w:ind w:left="165"/>
              <w:rPr>
                <w:rFonts w:ascii="GHEA Grapalat" w:hAnsi="GHEA Grapalat" w:cs="Calibri"/>
                <w:sz w:val="18"/>
                <w:szCs w:val="18"/>
              </w:rPr>
            </w:pPr>
            <w:r w:rsidRPr="00E07569">
              <w:rPr>
                <w:rFonts w:ascii="GHEA Grapalat" w:hAnsi="GHEA Grapalat" w:cs="Calibri"/>
                <w:sz w:val="18"/>
                <w:szCs w:val="18"/>
              </w:rPr>
              <w:t>ԵԱՏՄ անդամ պետությունների կողմից փոխանցված մաքսատուրքեր</w:t>
            </w:r>
          </w:p>
        </w:tc>
        <w:tc>
          <w:tcPr>
            <w:tcW w:w="1276" w:type="dxa"/>
            <w:tcBorders>
              <w:top w:val="nil"/>
              <w:left w:val="single" w:sz="4" w:space="0" w:color="auto"/>
              <w:bottom w:val="single" w:sz="4" w:space="0" w:color="auto"/>
              <w:right w:val="single" w:sz="4" w:space="0" w:color="auto"/>
            </w:tcBorders>
          </w:tcPr>
          <w:p w14:paraId="7756D1B7" w14:textId="20735EC3" w:rsidR="005844B6" w:rsidRPr="00E07569" w:rsidRDefault="005844B6"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73.0</w:t>
            </w:r>
          </w:p>
        </w:tc>
        <w:tc>
          <w:tcPr>
            <w:tcW w:w="1276" w:type="dxa"/>
            <w:tcBorders>
              <w:top w:val="nil"/>
              <w:left w:val="nil"/>
              <w:bottom w:val="single" w:sz="4" w:space="0" w:color="auto"/>
              <w:right w:val="single" w:sz="4" w:space="0" w:color="auto"/>
            </w:tcBorders>
            <w:noWrap/>
          </w:tcPr>
          <w:p w14:paraId="58B842AE" w14:textId="2E5B6680" w:rsidR="005844B6" w:rsidRPr="00E07569" w:rsidRDefault="005844B6" w:rsidP="00582744">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7</w:t>
            </w:r>
            <w:r w:rsidR="003A453B" w:rsidRPr="00E07569">
              <w:rPr>
                <w:rFonts w:ascii="GHEA Grapalat" w:hAnsi="GHEA Grapalat" w:cs="Calibri"/>
                <w:sz w:val="18"/>
                <w:szCs w:val="18"/>
                <w:lang w:val="en-US"/>
              </w:rPr>
              <w:t>4</w:t>
            </w:r>
            <w:r w:rsidRPr="00E07569">
              <w:rPr>
                <w:rFonts w:ascii="GHEA Grapalat" w:hAnsi="GHEA Grapalat" w:cs="Calibri"/>
                <w:sz w:val="18"/>
                <w:szCs w:val="18"/>
              </w:rPr>
              <w:t>.</w:t>
            </w:r>
            <w:r w:rsidR="003A453B" w:rsidRPr="00E07569">
              <w:rPr>
                <w:rFonts w:ascii="GHEA Grapalat" w:hAnsi="GHEA Grapalat" w:cs="Calibri"/>
                <w:sz w:val="18"/>
                <w:szCs w:val="18"/>
                <w:lang w:val="en-US"/>
              </w:rPr>
              <w:t>1</w:t>
            </w:r>
          </w:p>
        </w:tc>
        <w:tc>
          <w:tcPr>
            <w:tcW w:w="1417" w:type="dxa"/>
            <w:tcBorders>
              <w:top w:val="nil"/>
              <w:left w:val="nil"/>
              <w:bottom w:val="single" w:sz="4" w:space="0" w:color="auto"/>
              <w:right w:val="single" w:sz="4" w:space="0" w:color="auto"/>
            </w:tcBorders>
          </w:tcPr>
          <w:p w14:paraId="2FE2E7F3" w14:textId="42014EAC" w:rsidR="005844B6" w:rsidRPr="00E07569" w:rsidRDefault="005844B6" w:rsidP="00582744">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1</w:t>
            </w:r>
            <w:r w:rsidR="008C4D78" w:rsidRPr="00E07569">
              <w:rPr>
                <w:rFonts w:ascii="GHEA Grapalat" w:hAnsi="GHEA Grapalat" w:cs="Calibri"/>
                <w:sz w:val="18"/>
                <w:szCs w:val="18"/>
                <w:lang w:val="en-US"/>
              </w:rPr>
              <w:t>01</w:t>
            </w:r>
            <w:r w:rsidRPr="00E07569">
              <w:rPr>
                <w:rFonts w:ascii="GHEA Grapalat" w:hAnsi="GHEA Grapalat" w:cs="Calibri"/>
                <w:sz w:val="18"/>
                <w:szCs w:val="18"/>
              </w:rPr>
              <w:t>.</w:t>
            </w:r>
            <w:r w:rsidR="008C4D78" w:rsidRPr="00E07569">
              <w:rPr>
                <w:rFonts w:ascii="GHEA Grapalat" w:hAnsi="GHEA Grapalat" w:cs="Calibri"/>
                <w:sz w:val="18"/>
                <w:szCs w:val="18"/>
                <w:lang w:val="en-US"/>
              </w:rPr>
              <w:t>5</w:t>
            </w:r>
          </w:p>
        </w:tc>
        <w:tc>
          <w:tcPr>
            <w:tcW w:w="1450" w:type="dxa"/>
            <w:tcBorders>
              <w:top w:val="nil"/>
              <w:left w:val="nil"/>
              <w:bottom w:val="single" w:sz="4" w:space="0" w:color="auto"/>
              <w:right w:val="single" w:sz="4" w:space="0" w:color="auto"/>
            </w:tcBorders>
          </w:tcPr>
          <w:p w14:paraId="2EE92DD8" w14:textId="0C0700B8" w:rsidR="005844B6" w:rsidRPr="00E07569" w:rsidRDefault="005844B6" w:rsidP="00582744">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1.</w:t>
            </w:r>
            <w:r w:rsidR="008C4D78" w:rsidRPr="00E07569">
              <w:rPr>
                <w:rFonts w:ascii="GHEA Grapalat" w:hAnsi="GHEA Grapalat" w:cs="Calibri"/>
                <w:sz w:val="18"/>
                <w:szCs w:val="18"/>
                <w:lang w:val="en-US"/>
              </w:rPr>
              <w:t>1</w:t>
            </w:r>
          </w:p>
        </w:tc>
      </w:tr>
      <w:tr w:rsidR="005844B6" w:rsidRPr="00E07569" w14:paraId="661DA4F4" w14:textId="77777777" w:rsidTr="00582744">
        <w:trPr>
          <w:trHeight w:val="293"/>
        </w:trPr>
        <w:tc>
          <w:tcPr>
            <w:tcW w:w="4786" w:type="dxa"/>
            <w:tcBorders>
              <w:top w:val="nil"/>
              <w:left w:val="single" w:sz="4" w:space="0" w:color="auto"/>
              <w:bottom w:val="single" w:sz="4" w:space="0" w:color="auto"/>
              <w:right w:val="single" w:sz="4" w:space="0" w:color="auto"/>
            </w:tcBorders>
            <w:noWrap/>
          </w:tcPr>
          <w:p w14:paraId="3D68A94A" w14:textId="7DB33639" w:rsidR="005844B6" w:rsidRPr="00E07569" w:rsidRDefault="005844B6" w:rsidP="00582744">
            <w:pPr>
              <w:spacing w:line="276" w:lineRule="auto"/>
              <w:ind w:left="165"/>
              <w:rPr>
                <w:rFonts w:ascii="GHEA Grapalat" w:hAnsi="GHEA Grapalat" w:cs="Calibri"/>
                <w:sz w:val="18"/>
                <w:szCs w:val="18"/>
              </w:rPr>
            </w:pPr>
            <w:r w:rsidRPr="00E07569">
              <w:rPr>
                <w:rFonts w:ascii="GHEA Grapalat" w:hAnsi="GHEA Grapalat" w:cs="Calibri"/>
                <w:sz w:val="18"/>
                <w:szCs w:val="18"/>
              </w:rPr>
              <w:t>Երրորդ երկրներից ֆիզիկական անձանց կողմից ներմուծվող ապրանքներից գանձվող</w:t>
            </w:r>
            <w:r w:rsidR="00582744" w:rsidRPr="00582744">
              <w:rPr>
                <w:rFonts w:ascii="GHEA Grapalat" w:hAnsi="GHEA Grapalat" w:cs="Calibri"/>
                <w:sz w:val="18"/>
                <w:szCs w:val="18"/>
              </w:rPr>
              <w:t xml:space="preserve"> </w:t>
            </w:r>
            <w:r w:rsidRPr="00E07569">
              <w:rPr>
                <w:rFonts w:ascii="GHEA Grapalat" w:hAnsi="GHEA Grapalat" w:cs="Calibri"/>
                <w:sz w:val="18"/>
                <w:szCs w:val="18"/>
              </w:rPr>
              <w:t>մաքսատուրքեր</w:t>
            </w:r>
          </w:p>
        </w:tc>
        <w:tc>
          <w:tcPr>
            <w:tcW w:w="1276" w:type="dxa"/>
            <w:tcBorders>
              <w:top w:val="nil"/>
              <w:left w:val="single" w:sz="4" w:space="0" w:color="auto"/>
              <w:bottom w:val="single" w:sz="4" w:space="0" w:color="auto"/>
              <w:right w:val="single" w:sz="4" w:space="0" w:color="auto"/>
            </w:tcBorders>
          </w:tcPr>
          <w:p w14:paraId="733343BC" w14:textId="7D562813" w:rsidR="005844B6" w:rsidRPr="00E07569" w:rsidRDefault="005844B6"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2.3</w:t>
            </w:r>
          </w:p>
        </w:tc>
        <w:tc>
          <w:tcPr>
            <w:tcW w:w="1276" w:type="dxa"/>
            <w:tcBorders>
              <w:top w:val="nil"/>
              <w:left w:val="nil"/>
              <w:bottom w:val="single" w:sz="4" w:space="0" w:color="auto"/>
              <w:right w:val="single" w:sz="4" w:space="0" w:color="auto"/>
            </w:tcBorders>
            <w:noWrap/>
          </w:tcPr>
          <w:p w14:paraId="10BA8AEC" w14:textId="76934980" w:rsidR="005844B6" w:rsidRPr="00E07569" w:rsidRDefault="008C4D78"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2.1</w:t>
            </w:r>
          </w:p>
        </w:tc>
        <w:tc>
          <w:tcPr>
            <w:tcW w:w="1417" w:type="dxa"/>
            <w:tcBorders>
              <w:top w:val="nil"/>
              <w:left w:val="nil"/>
              <w:bottom w:val="single" w:sz="4" w:space="0" w:color="auto"/>
              <w:right w:val="single" w:sz="4" w:space="0" w:color="auto"/>
            </w:tcBorders>
          </w:tcPr>
          <w:p w14:paraId="5F702A84" w14:textId="3702B7D2" w:rsidR="005844B6" w:rsidRPr="00E07569" w:rsidRDefault="008C4D78" w:rsidP="00582744">
            <w:pPr>
              <w:spacing w:line="276" w:lineRule="auto"/>
              <w:jc w:val="right"/>
              <w:rPr>
                <w:rFonts w:ascii="GHEA Grapalat" w:hAnsi="GHEA Grapalat" w:cs="Calibri"/>
                <w:sz w:val="18"/>
                <w:szCs w:val="18"/>
                <w:lang w:val="en-US"/>
              </w:rPr>
            </w:pPr>
            <w:r w:rsidRPr="00E07569">
              <w:rPr>
                <w:rFonts w:ascii="GHEA Grapalat" w:hAnsi="GHEA Grapalat" w:cs="Calibri"/>
                <w:sz w:val="18"/>
                <w:szCs w:val="18"/>
                <w:lang w:val="en-US"/>
              </w:rPr>
              <w:t>90</w:t>
            </w:r>
            <w:r w:rsidR="005844B6" w:rsidRPr="00E07569">
              <w:rPr>
                <w:rFonts w:ascii="GHEA Grapalat" w:hAnsi="GHEA Grapalat" w:cs="Calibri"/>
                <w:sz w:val="18"/>
                <w:szCs w:val="18"/>
              </w:rPr>
              <w:t>.</w:t>
            </w:r>
            <w:r w:rsidRPr="00E07569">
              <w:rPr>
                <w:rFonts w:ascii="GHEA Grapalat" w:hAnsi="GHEA Grapalat" w:cs="Calibri"/>
                <w:sz w:val="18"/>
                <w:szCs w:val="18"/>
                <w:lang w:val="en-US"/>
              </w:rPr>
              <w:t>3</w:t>
            </w:r>
          </w:p>
        </w:tc>
        <w:tc>
          <w:tcPr>
            <w:tcW w:w="1450" w:type="dxa"/>
            <w:tcBorders>
              <w:top w:val="nil"/>
              <w:left w:val="nil"/>
              <w:bottom w:val="single" w:sz="4" w:space="0" w:color="auto"/>
              <w:right w:val="single" w:sz="4" w:space="0" w:color="auto"/>
            </w:tcBorders>
          </w:tcPr>
          <w:p w14:paraId="6D1BFF4A" w14:textId="52AA6F14" w:rsidR="005844B6" w:rsidRPr="00E07569" w:rsidRDefault="008C4D78" w:rsidP="00582744">
            <w:pPr>
              <w:spacing w:line="276" w:lineRule="auto"/>
              <w:jc w:val="right"/>
              <w:rPr>
                <w:rFonts w:ascii="GHEA Grapalat" w:hAnsi="GHEA Grapalat" w:cs="Calibri"/>
                <w:sz w:val="18"/>
                <w:szCs w:val="18"/>
              </w:rPr>
            </w:pPr>
            <w:r w:rsidRPr="00E07569">
              <w:rPr>
                <w:rFonts w:ascii="GHEA Grapalat" w:hAnsi="GHEA Grapalat" w:cs="Calibri"/>
                <w:sz w:val="18"/>
                <w:szCs w:val="18"/>
                <w:lang w:val="en-US"/>
              </w:rPr>
              <w:t>(0</w:t>
            </w:r>
            <w:r w:rsidRPr="00E07569">
              <w:rPr>
                <w:rFonts w:ascii="GHEA Grapalat" w:hAnsi="GHEA Grapalat" w:cs="Calibri"/>
                <w:sz w:val="18"/>
                <w:szCs w:val="18"/>
              </w:rPr>
              <w:t>.</w:t>
            </w:r>
            <w:r w:rsidRPr="00E07569">
              <w:rPr>
                <w:rFonts w:ascii="GHEA Grapalat" w:hAnsi="GHEA Grapalat" w:cs="Calibri"/>
                <w:sz w:val="18"/>
                <w:szCs w:val="18"/>
                <w:lang w:val="en-US"/>
              </w:rPr>
              <w:t>2)</w:t>
            </w:r>
          </w:p>
        </w:tc>
      </w:tr>
    </w:tbl>
    <w:p w14:paraId="1A4E1436"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07D38672" w14:textId="040C5A76" w:rsidR="00AD0126" w:rsidRPr="00912656" w:rsidRDefault="00FE5BE3"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2014</w:t>
      </w:r>
      <w:r w:rsidR="00FF44DF" w:rsidRPr="00BB3471">
        <w:rPr>
          <w:rFonts w:ascii="GHEA Grapalat" w:hAnsi="GHEA Grapalat" w:cstheme="minorBidi"/>
          <w:noProof/>
          <w:lang w:val="hy-AM" w:eastAsia="en-US"/>
        </w:rPr>
        <w:t>թ</w:t>
      </w:r>
      <w:r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մայիսի 29-ի «Եվրասիական տնտեսական միության մասին» պայմանագրի 5</w:t>
      </w:r>
      <w:r w:rsidR="00FF44DF" w:rsidRPr="00BB3471">
        <w:rPr>
          <w:rFonts w:ascii="GHEA Grapalat" w:hAnsi="GHEA Grapalat" w:cstheme="minorBidi"/>
          <w:noProof/>
          <w:lang w:val="hy-AM" w:eastAsia="en-US"/>
        </w:rPr>
        <w:noBreakHyphen/>
        <w:t>րդ հավելվածով հաստատված՝ «Ներմուծման մաքսատուրքերի (համարժեք այլ վճարների, հարկերի և տուրքերի) գումարները հաշվեգրելու և բաշխելու, դրանք որպես եկամուտ անդամ պետությունների բյուջեներ փոխանցելու կարգի վերաբերյալ» արձանագրության համաձայն` 202</w:t>
      </w:r>
      <w:r w:rsidR="003A453B" w:rsidRPr="00BB3471">
        <w:rPr>
          <w:rFonts w:ascii="GHEA Grapalat" w:hAnsi="GHEA Grapalat" w:cstheme="minorBidi"/>
          <w:noProof/>
          <w:lang w:val="hy-AM" w:eastAsia="en-US"/>
        </w:rPr>
        <w:t>4</w:t>
      </w:r>
      <w:r w:rsidR="00FF44DF" w:rsidRPr="00BB3471">
        <w:rPr>
          <w:rFonts w:ascii="GHEA Grapalat" w:hAnsi="GHEA Grapalat" w:cstheme="minorBidi"/>
          <w:noProof/>
          <w:lang w:val="hy-AM" w:eastAsia="en-US"/>
        </w:rPr>
        <w:t>թ</w:t>
      </w:r>
      <w:r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ընթացքում ԵԱՏՄ երկրներից (այդ թվում՝ ՀՀ-ից) մաքսատուրքերի բաշխման արդյունքում ստացվել են 7</w:t>
      </w:r>
      <w:r w:rsidR="003A453B" w:rsidRPr="00BB3471">
        <w:rPr>
          <w:rFonts w:ascii="GHEA Grapalat" w:hAnsi="GHEA Grapalat" w:cstheme="minorBidi"/>
          <w:noProof/>
          <w:lang w:val="hy-AM" w:eastAsia="en-US"/>
        </w:rPr>
        <w:t>4</w:t>
      </w:r>
      <w:r w:rsidR="00FF44DF" w:rsidRPr="00BB3471">
        <w:rPr>
          <w:rFonts w:ascii="GHEA Grapalat" w:hAnsi="GHEA Grapalat" w:cstheme="minorBidi"/>
          <w:noProof/>
          <w:lang w:val="hy-AM" w:eastAsia="en-US"/>
        </w:rPr>
        <w:t>.</w:t>
      </w:r>
      <w:r w:rsidR="003A453B" w:rsidRPr="00BB3471">
        <w:rPr>
          <w:rFonts w:ascii="GHEA Grapalat" w:hAnsi="GHEA Grapalat" w:cstheme="minorBidi"/>
          <w:noProof/>
          <w:lang w:val="hy-AM" w:eastAsia="en-US"/>
        </w:rPr>
        <w:t>1</w:t>
      </w:r>
      <w:r w:rsidR="00FF44DF" w:rsidRPr="00BB3471">
        <w:rPr>
          <w:noProof/>
          <w:lang w:val="hy-AM" w:eastAsia="en-US"/>
        </w:rPr>
        <w:t> </w:t>
      </w:r>
      <w:r w:rsidR="00FF44DF" w:rsidRPr="00BB3471">
        <w:rPr>
          <w:rFonts w:ascii="GHEA Grapalat" w:hAnsi="GHEA Grapalat" w:cstheme="minorBidi"/>
          <w:noProof/>
          <w:lang w:val="hy-AM" w:eastAsia="en-US"/>
        </w:rPr>
        <w:t>մլրդ դրամ մուտքեր</w:t>
      </w:r>
      <w:r w:rsidR="0057455F" w:rsidRPr="00912656">
        <w:rPr>
          <w:rFonts w:ascii="GHEA Grapalat" w:hAnsi="GHEA Grapalat" w:cstheme="minorBidi"/>
          <w:noProof/>
          <w:lang w:val="hy-AM" w:eastAsia="en-US"/>
        </w:rPr>
        <w:t>:</w:t>
      </w:r>
      <w:r w:rsidR="00FF44DF" w:rsidRPr="00912656">
        <w:rPr>
          <w:rFonts w:ascii="GHEA Grapalat" w:hAnsi="GHEA Grapalat" w:cstheme="minorBidi"/>
          <w:noProof/>
          <w:lang w:val="hy-AM" w:eastAsia="en-US"/>
        </w:rPr>
        <w:t xml:space="preserve"> ՀՀ ՖՆ միասնական գանձապետական հաշվին հաշվեգրված ներմուծման մաքսատուրքի գումարներից ԵԱՏՄ պետությունների</w:t>
      </w:r>
      <w:r w:rsidR="00912656" w:rsidRPr="00C0631B">
        <w:rPr>
          <w:rFonts w:ascii="GHEA Grapalat" w:hAnsi="GHEA Grapalat" w:cstheme="minorBidi"/>
          <w:noProof/>
          <w:lang w:val="hy-AM" w:eastAsia="en-US"/>
        </w:rPr>
        <w:t xml:space="preserve"> </w:t>
      </w:r>
      <w:r w:rsidR="00912656" w:rsidRPr="00912656">
        <w:rPr>
          <w:rFonts w:ascii="GHEA Grapalat" w:hAnsi="GHEA Grapalat" w:cstheme="minorBidi"/>
          <w:noProof/>
          <w:lang w:val="hy-AM" w:eastAsia="en-US"/>
        </w:rPr>
        <w:t xml:space="preserve">(ներառյալ ՀՀ-ի) </w:t>
      </w:r>
      <w:r w:rsidR="00106311" w:rsidRPr="00912656">
        <w:rPr>
          <w:rFonts w:ascii="GHEA Grapalat" w:hAnsi="GHEA Grapalat" w:cstheme="minorBidi"/>
          <w:noProof/>
          <w:lang w:val="hy-AM" w:eastAsia="en-US"/>
        </w:rPr>
        <w:t xml:space="preserve"> </w:t>
      </w:r>
      <w:r w:rsidR="00FF44DF" w:rsidRPr="00912656">
        <w:rPr>
          <w:rFonts w:ascii="GHEA Grapalat" w:hAnsi="GHEA Grapalat" w:cstheme="minorBidi"/>
          <w:noProof/>
          <w:lang w:val="hy-AM" w:eastAsia="en-US"/>
        </w:rPr>
        <w:t>միջև բաշխվել է</w:t>
      </w:r>
      <w:r w:rsidR="0057455F" w:rsidRPr="00912656">
        <w:rPr>
          <w:rFonts w:ascii="GHEA Grapalat" w:hAnsi="GHEA Grapalat" w:cstheme="minorBidi"/>
          <w:noProof/>
          <w:lang w:val="hy-AM" w:eastAsia="en-US"/>
        </w:rPr>
        <w:t xml:space="preserve"> 1</w:t>
      </w:r>
      <w:r w:rsidR="00FE793F" w:rsidRPr="00912656">
        <w:rPr>
          <w:rFonts w:ascii="GHEA Grapalat" w:hAnsi="GHEA Grapalat" w:cstheme="minorBidi"/>
          <w:noProof/>
          <w:lang w:val="hy-AM" w:eastAsia="en-US"/>
        </w:rPr>
        <w:t>2</w:t>
      </w:r>
      <w:r w:rsidR="0057455F" w:rsidRPr="00912656">
        <w:rPr>
          <w:rFonts w:ascii="GHEA Grapalat" w:hAnsi="GHEA Grapalat" w:cstheme="minorBidi"/>
          <w:noProof/>
          <w:lang w:val="hy-AM" w:eastAsia="en-US"/>
        </w:rPr>
        <w:t>6.</w:t>
      </w:r>
      <w:r w:rsidR="00FE793F" w:rsidRPr="00912656">
        <w:rPr>
          <w:rFonts w:ascii="GHEA Grapalat" w:hAnsi="GHEA Grapalat" w:cstheme="minorBidi"/>
          <w:noProof/>
          <w:lang w:val="hy-AM" w:eastAsia="en-US"/>
        </w:rPr>
        <w:t>3</w:t>
      </w:r>
      <w:r w:rsidR="0057455F" w:rsidRPr="00912656">
        <w:rPr>
          <w:rFonts w:ascii="GHEA Grapalat" w:hAnsi="GHEA Grapalat" w:cstheme="minorBidi"/>
          <w:noProof/>
          <w:lang w:val="hy-AM" w:eastAsia="en-US"/>
        </w:rPr>
        <w:t xml:space="preserve"> մլրդ</w:t>
      </w:r>
      <w:r w:rsidR="00280D72" w:rsidRPr="00912656">
        <w:rPr>
          <w:rFonts w:ascii="GHEA Grapalat" w:hAnsi="GHEA Grapalat" w:cstheme="minorBidi"/>
          <w:noProof/>
          <w:lang w:val="hy-AM" w:eastAsia="en-US"/>
        </w:rPr>
        <w:t xml:space="preserve"> դրամ</w:t>
      </w:r>
      <w:r w:rsidR="00280D72" w:rsidRPr="00912656">
        <w:rPr>
          <w:rFonts w:ascii="GHEA Grapalat" w:hAnsi="GHEA Grapalat" w:cstheme="minorBidi"/>
          <w:noProof/>
          <w:vertAlign w:val="superscript"/>
          <w:lang w:val="hy-AM" w:eastAsia="en-US"/>
        </w:rPr>
        <w:footnoteReference w:id="3"/>
      </w:r>
      <w:r w:rsidR="00280D72" w:rsidRPr="00912656">
        <w:rPr>
          <w:rFonts w:ascii="GHEA Grapalat" w:hAnsi="GHEA Grapalat" w:cstheme="minorBidi"/>
          <w:noProof/>
          <w:lang w:val="hy-AM" w:eastAsia="en-US"/>
        </w:rPr>
        <w:t xml:space="preserve">, </w:t>
      </w:r>
      <w:r w:rsidR="0057455F" w:rsidRPr="00912656">
        <w:rPr>
          <w:rFonts w:ascii="GHEA Grapalat" w:hAnsi="GHEA Grapalat" w:cstheme="minorBidi"/>
          <w:noProof/>
          <w:lang w:val="hy-AM" w:eastAsia="en-US"/>
        </w:rPr>
        <w:t>որից</w:t>
      </w:r>
      <w:r w:rsidR="00FF44DF" w:rsidRPr="00912656">
        <w:rPr>
          <w:rFonts w:ascii="GHEA Grapalat" w:hAnsi="GHEA Grapalat" w:cstheme="minorBidi"/>
          <w:noProof/>
          <w:lang w:val="hy-AM" w:eastAsia="en-US"/>
        </w:rPr>
        <w:t xml:space="preserve"> 1</w:t>
      </w:r>
      <w:r w:rsidR="00FE793F" w:rsidRPr="00912656">
        <w:rPr>
          <w:rFonts w:ascii="GHEA Grapalat" w:hAnsi="GHEA Grapalat" w:cstheme="minorBidi"/>
          <w:noProof/>
          <w:lang w:val="hy-AM" w:eastAsia="en-US"/>
        </w:rPr>
        <w:t>2</w:t>
      </w:r>
      <w:r w:rsidR="00FF44DF" w:rsidRPr="00912656">
        <w:rPr>
          <w:rFonts w:ascii="GHEA Grapalat" w:hAnsi="GHEA Grapalat" w:cstheme="minorBidi"/>
          <w:noProof/>
          <w:lang w:val="hy-AM" w:eastAsia="en-US"/>
        </w:rPr>
        <w:t>4.</w:t>
      </w:r>
      <w:r w:rsidR="00FE793F" w:rsidRPr="00912656">
        <w:rPr>
          <w:rFonts w:ascii="GHEA Grapalat" w:hAnsi="GHEA Grapalat" w:cstheme="minorBidi"/>
          <w:noProof/>
          <w:lang w:val="hy-AM" w:eastAsia="en-US"/>
        </w:rPr>
        <w:t>7</w:t>
      </w:r>
      <w:r w:rsidR="00FF44DF" w:rsidRPr="00912656">
        <w:rPr>
          <w:rFonts w:ascii="GHEA Grapalat" w:hAnsi="GHEA Grapalat" w:cstheme="minorBidi"/>
          <w:noProof/>
          <w:lang w:val="hy-AM" w:eastAsia="en-US"/>
        </w:rPr>
        <w:t xml:space="preserve"> մլրդ դրամ</w:t>
      </w:r>
      <w:r w:rsidR="0057455F" w:rsidRPr="00912656">
        <w:rPr>
          <w:rFonts w:ascii="GHEA Grapalat" w:hAnsi="GHEA Grapalat" w:cstheme="minorBidi"/>
          <w:noProof/>
          <w:lang w:val="hy-AM" w:eastAsia="en-US"/>
        </w:rPr>
        <w:t>ը փոխանց</w:t>
      </w:r>
      <w:r w:rsidR="00EE4EC0" w:rsidRPr="00912656">
        <w:rPr>
          <w:rFonts w:ascii="GHEA Grapalat" w:hAnsi="GHEA Grapalat" w:cstheme="minorBidi"/>
          <w:noProof/>
          <w:lang w:val="hy-AM" w:eastAsia="en-US"/>
        </w:rPr>
        <w:t>վ</w:t>
      </w:r>
      <w:r w:rsidR="0057455F" w:rsidRPr="00912656">
        <w:rPr>
          <w:rFonts w:ascii="GHEA Grapalat" w:hAnsi="GHEA Grapalat" w:cstheme="minorBidi"/>
          <w:noProof/>
          <w:lang w:val="hy-AM" w:eastAsia="en-US"/>
        </w:rPr>
        <w:t xml:space="preserve">ել է ԵԱՏՄ անդամ </w:t>
      </w:r>
      <w:r w:rsidR="00EE4EC0" w:rsidRPr="00912656">
        <w:rPr>
          <w:rFonts w:ascii="GHEA Grapalat" w:hAnsi="GHEA Grapalat" w:cstheme="minorBidi"/>
          <w:noProof/>
          <w:lang w:val="hy-AM" w:eastAsia="en-US"/>
        </w:rPr>
        <w:t>այլ</w:t>
      </w:r>
      <w:r w:rsidR="0057455F" w:rsidRPr="00912656">
        <w:rPr>
          <w:rFonts w:ascii="GHEA Grapalat" w:hAnsi="GHEA Grapalat" w:cstheme="minorBidi"/>
          <w:noProof/>
          <w:lang w:val="hy-AM" w:eastAsia="en-US"/>
        </w:rPr>
        <w:t xml:space="preserve"> պետություններին</w:t>
      </w:r>
      <w:r w:rsidR="00FF44DF" w:rsidRPr="00912656">
        <w:rPr>
          <w:rFonts w:ascii="GHEA Grapalat" w:hAnsi="GHEA Grapalat" w:cstheme="minorBidi"/>
          <w:noProof/>
          <w:lang w:val="hy-AM" w:eastAsia="en-US"/>
        </w:rPr>
        <w:t>:</w:t>
      </w:r>
      <w:r w:rsidR="00AD0126" w:rsidRPr="00912656">
        <w:rPr>
          <w:rFonts w:ascii="GHEA Grapalat" w:hAnsi="GHEA Grapalat" w:cstheme="minorBidi"/>
          <w:noProof/>
          <w:lang w:val="hy-AM" w:eastAsia="en-US"/>
        </w:rPr>
        <w:t xml:space="preserve"> Այսինքն</w:t>
      </w:r>
      <w:r w:rsidR="00EE4EC0" w:rsidRPr="00912656">
        <w:rPr>
          <w:rFonts w:ascii="GHEA Grapalat" w:hAnsi="GHEA Grapalat" w:cstheme="minorBidi"/>
          <w:noProof/>
          <w:lang w:val="hy-AM" w:eastAsia="en-US"/>
        </w:rPr>
        <w:t>՝</w:t>
      </w:r>
      <w:r w:rsidR="00AD0126" w:rsidRPr="00912656">
        <w:rPr>
          <w:rFonts w:ascii="GHEA Grapalat" w:hAnsi="GHEA Grapalat" w:cstheme="minorBidi"/>
          <w:noProof/>
          <w:lang w:val="hy-AM" w:eastAsia="en-US"/>
        </w:rPr>
        <w:t xml:space="preserve"> 202</w:t>
      </w:r>
      <w:r w:rsidR="003A453B" w:rsidRPr="00912656">
        <w:rPr>
          <w:rFonts w:ascii="GHEA Grapalat" w:hAnsi="GHEA Grapalat" w:cstheme="minorBidi"/>
          <w:noProof/>
          <w:lang w:val="hy-AM" w:eastAsia="en-US"/>
        </w:rPr>
        <w:t>4</w:t>
      </w:r>
      <w:r w:rsidR="00AD0126" w:rsidRPr="00912656">
        <w:rPr>
          <w:rFonts w:ascii="GHEA Grapalat" w:hAnsi="GHEA Grapalat" w:cstheme="minorBidi"/>
          <w:noProof/>
          <w:lang w:val="hy-AM" w:eastAsia="en-US"/>
        </w:rPr>
        <w:t>թ</w:t>
      </w:r>
      <w:r w:rsidRPr="00912656">
        <w:rPr>
          <w:rFonts w:ascii="GHEA Grapalat" w:hAnsi="GHEA Grapalat" w:cstheme="minorBidi"/>
          <w:noProof/>
          <w:lang w:val="hy-AM" w:eastAsia="en-US"/>
        </w:rPr>
        <w:t>.</w:t>
      </w:r>
      <w:r w:rsidR="00AD0126" w:rsidRPr="00912656">
        <w:rPr>
          <w:rFonts w:ascii="GHEA Grapalat" w:hAnsi="GHEA Grapalat" w:cstheme="minorBidi"/>
          <w:noProof/>
          <w:lang w:val="hy-AM" w:eastAsia="en-US"/>
        </w:rPr>
        <w:t xml:space="preserve"> </w:t>
      </w:r>
      <w:r w:rsidR="00E26D31" w:rsidRPr="00912656">
        <w:rPr>
          <w:rFonts w:ascii="GHEA Grapalat" w:hAnsi="GHEA Grapalat" w:cstheme="minorBidi"/>
          <w:noProof/>
          <w:lang w:val="hy-AM" w:eastAsia="en-US"/>
        </w:rPr>
        <w:t>ՀՀ</w:t>
      </w:r>
      <w:r w:rsidR="00AD0126" w:rsidRPr="00912656">
        <w:rPr>
          <w:rFonts w:ascii="GHEA Grapalat" w:hAnsi="GHEA Grapalat" w:cstheme="minorBidi"/>
          <w:noProof/>
          <w:lang w:val="hy-AM" w:eastAsia="en-US"/>
        </w:rPr>
        <w:t xml:space="preserve"> պետական </w:t>
      </w:r>
      <w:r w:rsidR="00AD0126" w:rsidRPr="00912656">
        <w:rPr>
          <w:rFonts w:ascii="GHEA Grapalat" w:hAnsi="GHEA Grapalat" w:cstheme="minorBidi"/>
          <w:noProof/>
          <w:lang w:val="hy-AM" w:eastAsia="en-US"/>
        </w:rPr>
        <w:lastRenderedPageBreak/>
        <w:t xml:space="preserve">բյուջեն </w:t>
      </w:r>
      <w:r w:rsidR="00E26D31" w:rsidRPr="00912656">
        <w:rPr>
          <w:rFonts w:ascii="GHEA Grapalat" w:hAnsi="GHEA Grapalat" w:cstheme="minorBidi"/>
          <w:noProof/>
          <w:lang w:val="hy-AM" w:eastAsia="en-US"/>
        </w:rPr>
        <w:t>ՀՀ</w:t>
      </w:r>
      <w:r w:rsidR="00AD0126" w:rsidRPr="00912656">
        <w:rPr>
          <w:rFonts w:ascii="GHEA Grapalat" w:hAnsi="GHEA Grapalat" w:cstheme="minorBidi"/>
          <w:noProof/>
          <w:lang w:val="hy-AM" w:eastAsia="en-US"/>
        </w:rPr>
        <w:t xml:space="preserve"> կողմից հավաքագրված</w:t>
      </w:r>
      <w:r w:rsidR="009D11FB" w:rsidRPr="00912656">
        <w:rPr>
          <w:rFonts w:ascii="GHEA Grapalat" w:hAnsi="GHEA Grapalat" w:cstheme="minorBidi"/>
          <w:noProof/>
          <w:lang w:val="hy-AM" w:eastAsia="en-US"/>
        </w:rPr>
        <w:t xml:space="preserve"> մաքսատուրքից պակաս է ստացել </w:t>
      </w:r>
      <w:r w:rsidR="00AA157C" w:rsidRPr="00912656">
        <w:rPr>
          <w:rFonts w:ascii="GHEA Grapalat" w:hAnsi="GHEA Grapalat" w:cstheme="minorBidi"/>
          <w:noProof/>
          <w:lang w:val="hy-AM" w:eastAsia="en-US"/>
        </w:rPr>
        <w:t>50.6</w:t>
      </w:r>
      <w:r w:rsidR="00AD0126" w:rsidRPr="00912656">
        <w:rPr>
          <w:rFonts w:ascii="GHEA Grapalat" w:hAnsi="GHEA Grapalat" w:cstheme="minorBidi"/>
          <w:noProof/>
          <w:lang w:val="hy-AM" w:eastAsia="en-US"/>
        </w:rPr>
        <w:t xml:space="preserve"> մլրդ դրամ</w:t>
      </w:r>
      <w:r w:rsidR="00EF5E6E" w:rsidRPr="00912656">
        <w:rPr>
          <w:rFonts w:ascii="GHEA Grapalat" w:hAnsi="GHEA Grapalat" w:cstheme="minorBidi"/>
          <w:noProof/>
          <w:lang w:val="hy-AM" w:eastAsia="en-US"/>
        </w:rPr>
        <w:t xml:space="preserve"> (1</w:t>
      </w:r>
      <w:r w:rsidR="00AA157C" w:rsidRPr="00912656">
        <w:rPr>
          <w:rFonts w:ascii="GHEA Grapalat" w:hAnsi="GHEA Grapalat" w:cstheme="minorBidi"/>
          <w:noProof/>
          <w:lang w:val="hy-AM" w:eastAsia="en-US"/>
        </w:rPr>
        <w:t>2</w:t>
      </w:r>
      <w:r w:rsidR="00EF5E6E" w:rsidRPr="00912656">
        <w:rPr>
          <w:rFonts w:ascii="GHEA Grapalat" w:hAnsi="GHEA Grapalat" w:cstheme="minorBidi"/>
          <w:noProof/>
          <w:lang w:val="hy-AM" w:eastAsia="en-US"/>
        </w:rPr>
        <w:t>4.</w:t>
      </w:r>
      <w:r w:rsidR="00AA157C" w:rsidRPr="00912656">
        <w:rPr>
          <w:rFonts w:ascii="GHEA Grapalat" w:hAnsi="GHEA Grapalat" w:cstheme="minorBidi"/>
          <w:noProof/>
          <w:lang w:val="hy-AM" w:eastAsia="en-US"/>
        </w:rPr>
        <w:t>7</w:t>
      </w:r>
      <w:r w:rsidR="00EF5E6E" w:rsidRPr="00912656">
        <w:rPr>
          <w:rFonts w:ascii="GHEA Grapalat" w:hAnsi="GHEA Grapalat" w:cstheme="minorBidi"/>
          <w:noProof/>
          <w:lang w:val="hy-AM" w:eastAsia="en-US"/>
        </w:rPr>
        <w:t xml:space="preserve"> – 7</w:t>
      </w:r>
      <w:r w:rsidR="00AA157C" w:rsidRPr="00912656">
        <w:rPr>
          <w:rFonts w:ascii="GHEA Grapalat" w:hAnsi="GHEA Grapalat" w:cstheme="minorBidi"/>
          <w:noProof/>
          <w:lang w:val="hy-AM" w:eastAsia="en-US"/>
        </w:rPr>
        <w:t>4</w:t>
      </w:r>
      <w:r w:rsidR="00EF5E6E" w:rsidRPr="00912656">
        <w:rPr>
          <w:rFonts w:ascii="GHEA Grapalat" w:hAnsi="GHEA Grapalat" w:cstheme="minorBidi"/>
          <w:noProof/>
          <w:lang w:val="hy-AM" w:eastAsia="en-US"/>
        </w:rPr>
        <w:t>.</w:t>
      </w:r>
      <w:r w:rsidR="00AA157C" w:rsidRPr="00912656">
        <w:rPr>
          <w:rFonts w:ascii="GHEA Grapalat" w:hAnsi="GHEA Grapalat" w:cstheme="minorBidi"/>
          <w:noProof/>
          <w:lang w:val="hy-AM" w:eastAsia="en-US"/>
        </w:rPr>
        <w:t>1</w:t>
      </w:r>
      <w:r w:rsidR="00EF5E6E" w:rsidRPr="00912656">
        <w:rPr>
          <w:rFonts w:ascii="GHEA Grapalat" w:hAnsi="GHEA Grapalat" w:cstheme="minorBidi"/>
          <w:noProof/>
          <w:lang w:val="hy-AM" w:eastAsia="en-US"/>
        </w:rPr>
        <w:t>)</w:t>
      </w:r>
      <w:r w:rsidR="00AD0126" w:rsidRPr="00912656">
        <w:rPr>
          <w:rFonts w:ascii="GHEA Grapalat" w:hAnsi="GHEA Grapalat" w:cstheme="minorBidi"/>
          <w:noProof/>
          <w:lang w:val="hy-AM" w:eastAsia="en-US"/>
        </w:rPr>
        <w:t xml:space="preserve">, ինչը հիմնականում պայմանավորված է </w:t>
      </w:r>
      <w:r w:rsidR="00E26D31" w:rsidRPr="00912656">
        <w:rPr>
          <w:rFonts w:ascii="GHEA Grapalat" w:hAnsi="GHEA Grapalat" w:cstheme="minorBidi"/>
          <w:noProof/>
          <w:lang w:val="hy-AM" w:eastAsia="en-US"/>
        </w:rPr>
        <w:t>ՌԴ</w:t>
      </w:r>
      <w:r w:rsidR="00AD0126" w:rsidRPr="00912656">
        <w:rPr>
          <w:rFonts w:ascii="GHEA Grapalat" w:hAnsi="GHEA Grapalat" w:cstheme="minorBidi"/>
          <w:noProof/>
          <w:lang w:val="hy-AM" w:eastAsia="en-US"/>
        </w:rPr>
        <w:t xml:space="preserve"> դեմ Եվրամիության և արևմուտքի մի շարք երկ</w:t>
      </w:r>
      <w:r w:rsidR="0082049F" w:rsidRPr="00912656">
        <w:rPr>
          <w:rFonts w:ascii="GHEA Grapalat" w:hAnsi="GHEA Grapalat" w:cstheme="minorBidi"/>
          <w:noProof/>
          <w:lang w:val="hy-AM" w:eastAsia="en-US"/>
        </w:rPr>
        <w:t>ր</w:t>
      </w:r>
      <w:r w:rsidR="00AD0126" w:rsidRPr="00912656">
        <w:rPr>
          <w:rFonts w:ascii="GHEA Grapalat" w:hAnsi="GHEA Grapalat" w:cstheme="minorBidi"/>
          <w:noProof/>
          <w:lang w:val="hy-AM" w:eastAsia="en-US"/>
        </w:rPr>
        <w:t>ների կո</w:t>
      </w:r>
      <w:r w:rsidR="00EE4EC0" w:rsidRPr="00912656">
        <w:rPr>
          <w:rFonts w:ascii="GHEA Grapalat" w:hAnsi="GHEA Grapalat" w:cstheme="minorBidi"/>
          <w:noProof/>
          <w:lang w:val="hy-AM" w:eastAsia="en-US"/>
        </w:rPr>
        <w:t>ղմից սահմանված պատժամիջոցներով:</w:t>
      </w:r>
    </w:p>
    <w:p w14:paraId="427B1EBE" w14:textId="78770CA5"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Նախորդ տարվա համեմատ մաքսատուրքերի գծով մուտքերի աճը հիմնականում պայմանավորված է ներմուծվող ապրա</w:t>
      </w:r>
      <w:r w:rsidR="00915140" w:rsidRPr="00BB3471">
        <w:rPr>
          <w:rFonts w:ascii="GHEA Grapalat" w:hAnsi="GHEA Grapalat" w:cstheme="minorBidi"/>
          <w:noProof/>
          <w:lang w:val="hy-AM" w:eastAsia="en-US"/>
        </w:rPr>
        <w:t>ն</w:t>
      </w:r>
      <w:r w:rsidRPr="00BB3471">
        <w:rPr>
          <w:rFonts w:ascii="GHEA Grapalat" w:hAnsi="GHEA Grapalat" w:cstheme="minorBidi"/>
          <w:noProof/>
          <w:lang w:val="hy-AM" w:eastAsia="en-US"/>
        </w:rPr>
        <w:t>քների ծավալների աճով:</w:t>
      </w:r>
    </w:p>
    <w:p w14:paraId="085726CF" w14:textId="5583039A"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7E6C03"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7E6C03" w:rsidRPr="00BB3471">
        <w:rPr>
          <w:rFonts w:ascii="GHEA Grapalat" w:hAnsi="GHEA Grapalat" w:cstheme="minorBidi"/>
          <w:noProof/>
          <w:lang w:val="hy-AM" w:eastAsia="en-US"/>
        </w:rPr>
        <w:t xml:space="preserve">. </w:t>
      </w:r>
      <w:r w:rsidR="005166CD" w:rsidRPr="00BB3471">
        <w:rPr>
          <w:rFonts w:ascii="GHEA Grapalat" w:hAnsi="GHEA Grapalat" w:cstheme="minorBidi"/>
          <w:noProof/>
          <w:lang w:val="hy-AM" w:eastAsia="en-US"/>
        </w:rPr>
        <w:t>կատարվել են</w:t>
      </w:r>
      <w:r w:rsidRPr="00BB3471">
        <w:rPr>
          <w:rFonts w:ascii="GHEA Grapalat" w:hAnsi="GHEA Grapalat" w:cstheme="minorBidi"/>
          <w:noProof/>
          <w:lang w:val="hy-AM" w:eastAsia="en-US"/>
        </w:rPr>
        <w:t xml:space="preserve"> մի շարք ապրանքատեսակների </w:t>
      </w:r>
      <w:r w:rsidR="005166CD" w:rsidRPr="00BB3471">
        <w:rPr>
          <w:rFonts w:ascii="GHEA Grapalat" w:hAnsi="GHEA Grapalat" w:cstheme="minorBidi"/>
          <w:noProof/>
          <w:lang w:val="hy-AM" w:eastAsia="en-US"/>
        </w:rPr>
        <w:t>ներմուծման մաք</w:t>
      </w:r>
      <w:r w:rsidR="005166CD" w:rsidRPr="00BB3471">
        <w:rPr>
          <w:rFonts w:ascii="GHEA Grapalat" w:hAnsi="GHEA Grapalat" w:cstheme="minorBidi"/>
          <w:noProof/>
          <w:lang w:val="hy-AM" w:eastAsia="en-US"/>
        </w:rPr>
        <w:softHyphen/>
        <w:t>սա</w:t>
      </w:r>
      <w:r w:rsidR="005166CD" w:rsidRPr="00BB3471">
        <w:rPr>
          <w:rFonts w:ascii="GHEA Grapalat" w:hAnsi="GHEA Grapalat" w:cstheme="minorBidi"/>
          <w:noProof/>
          <w:lang w:val="hy-AM" w:eastAsia="en-US"/>
        </w:rPr>
        <w:softHyphen/>
        <w:t>տուրք</w:t>
      </w:r>
      <w:r w:rsidRPr="00BB3471">
        <w:rPr>
          <w:rFonts w:ascii="GHEA Grapalat" w:hAnsi="GHEA Grapalat" w:cstheme="minorBidi"/>
          <w:noProof/>
          <w:lang w:val="hy-AM" w:eastAsia="en-US"/>
        </w:rPr>
        <w:t>ի դրույքաչափերի փոփոխություններ: Նշված փոփո</w:t>
      </w:r>
      <w:r w:rsidRPr="00BB3471">
        <w:rPr>
          <w:rFonts w:ascii="GHEA Grapalat" w:hAnsi="GHEA Grapalat" w:cstheme="minorBidi"/>
          <w:noProof/>
          <w:lang w:val="hy-AM" w:eastAsia="en-US"/>
        </w:rPr>
        <w:softHyphen/>
        <w:t>խու</w:t>
      </w:r>
      <w:r w:rsidRPr="00BB3471">
        <w:rPr>
          <w:rFonts w:ascii="GHEA Grapalat" w:hAnsi="GHEA Grapalat" w:cstheme="minorBidi"/>
          <w:noProof/>
          <w:lang w:val="hy-AM" w:eastAsia="en-US"/>
        </w:rPr>
        <w:softHyphen/>
        <w:t>թ</w:t>
      </w:r>
      <w:r w:rsidRPr="00BB3471">
        <w:rPr>
          <w:rFonts w:ascii="GHEA Grapalat" w:hAnsi="GHEA Grapalat" w:cstheme="minorBidi"/>
          <w:noProof/>
          <w:lang w:val="hy-AM" w:eastAsia="en-US"/>
        </w:rPr>
        <w:softHyphen/>
        <w:t>յուն</w:t>
      </w:r>
      <w:r w:rsidRPr="00BB3471">
        <w:rPr>
          <w:rFonts w:ascii="GHEA Grapalat" w:hAnsi="GHEA Grapalat" w:cstheme="minorBidi"/>
          <w:noProof/>
          <w:lang w:val="hy-AM" w:eastAsia="en-US"/>
        </w:rPr>
        <w:softHyphen/>
        <w:t>ներն, այլ հավա</w:t>
      </w:r>
      <w:r w:rsidRPr="00BB3471">
        <w:rPr>
          <w:rFonts w:ascii="GHEA Grapalat" w:hAnsi="GHEA Grapalat" w:cstheme="minorBidi"/>
          <w:noProof/>
          <w:lang w:val="hy-AM" w:eastAsia="en-US"/>
        </w:rPr>
        <w:softHyphen/>
        <w:t>սար պայ</w:t>
      </w:r>
      <w:r w:rsidRPr="00BB3471">
        <w:rPr>
          <w:rFonts w:ascii="GHEA Grapalat" w:hAnsi="GHEA Grapalat" w:cstheme="minorBidi"/>
          <w:noProof/>
          <w:lang w:val="hy-AM" w:eastAsia="en-US"/>
        </w:rPr>
        <w:softHyphen/>
      </w:r>
      <w:r w:rsidRPr="00BB3471">
        <w:rPr>
          <w:rFonts w:ascii="GHEA Grapalat" w:hAnsi="GHEA Grapalat" w:cstheme="minorBidi"/>
          <w:noProof/>
          <w:lang w:val="hy-AM" w:eastAsia="en-US"/>
        </w:rPr>
        <w:softHyphen/>
      </w:r>
      <w:r w:rsidRPr="00BB3471">
        <w:rPr>
          <w:rFonts w:ascii="GHEA Grapalat" w:hAnsi="GHEA Grapalat" w:cstheme="minorBidi"/>
          <w:noProof/>
          <w:lang w:val="hy-AM" w:eastAsia="en-US"/>
        </w:rPr>
        <w:softHyphen/>
        <w:t>ման</w:t>
      </w:r>
      <w:r w:rsidRPr="00BB3471">
        <w:rPr>
          <w:rFonts w:ascii="GHEA Grapalat" w:hAnsi="GHEA Grapalat" w:cstheme="minorBidi"/>
          <w:noProof/>
          <w:lang w:val="hy-AM" w:eastAsia="en-US"/>
        </w:rPr>
        <w:softHyphen/>
        <w:t>ներում, կարող են հանգեցնել ՀՀ պետական բյուջե հավա</w:t>
      </w:r>
      <w:r w:rsidRPr="00BB3471">
        <w:rPr>
          <w:rFonts w:ascii="GHEA Grapalat" w:hAnsi="GHEA Grapalat" w:cstheme="minorBidi"/>
          <w:noProof/>
          <w:lang w:val="hy-AM" w:eastAsia="en-US"/>
        </w:rPr>
        <w:softHyphen/>
      </w:r>
      <w:r w:rsidRPr="00BB3471">
        <w:rPr>
          <w:rFonts w:ascii="GHEA Grapalat" w:hAnsi="GHEA Grapalat" w:cstheme="minorBidi"/>
          <w:noProof/>
          <w:lang w:val="hy-AM" w:eastAsia="en-US"/>
        </w:rPr>
        <w:softHyphen/>
      </w:r>
      <w:r w:rsidRPr="00BB3471">
        <w:rPr>
          <w:rFonts w:ascii="GHEA Grapalat" w:hAnsi="GHEA Grapalat" w:cstheme="minorBidi"/>
          <w:noProof/>
          <w:lang w:val="hy-AM" w:eastAsia="en-US"/>
        </w:rPr>
        <w:softHyphen/>
      </w:r>
      <w:r w:rsidRPr="00BB3471">
        <w:rPr>
          <w:rFonts w:ascii="GHEA Grapalat" w:hAnsi="GHEA Grapalat" w:cstheme="minorBidi"/>
          <w:noProof/>
          <w:lang w:val="hy-AM" w:eastAsia="en-US"/>
        </w:rPr>
        <w:softHyphen/>
        <w:t>քա</w:t>
      </w:r>
      <w:r w:rsidRPr="00BB3471">
        <w:rPr>
          <w:rFonts w:ascii="GHEA Grapalat" w:hAnsi="GHEA Grapalat" w:cstheme="minorBidi"/>
          <w:noProof/>
          <w:lang w:val="hy-AM" w:eastAsia="en-US"/>
        </w:rPr>
        <w:softHyphen/>
        <w:t>գրվող մաքսատուրքերի գծով եկամուտների փոփոխության, որի չափը հնարավոր չէ գնահա</w:t>
      </w:r>
      <w:r w:rsidRPr="00BB3471">
        <w:rPr>
          <w:rFonts w:ascii="GHEA Grapalat" w:hAnsi="GHEA Grapalat" w:cstheme="minorBidi"/>
          <w:noProof/>
          <w:lang w:val="hy-AM" w:eastAsia="en-US"/>
        </w:rPr>
        <w:softHyphen/>
        <w:t>տել:</w:t>
      </w:r>
    </w:p>
    <w:p w14:paraId="12788721" w14:textId="509536F8"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 xml:space="preserve">Հաշվետու </w:t>
      </w:r>
      <w:r w:rsidR="000F09D0" w:rsidRPr="00BB3471">
        <w:rPr>
          <w:rFonts w:ascii="GHEA Grapalat" w:hAnsi="GHEA Grapalat" w:cstheme="minorBidi"/>
          <w:noProof/>
          <w:lang w:val="hy-AM" w:eastAsia="en-US"/>
        </w:rPr>
        <w:t>տար</w:t>
      </w:r>
      <w:r w:rsidRPr="00BB3471">
        <w:rPr>
          <w:rFonts w:ascii="GHEA Grapalat" w:hAnsi="GHEA Grapalat" w:cstheme="minorBidi"/>
          <w:noProof/>
          <w:lang w:val="hy-AM" w:eastAsia="en-US"/>
        </w:rPr>
        <w:t>ում ՀՀ պետական բյուջեի հարկային եկամուտների և պետական տուրքերի 2.</w:t>
      </w:r>
      <w:r w:rsidR="000F09D0" w:rsidRPr="00BB3471">
        <w:rPr>
          <w:rFonts w:ascii="GHEA Grapalat" w:hAnsi="GHEA Grapalat" w:cstheme="minorBidi"/>
          <w:noProof/>
          <w:lang w:val="hy-AM" w:eastAsia="en-US"/>
        </w:rPr>
        <w:t>5</w:t>
      </w:r>
      <w:r w:rsidR="006B018F" w:rsidRPr="00BB3471">
        <w:rPr>
          <w:rFonts w:ascii="GHEA Grapalat" w:hAnsi="GHEA Grapalat" w:cstheme="minorBidi"/>
          <w:noProof/>
          <w:lang w:val="hy-AM" w:eastAsia="en-US"/>
        </w:rPr>
        <w:t>%</w:t>
      </w:r>
      <w:r w:rsidR="006B018F" w:rsidRPr="00BB3471">
        <w:rPr>
          <w:rFonts w:ascii="GHEA Grapalat" w:hAnsi="GHEA Grapalat" w:cstheme="minorBidi"/>
          <w:noProof/>
          <w:lang w:val="hy-AM" w:eastAsia="en-US"/>
        </w:rPr>
        <w:noBreakHyphen/>
      </w:r>
      <w:r w:rsidRPr="00BB3471">
        <w:rPr>
          <w:rFonts w:ascii="GHEA Grapalat" w:hAnsi="GHEA Grapalat" w:cstheme="minorBidi"/>
          <w:noProof/>
          <w:lang w:val="hy-AM" w:eastAsia="en-US"/>
        </w:rPr>
        <w:t xml:space="preserve">ն ապահովվել է շրջանառության հարկի հաշվին՝ կազմելով </w:t>
      </w:r>
      <w:r w:rsidR="000F09D0" w:rsidRPr="00BB3471">
        <w:rPr>
          <w:rFonts w:ascii="GHEA Grapalat" w:hAnsi="GHEA Grapalat" w:cstheme="minorBidi"/>
          <w:noProof/>
          <w:lang w:val="hy-AM" w:eastAsia="en-US"/>
        </w:rPr>
        <w:t>60.9</w:t>
      </w:r>
      <w:r w:rsidRPr="00BB3471">
        <w:rPr>
          <w:rFonts w:ascii="GHEA Grapalat" w:hAnsi="GHEA Grapalat" w:cstheme="minorBidi"/>
          <w:noProof/>
          <w:lang w:val="hy-AM" w:eastAsia="en-US"/>
        </w:rPr>
        <w:t xml:space="preserve"> մլրդ դրամ և </w:t>
      </w:r>
      <w:r w:rsidR="000F09D0" w:rsidRPr="00BB3471">
        <w:rPr>
          <w:rFonts w:ascii="GHEA Grapalat" w:hAnsi="GHEA Grapalat" w:cstheme="minorBidi"/>
          <w:noProof/>
          <w:lang w:val="hy-AM" w:eastAsia="en-US"/>
        </w:rPr>
        <w:t>16.7</w:t>
      </w:r>
      <w:r w:rsidRPr="00BB3471">
        <w:rPr>
          <w:rFonts w:ascii="GHEA Grapalat" w:hAnsi="GHEA Grapalat" w:cstheme="minorBidi"/>
          <w:noProof/>
          <w:lang w:val="hy-AM" w:eastAsia="en-US"/>
        </w:rPr>
        <w:t>%-ով (</w:t>
      </w:r>
      <w:r w:rsidR="000F09D0" w:rsidRPr="00BB3471">
        <w:rPr>
          <w:rFonts w:ascii="GHEA Grapalat" w:hAnsi="GHEA Grapalat" w:cstheme="minorBidi"/>
          <w:noProof/>
          <w:lang w:val="hy-AM" w:eastAsia="en-US"/>
        </w:rPr>
        <w:t>8.7</w:t>
      </w:r>
      <w:r w:rsidRPr="00BB3471">
        <w:rPr>
          <w:rFonts w:ascii="GHEA Grapalat" w:hAnsi="GHEA Grapalat" w:cstheme="minorBidi"/>
          <w:noProof/>
          <w:lang w:val="hy-AM" w:eastAsia="en-US"/>
        </w:rPr>
        <w:t xml:space="preserve"> մլրդ դրամով) գերազանցելով նախորդ տարվա ցուցանիշը: Նախորդ տարվա համեմատ շրջանառության հարկի գծով մուտքերի աճը հիմնականում պայմանավորվա</w:t>
      </w:r>
      <w:r w:rsidR="00CC577B" w:rsidRPr="00BB3471">
        <w:rPr>
          <w:rFonts w:ascii="GHEA Grapalat" w:hAnsi="GHEA Grapalat" w:cstheme="minorBidi"/>
          <w:noProof/>
          <w:lang w:val="hy-AM" w:eastAsia="en-US"/>
        </w:rPr>
        <w:t xml:space="preserve">ծ </w:t>
      </w:r>
      <w:r w:rsidR="00CC577B" w:rsidRPr="00912656">
        <w:rPr>
          <w:rFonts w:ascii="GHEA Grapalat" w:hAnsi="GHEA Grapalat" w:cstheme="minorBidi"/>
          <w:noProof/>
          <w:lang w:val="hy-AM" w:eastAsia="en-US"/>
        </w:rPr>
        <w:t>է տնտեսական ակտիվության աճով</w:t>
      </w:r>
      <w:r w:rsidR="00CC577B" w:rsidRPr="00BB3471">
        <w:rPr>
          <w:rFonts w:ascii="GHEA Grapalat" w:hAnsi="GHEA Grapalat" w:cstheme="minorBidi"/>
          <w:noProof/>
          <w:lang w:val="hy-AM" w:eastAsia="en-US"/>
        </w:rPr>
        <w:t xml:space="preserve"> </w:t>
      </w:r>
      <w:r w:rsidRPr="00BB3471">
        <w:rPr>
          <w:rFonts w:ascii="GHEA Grapalat" w:hAnsi="GHEA Grapalat" w:cstheme="minorBidi"/>
          <w:noProof/>
          <w:lang w:val="hy-AM" w:eastAsia="en-US"/>
        </w:rPr>
        <w:t>այն ոլորտներում, որտեղ գործում են շրջանառության հարկով հարկվող գործունեություն ծավալող</w:t>
      </w:r>
      <w:r w:rsidR="00593BC6">
        <w:rPr>
          <w:rFonts w:ascii="GHEA Grapalat" w:hAnsi="GHEA Grapalat" w:cstheme="minorBidi"/>
          <w:noProof/>
          <w:lang w:val="hy-AM" w:eastAsia="en-US"/>
        </w:rPr>
        <w:t xml:space="preserve"> հարկ վճարողները: Մասնավորապես</w:t>
      </w:r>
      <w:r w:rsidR="00593BC6">
        <w:rPr>
          <w:rFonts w:ascii="GHEA Grapalat" w:hAnsi="GHEA Grapalat" w:cstheme="minorBidi"/>
          <w:noProof/>
          <w:lang w:val="en-US" w:eastAsia="en-US"/>
        </w:rPr>
        <w:t>՝</w:t>
      </w:r>
      <w:r w:rsidRPr="00BB3471">
        <w:rPr>
          <w:rFonts w:ascii="GHEA Grapalat" w:hAnsi="GHEA Grapalat" w:cstheme="minorBidi"/>
          <w:noProof/>
          <w:lang w:val="hy-AM" w:eastAsia="en-US"/>
        </w:rPr>
        <w:t xml:space="preserve"> </w:t>
      </w:r>
      <w:r w:rsidR="00CC577B" w:rsidRPr="00BB3471">
        <w:rPr>
          <w:rFonts w:ascii="GHEA Grapalat" w:hAnsi="GHEA Grapalat" w:cstheme="minorBidi"/>
          <w:noProof/>
          <w:lang w:val="hy-AM" w:eastAsia="en-US"/>
        </w:rPr>
        <w:t>202</w:t>
      </w:r>
      <w:r w:rsidR="00593BC6">
        <w:rPr>
          <w:rFonts w:ascii="GHEA Grapalat" w:hAnsi="GHEA Grapalat" w:cstheme="minorBidi"/>
          <w:noProof/>
          <w:lang w:val="en-US" w:eastAsia="en-US"/>
        </w:rPr>
        <w:t>4</w:t>
      </w:r>
      <w:r w:rsidR="00CC577B" w:rsidRPr="00BB3471">
        <w:rPr>
          <w:rFonts w:ascii="GHEA Grapalat" w:hAnsi="GHEA Grapalat" w:cstheme="minorBidi"/>
          <w:noProof/>
          <w:lang w:val="hy-AM" w:eastAsia="en-US"/>
        </w:rPr>
        <w:t>թ</w:t>
      </w:r>
      <w:r w:rsidR="000F09D0" w:rsidRPr="00BB3471">
        <w:rPr>
          <w:rFonts w:ascii="GHEA Grapalat" w:hAnsi="GHEA Grapalat" w:cstheme="minorBidi"/>
          <w:noProof/>
          <w:lang w:val="hy-AM" w:eastAsia="en-US"/>
        </w:rPr>
        <w:t>.</w:t>
      </w:r>
      <w:r w:rsidR="00CC577B" w:rsidRPr="00BB3471">
        <w:rPr>
          <w:rFonts w:ascii="GHEA Grapalat" w:hAnsi="GHEA Grapalat" w:cstheme="minorBidi"/>
          <w:noProof/>
          <w:lang w:val="hy-AM" w:eastAsia="en-US"/>
        </w:rPr>
        <w:t xml:space="preserve"> </w:t>
      </w:r>
      <w:r w:rsidRPr="00BB3471">
        <w:rPr>
          <w:rFonts w:ascii="GHEA Grapalat" w:hAnsi="GHEA Grapalat" w:cstheme="minorBidi"/>
          <w:noProof/>
          <w:lang w:val="hy-AM" w:eastAsia="en-US"/>
        </w:rPr>
        <w:t xml:space="preserve">առևտրի ծավալներն աճել են </w:t>
      </w:r>
      <w:r w:rsidR="000F09D0" w:rsidRPr="00BB3471">
        <w:rPr>
          <w:rFonts w:ascii="GHEA Grapalat" w:hAnsi="GHEA Grapalat" w:cstheme="minorBidi"/>
          <w:noProof/>
          <w:lang w:val="hy-AM" w:eastAsia="en-US"/>
        </w:rPr>
        <w:t>7.9</w:t>
      </w:r>
      <w:r w:rsidRPr="00BB3471">
        <w:rPr>
          <w:rFonts w:ascii="GHEA Grapalat" w:hAnsi="GHEA Grapalat" w:cstheme="minorBidi"/>
          <w:noProof/>
          <w:lang w:val="hy-AM" w:eastAsia="en-US"/>
        </w:rPr>
        <w:t>%-ով, արդյունաբերական արտադրանքի ծավալները՝ 6.</w:t>
      </w:r>
      <w:r w:rsidR="00995268">
        <w:rPr>
          <w:rFonts w:ascii="GHEA Grapalat" w:hAnsi="GHEA Grapalat" w:cstheme="minorBidi"/>
          <w:noProof/>
          <w:lang w:val="hy-AM" w:eastAsia="en-US"/>
        </w:rPr>
        <w:t>4</w:t>
      </w:r>
      <w:r w:rsidRPr="00BB3471">
        <w:rPr>
          <w:rFonts w:ascii="GHEA Grapalat" w:hAnsi="GHEA Grapalat" w:cstheme="minorBidi"/>
          <w:noProof/>
          <w:lang w:val="hy-AM" w:eastAsia="en-US"/>
        </w:rPr>
        <w:t>%-ով, իսկ ծառայությունների ծավալները՝ 10.</w:t>
      </w:r>
      <w:r w:rsidR="000F09D0" w:rsidRPr="00BB3471">
        <w:rPr>
          <w:rFonts w:ascii="GHEA Grapalat" w:hAnsi="GHEA Grapalat" w:cstheme="minorBidi"/>
          <w:noProof/>
          <w:lang w:val="hy-AM" w:eastAsia="en-US"/>
        </w:rPr>
        <w:t>6</w:t>
      </w:r>
      <w:r w:rsidRPr="00BB3471">
        <w:rPr>
          <w:rFonts w:ascii="GHEA Grapalat" w:hAnsi="GHEA Grapalat" w:cstheme="minorBidi"/>
          <w:noProof/>
          <w:lang w:val="hy-AM" w:eastAsia="en-US"/>
        </w:rPr>
        <w:t>%-ով:</w:t>
      </w:r>
    </w:p>
    <w:p w14:paraId="34E4ABBF" w14:textId="6955FF7E" w:rsidR="00FF44DF"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7E6C03"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7E6C03"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պետական բյուջեի հարկային եկամուտների և պետական տուրքերի </w:t>
      </w:r>
      <w:r w:rsidR="007511EF" w:rsidRPr="00BB3471">
        <w:rPr>
          <w:rFonts w:ascii="GHEA Grapalat" w:hAnsi="GHEA Grapalat" w:cstheme="minorBidi"/>
          <w:noProof/>
          <w:lang w:val="hy-AM" w:eastAsia="en-US"/>
        </w:rPr>
        <w:t>4.2</w:t>
      </w:r>
      <w:r w:rsidRPr="00BB3471">
        <w:rPr>
          <w:rFonts w:ascii="GHEA Grapalat" w:hAnsi="GHEA Grapalat" w:cstheme="minorBidi"/>
          <w:noProof/>
          <w:lang w:val="hy-AM" w:eastAsia="en-US"/>
        </w:rPr>
        <w:t>%</w:t>
      </w:r>
      <w:r w:rsidRPr="00BB3471">
        <w:rPr>
          <w:rFonts w:ascii="GHEA Grapalat" w:hAnsi="GHEA Grapalat" w:cstheme="minorBidi"/>
          <w:noProof/>
          <w:lang w:val="hy-AM" w:eastAsia="en-US"/>
        </w:rPr>
        <w:noBreakHyphen/>
        <w:t xml:space="preserve">ն ապահովվել է բնապահպանական հարկի և բնօգտագործման վճարի հաշվին: </w:t>
      </w:r>
    </w:p>
    <w:p w14:paraId="3A394742" w14:textId="77777777" w:rsidR="008D38F2" w:rsidRPr="008D38F2" w:rsidRDefault="008D38F2" w:rsidP="008D38F2">
      <w:pPr>
        <w:pStyle w:val="ListParagraph"/>
        <w:spacing w:after="0"/>
        <w:ind w:left="0" w:firstLine="567"/>
        <w:jc w:val="both"/>
        <w:rPr>
          <w:rFonts w:ascii="GHEA Grapalat" w:hAnsi="GHEA Grapalat" w:cstheme="minorBidi"/>
          <w:noProof/>
          <w:lang w:val="hy-AM" w:eastAsia="en-US"/>
        </w:rPr>
      </w:pPr>
    </w:p>
    <w:p w14:paraId="0C1FE633" w14:textId="285DE432" w:rsidR="00FF44DF" w:rsidRPr="00582744" w:rsidRDefault="00582744" w:rsidP="008420A0">
      <w:pPr>
        <w:pStyle w:val="Caption"/>
        <w:keepNext/>
        <w:tabs>
          <w:tab w:val="left" w:pos="1134"/>
        </w:tabs>
        <w:spacing w:before="0" w:after="0" w:line="276" w:lineRule="auto"/>
        <w:rPr>
          <w:rFonts w:ascii="GHEA Grapalat" w:eastAsiaTheme="minorHAnsi" w:hAnsi="GHEA Grapalat" w:cstheme="minorBidi"/>
          <w:sz w:val="18"/>
          <w:szCs w:val="18"/>
          <w:lang w:val="hy-AM"/>
        </w:rPr>
      </w:pPr>
      <w:r w:rsidRPr="00582744">
        <w:rPr>
          <w:rFonts w:ascii="GHEA Grapalat" w:eastAsiaTheme="minorHAnsi" w:hAnsi="GHEA Grapalat" w:cstheme="minorBidi"/>
          <w:sz w:val="18"/>
          <w:szCs w:val="18"/>
          <w:lang w:val="hy-AM"/>
        </w:rPr>
        <w:t xml:space="preserve">Աղյուսակ </w:t>
      </w:r>
      <w:r w:rsidRPr="00C0631B">
        <w:rPr>
          <w:rFonts w:ascii="GHEA Grapalat" w:eastAsiaTheme="minorHAnsi" w:hAnsi="GHEA Grapalat" w:cstheme="minorBidi"/>
          <w:sz w:val="18"/>
          <w:szCs w:val="18"/>
          <w:lang w:val="hy-AM"/>
        </w:rPr>
        <w:t>1</w:t>
      </w:r>
      <w:r w:rsidR="008420A0" w:rsidRPr="00F33AE9">
        <w:rPr>
          <w:rFonts w:ascii="GHEA Grapalat" w:eastAsiaTheme="minorHAnsi" w:hAnsi="GHEA Grapalat" w:cstheme="minorBidi"/>
          <w:sz w:val="18"/>
          <w:szCs w:val="18"/>
          <w:lang w:val="hy-AM"/>
        </w:rPr>
        <w:t>1</w:t>
      </w:r>
      <w:r w:rsidRPr="00582744">
        <w:rPr>
          <w:rFonts w:ascii="GHEA Grapalat" w:eastAsiaTheme="minorHAnsi" w:hAnsi="GHEA Grapalat" w:cstheme="minorBidi"/>
          <w:sz w:val="18"/>
          <w:szCs w:val="18"/>
          <w:lang w:val="hy-AM"/>
        </w:rPr>
        <w:t xml:space="preserve">. </w:t>
      </w:r>
      <w:r w:rsidR="00FF44DF" w:rsidRPr="00582744">
        <w:rPr>
          <w:rFonts w:ascii="GHEA Grapalat" w:eastAsiaTheme="minorHAnsi" w:hAnsi="GHEA Grapalat" w:cstheme="minorBidi"/>
          <w:sz w:val="18"/>
          <w:szCs w:val="18"/>
          <w:lang w:val="hy-AM"/>
        </w:rPr>
        <w:t>Բնապահպանական հարկերի և բնօգտագործման վճարների գծով ՀՀ պետական բյուջեի մուտքերը (մլրդ դրամ)</w:t>
      </w:r>
    </w:p>
    <w:tbl>
      <w:tblPr>
        <w:tblW w:w="10205" w:type="dxa"/>
        <w:tblLook w:val="00A0" w:firstRow="1" w:lastRow="0" w:firstColumn="1" w:lastColumn="0" w:noHBand="0" w:noVBand="0"/>
      </w:tblPr>
      <w:tblGrid>
        <w:gridCol w:w="4644"/>
        <w:gridCol w:w="1240"/>
        <w:gridCol w:w="1593"/>
        <w:gridCol w:w="1372"/>
        <w:gridCol w:w="1356"/>
      </w:tblGrid>
      <w:tr w:rsidR="00FF44DF" w:rsidRPr="00E07569" w14:paraId="53F5B942" w14:textId="77777777" w:rsidTr="00582744">
        <w:trPr>
          <w:trHeight w:val="855"/>
        </w:trPr>
        <w:tc>
          <w:tcPr>
            <w:tcW w:w="4644" w:type="dxa"/>
            <w:tcBorders>
              <w:top w:val="single" w:sz="4" w:space="0" w:color="auto"/>
              <w:left w:val="single" w:sz="4" w:space="0" w:color="auto"/>
              <w:bottom w:val="single" w:sz="4" w:space="0" w:color="auto"/>
              <w:right w:val="single" w:sz="4" w:space="0" w:color="auto"/>
            </w:tcBorders>
            <w:shd w:val="clear" w:color="auto" w:fill="D9E2F3"/>
            <w:noWrap/>
            <w:vAlign w:val="bottom"/>
          </w:tcPr>
          <w:p w14:paraId="3ECEE927" w14:textId="77777777" w:rsidR="00FF44DF" w:rsidRPr="008D38F2" w:rsidRDefault="00FF44DF" w:rsidP="00582744">
            <w:pPr>
              <w:spacing w:line="276" w:lineRule="auto"/>
              <w:rPr>
                <w:rFonts w:ascii="GHEA Grapalat" w:hAnsi="GHEA Grapalat" w:cs="Calibri"/>
                <w:sz w:val="18"/>
                <w:szCs w:val="18"/>
              </w:rPr>
            </w:pPr>
            <w:r w:rsidRPr="008D38F2">
              <w:rPr>
                <w:rFonts w:ascii="Courier New" w:hAnsi="Courier New" w:cs="Courier New"/>
                <w:sz w:val="18"/>
                <w:szCs w:val="18"/>
              </w:rPr>
              <w:t> </w:t>
            </w:r>
          </w:p>
        </w:tc>
        <w:tc>
          <w:tcPr>
            <w:tcW w:w="1240" w:type="dxa"/>
            <w:tcBorders>
              <w:top w:val="single" w:sz="4" w:space="0" w:color="auto"/>
              <w:left w:val="nil"/>
              <w:bottom w:val="single" w:sz="4" w:space="0" w:color="auto"/>
              <w:right w:val="single" w:sz="4" w:space="0" w:color="auto"/>
            </w:tcBorders>
            <w:shd w:val="clear" w:color="auto" w:fill="D9E2F3"/>
          </w:tcPr>
          <w:p w14:paraId="22D3409B" w14:textId="2F9C54E5" w:rsidR="00FF44DF" w:rsidRPr="008D38F2" w:rsidRDefault="007E6C03" w:rsidP="00582744">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Pr="008D38F2">
              <w:rPr>
                <w:rFonts w:ascii="GHEA Grapalat" w:hAnsi="GHEA Grapalat" w:cs="Calibri"/>
                <w:bCs/>
                <w:sz w:val="18"/>
                <w:szCs w:val="18"/>
                <w:lang w:val="en-US"/>
              </w:rPr>
              <w:t>3</w:t>
            </w:r>
            <w:r w:rsidRPr="008D38F2">
              <w:rPr>
                <w:rFonts w:ascii="GHEA Grapalat" w:hAnsi="GHEA Grapalat" w:cs="Calibri"/>
                <w:bCs/>
                <w:sz w:val="18"/>
                <w:szCs w:val="18"/>
              </w:rPr>
              <w:t xml:space="preserve">թ. </w:t>
            </w:r>
            <w:r w:rsidRPr="008D38F2">
              <w:rPr>
                <w:rFonts w:ascii="GHEA Grapalat" w:hAnsi="GHEA Grapalat" w:cs="Calibri"/>
                <w:bCs/>
                <w:sz w:val="18"/>
                <w:szCs w:val="18"/>
              </w:rPr>
              <w:br/>
              <w:t>փաստ</w:t>
            </w:r>
          </w:p>
        </w:tc>
        <w:tc>
          <w:tcPr>
            <w:tcW w:w="1593" w:type="dxa"/>
            <w:tcBorders>
              <w:top w:val="single" w:sz="4" w:space="0" w:color="auto"/>
              <w:left w:val="nil"/>
              <w:bottom w:val="single" w:sz="4" w:space="0" w:color="auto"/>
              <w:right w:val="single" w:sz="4" w:space="0" w:color="auto"/>
            </w:tcBorders>
            <w:shd w:val="clear" w:color="auto" w:fill="D9E2F3"/>
          </w:tcPr>
          <w:p w14:paraId="1D624012" w14:textId="54B11A49" w:rsidR="00FF44DF" w:rsidRPr="008D38F2" w:rsidRDefault="00FF44DF" w:rsidP="00582744">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007E6C03" w:rsidRPr="008D38F2">
              <w:rPr>
                <w:rFonts w:ascii="GHEA Grapalat" w:hAnsi="GHEA Grapalat" w:cs="Calibri"/>
                <w:bCs/>
                <w:sz w:val="18"/>
                <w:szCs w:val="18"/>
                <w:lang w:val="en-US"/>
              </w:rPr>
              <w:t>4</w:t>
            </w:r>
            <w:r w:rsidRPr="008D38F2">
              <w:rPr>
                <w:rFonts w:ascii="GHEA Grapalat" w:hAnsi="GHEA Grapalat" w:cs="Calibri"/>
                <w:bCs/>
                <w:sz w:val="18"/>
                <w:szCs w:val="18"/>
              </w:rPr>
              <w:t xml:space="preserve">թ. </w:t>
            </w:r>
            <w:r w:rsidRPr="008D38F2">
              <w:rPr>
                <w:rFonts w:ascii="GHEA Grapalat" w:hAnsi="GHEA Grapalat" w:cs="Calibri"/>
                <w:bCs/>
                <w:sz w:val="18"/>
                <w:szCs w:val="18"/>
              </w:rPr>
              <w:br/>
              <w:t>փաստ</w:t>
            </w:r>
          </w:p>
        </w:tc>
        <w:tc>
          <w:tcPr>
            <w:tcW w:w="1372" w:type="dxa"/>
            <w:tcBorders>
              <w:top w:val="single" w:sz="4" w:space="0" w:color="auto"/>
              <w:left w:val="nil"/>
              <w:bottom w:val="single" w:sz="4" w:space="0" w:color="auto"/>
              <w:right w:val="single" w:sz="4" w:space="0" w:color="auto"/>
            </w:tcBorders>
            <w:shd w:val="clear" w:color="auto" w:fill="D9E2F3"/>
          </w:tcPr>
          <w:p w14:paraId="5D40AA22" w14:textId="729D9512" w:rsidR="00FF44DF" w:rsidRPr="008D38F2" w:rsidRDefault="00FF44DF" w:rsidP="00582744">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007E6C03" w:rsidRPr="008D38F2">
              <w:rPr>
                <w:rFonts w:ascii="GHEA Grapalat" w:hAnsi="GHEA Grapalat" w:cs="Calibri"/>
                <w:bCs/>
                <w:sz w:val="18"/>
                <w:szCs w:val="18"/>
              </w:rPr>
              <w:t>4</w:t>
            </w:r>
            <w:r w:rsidRPr="008D38F2">
              <w:rPr>
                <w:rFonts w:ascii="GHEA Grapalat" w:hAnsi="GHEA Grapalat" w:cs="Calibri"/>
                <w:bCs/>
                <w:sz w:val="18"/>
                <w:szCs w:val="18"/>
              </w:rPr>
              <w:t xml:space="preserve">թ. </w:t>
            </w:r>
          </w:p>
          <w:p w14:paraId="14CBD204" w14:textId="17813552" w:rsidR="00FF44DF" w:rsidRPr="008D38F2" w:rsidRDefault="00FF44DF" w:rsidP="00582744">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007E6C03" w:rsidRPr="008D38F2">
              <w:rPr>
                <w:rFonts w:ascii="GHEA Grapalat" w:hAnsi="GHEA Grapalat" w:cs="Calibri"/>
                <w:bCs/>
                <w:sz w:val="18"/>
                <w:szCs w:val="18"/>
              </w:rPr>
              <w:t>3</w:t>
            </w:r>
            <w:r w:rsidRPr="008D38F2">
              <w:rPr>
                <w:rFonts w:ascii="GHEA Grapalat" w:hAnsi="GHEA Grapalat" w:cs="Calibri"/>
                <w:bCs/>
                <w:sz w:val="18"/>
                <w:szCs w:val="18"/>
              </w:rPr>
              <w:t>թ.</w:t>
            </w:r>
            <w:r w:rsidR="00BF4CEF" w:rsidRPr="008D38F2">
              <w:rPr>
                <w:rFonts w:ascii="GHEA Grapalat" w:hAnsi="GHEA Grapalat" w:cs="Calibri"/>
                <w:bCs/>
                <w:sz w:val="18"/>
                <w:szCs w:val="18"/>
              </w:rPr>
              <w:t>-ի</w:t>
            </w:r>
            <w:r w:rsidRPr="008D38F2">
              <w:rPr>
                <w:rFonts w:ascii="GHEA Grapalat" w:hAnsi="GHEA Grapalat" w:cs="Calibri"/>
                <w:bCs/>
                <w:sz w:val="18"/>
                <w:szCs w:val="18"/>
              </w:rPr>
              <w:t xml:space="preserve"> նկատմամբ</w:t>
            </w:r>
          </w:p>
          <w:p w14:paraId="6A449A00" w14:textId="77777777" w:rsidR="00FF44DF" w:rsidRPr="008D38F2" w:rsidRDefault="00FF44DF" w:rsidP="00582744">
            <w:pPr>
              <w:spacing w:line="276" w:lineRule="auto"/>
              <w:jc w:val="center"/>
              <w:rPr>
                <w:rFonts w:ascii="GHEA Grapalat" w:hAnsi="GHEA Grapalat" w:cs="Calibri"/>
                <w:bCs/>
                <w:sz w:val="18"/>
                <w:szCs w:val="18"/>
              </w:rPr>
            </w:pPr>
            <w:r w:rsidRPr="008D38F2">
              <w:rPr>
                <w:rFonts w:ascii="GHEA Grapalat" w:hAnsi="GHEA Grapalat" w:cs="Calibri"/>
                <w:bCs/>
                <w:sz w:val="18"/>
                <w:szCs w:val="18"/>
              </w:rPr>
              <w:t xml:space="preserve"> (%)</w:t>
            </w:r>
          </w:p>
        </w:tc>
        <w:tc>
          <w:tcPr>
            <w:tcW w:w="1356" w:type="dxa"/>
            <w:tcBorders>
              <w:top w:val="single" w:sz="4" w:space="0" w:color="auto"/>
              <w:left w:val="nil"/>
              <w:bottom w:val="single" w:sz="4" w:space="0" w:color="auto"/>
              <w:right w:val="single" w:sz="4" w:space="0" w:color="auto"/>
            </w:tcBorders>
            <w:shd w:val="clear" w:color="auto" w:fill="D9E2F3"/>
          </w:tcPr>
          <w:p w14:paraId="64D4D4D4" w14:textId="0D081174" w:rsidR="00FF44DF" w:rsidRPr="008D38F2" w:rsidRDefault="00FF44DF" w:rsidP="00582744">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007E6C03" w:rsidRPr="008D38F2">
              <w:rPr>
                <w:rFonts w:ascii="GHEA Grapalat" w:hAnsi="GHEA Grapalat" w:cs="Calibri"/>
                <w:bCs/>
                <w:sz w:val="18"/>
                <w:szCs w:val="18"/>
              </w:rPr>
              <w:t>4</w:t>
            </w:r>
            <w:r w:rsidRPr="008D38F2">
              <w:rPr>
                <w:rFonts w:ascii="GHEA Grapalat" w:hAnsi="GHEA Grapalat" w:cs="Calibri"/>
                <w:bCs/>
                <w:sz w:val="18"/>
                <w:szCs w:val="18"/>
              </w:rPr>
              <w:t>թ. և 202</w:t>
            </w:r>
            <w:r w:rsidR="007E6C03" w:rsidRPr="008D38F2">
              <w:rPr>
                <w:rFonts w:ascii="GHEA Grapalat" w:hAnsi="GHEA Grapalat" w:cs="Calibri"/>
                <w:bCs/>
                <w:sz w:val="18"/>
                <w:szCs w:val="18"/>
              </w:rPr>
              <w:t>3</w:t>
            </w:r>
            <w:r w:rsidRPr="008D38F2">
              <w:rPr>
                <w:rFonts w:ascii="GHEA Grapalat" w:hAnsi="GHEA Grapalat" w:cs="Calibri"/>
                <w:bCs/>
                <w:sz w:val="18"/>
                <w:szCs w:val="18"/>
              </w:rPr>
              <w:t>թ. տարբերու-թյունը</w:t>
            </w:r>
          </w:p>
        </w:tc>
      </w:tr>
      <w:tr w:rsidR="007E6C03" w:rsidRPr="00E07569" w14:paraId="54254DD0" w14:textId="77777777" w:rsidTr="00207A88">
        <w:trPr>
          <w:trHeight w:val="293"/>
        </w:trPr>
        <w:tc>
          <w:tcPr>
            <w:tcW w:w="4644" w:type="dxa"/>
            <w:tcBorders>
              <w:top w:val="single" w:sz="4" w:space="0" w:color="auto"/>
              <w:left w:val="single" w:sz="4" w:space="0" w:color="auto"/>
              <w:bottom w:val="single" w:sz="4" w:space="0" w:color="auto"/>
              <w:right w:val="single" w:sz="4" w:space="0" w:color="auto"/>
            </w:tcBorders>
          </w:tcPr>
          <w:p w14:paraId="14D0F691" w14:textId="77777777" w:rsidR="007E6C03" w:rsidRPr="00E07569" w:rsidRDefault="007E6C03" w:rsidP="00582744">
            <w:pPr>
              <w:spacing w:line="276" w:lineRule="auto"/>
              <w:rPr>
                <w:rFonts w:ascii="GHEA Grapalat" w:hAnsi="GHEA Grapalat" w:cs="Calibri"/>
                <w:b/>
                <w:bCs/>
                <w:sz w:val="18"/>
                <w:szCs w:val="18"/>
              </w:rPr>
            </w:pPr>
            <w:r w:rsidRPr="00E07569">
              <w:rPr>
                <w:rFonts w:ascii="GHEA Grapalat" w:hAnsi="GHEA Grapalat" w:cs="Calibri"/>
                <w:b/>
                <w:bCs/>
                <w:sz w:val="18"/>
                <w:szCs w:val="18"/>
              </w:rPr>
              <w:t>Բնապահպանական հարկեր և բնօգտագործման վճարներ</w:t>
            </w:r>
          </w:p>
        </w:tc>
        <w:tc>
          <w:tcPr>
            <w:tcW w:w="1240" w:type="dxa"/>
            <w:tcBorders>
              <w:top w:val="single" w:sz="4" w:space="0" w:color="auto"/>
              <w:left w:val="single" w:sz="4" w:space="0" w:color="auto"/>
              <w:bottom w:val="single" w:sz="4" w:space="0" w:color="auto"/>
              <w:right w:val="single" w:sz="4" w:space="0" w:color="auto"/>
            </w:tcBorders>
          </w:tcPr>
          <w:p w14:paraId="2F8FC722" w14:textId="7CD5528C" w:rsidR="007E6C03" w:rsidRPr="00E07569" w:rsidRDefault="007E6C03" w:rsidP="00582744">
            <w:pPr>
              <w:spacing w:line="276" w:lineRule="auto"/>
              <w:jc w:val="right"/>
              <w:rPr>
                <w:rFonts w:ascii="GHEA Grapalat" w:hAnsi="GHEA Grapalat" w:cs="Calibri"/>
                <w:b/>
                <w:bCs/>
                <w:noProof w:val="0"/>
                <w:sz w:val="18"/>
                <w:szCs w:val="18"/>
              </w:rPr>
            </w:pPr>
            <w:r w:rsidRPr="00E07569">
              <w:rPr>
                <w:rFonts w:ascii="GHEA Grapalat" w:hAnsi="GHEA Grapalat" w:cs="Calibri"/>
                <w:b/>
                <w:bCs/>
                <w:sz w:val="18"/>
                <w:szCs w:val="18"/>
              </w:rPr>
              <w:t>60.6</w:t>
            </w:r>
          </w:p>
        </w:tc>
        <w:tc>
          <w:tcPr>
            <w:tcW w:w="1593" w:type="dxa"/>
            <w:tcBorders>
              <w:top w:val="single" w:sz="4" w:space="0" w:color="auto"/>
              <w:left w:val="single" w:sz="4" w:space="0" w:color="auto"/>
              <w:bottom w:val="single" w:sz="4" w:space="0" w:color="auto"/>
              <w:right w:val="single" w:sz="4" w:space="0" w:color="auto"/>
            </w:tcBorders>
            <w:noWrap/>
          </w:tcPr>
          <w:p w14:paraId="39D72E81" w14:textId="2F69174E" w:rsidR="007E6C03" w:rsidRPr="00E07569" w:rsidRDefault="007E6C03" w:rsidP="00582744">
            <w:pPr>
              <w:spacing w:line="276" w:lineRule="auto"/>
              <w:jc w:val="right"/>
              <w:rPr>
                <w:rFonts w:ascii="GHEA Grapalat" w:hAnsi="GHEA Grapalat" w:cs="Calibri"/>
                <w:b/>
                <w:bCs/>
                <w:sz w:val="18"/>
                <w:szCs w:val="18"/>
              </w:rPr>
            </w:pPr>
            <w:r w:rsidRPr="00E07569">
              <w:rPr>
                <w:rFonts w:ascii="GHEA Grapalat" w:hAnsi="GHEA Grapalat" w:cs="Calibri"/>
                <w:b/>
                <w:bCs/>
                <w:sz w:val="18"/>
                <w:szCs w:val="18"/>
              </w:rPr>
              <w:t>100.5</w:t>
            </w:r>
          </w:p>
        </w:tc>
        <w:tc>
          <w:tcPr>
            <w:tcW w:w="1372" w:type="dxa"/>
            <w:tcBorders>
              <w:top w:val="single" w:sz="4" w:space="0" w:color="auto"/>
              <w:left w:val="single" w:sz="4" w:space="0" w:color="auto"/>
              <w:bottom w:val="single" w:sz="4" w:space="0" w:color="auto"/>
              <w:right w:val="single" w:sz="4" w:space="0" w:color="auto"/>
            </w:tcBorders>
          </w:tcPr>
          <w:p w14:paraId="0F1FEBD3" w14:textId="0C9C47B1" w:rsidR="007E6C03" w:rsidRPr="00E07569" w:rsidRDefault="007E6C03" w:rsidP="00582744">
            <w:pPr>
              <w:spacing w:line="276" w:lineRule="auto"/>
              <w:jc w:val="right"/>
              <w:rPr>
                <w:rFonts w:ascii="GHEA Grapalat" w:hAnsi="GHEA Grapalat" w:cs="Calibri"/>
                <w:b/>
                <w:bCs/>
                <w:sz w:val="18"/>
                <w:szCs w:val="18"/>
              </w:rPr>
            </w:pPr>
            <w:r w:rsidRPr="00E07569">
              <w:rPr>
                <w:rFonts w:ascii="GHEA Grapalat" w:hAnsi="GHEA Grapalat" w:cs="Calibri"/>
                <w:b/>
                <w:bCs/>
                <w:sz w:val="18"/>
                <w:szCs w:val="18"/>
              </w:rPr>
              <w:t>165.7</w:t>
            </w:r>
          </w:p>
        </w:tc>
        <w:tc>
          <w:tcPr>
            <w:tcW w:w="1356" w:type="dxa"/>
            <w:tcBorders>
              <w:top w:val="single" w:sz="4" w:space="0" w:color="auto"/>
              <w:left w:val="single" w:sz="4" w:space="0" w:color="auto"/>
              <w:bottom w:val="single" w:sz="4" w:space="0" w:color="auto"/>
              <w:right w:val="single" w:sz="4" w:space="0" w:color="auto"/>
            </w:tcBorders>
          </w:tcPr>
          <w:p w14:paraId="56A6B2C7" w14:textId="0BA010BA" w:rsidR="007E6C03" w:rsidRPr="00E07569" w:rsidRDefault="007E6C03" w:rsidP="00582744">
            <w:pPr>
              <w:spacing w:line="276" w:lineRule="auto"/>
              <w:jc w:val="right"/>
              <w:rPr>
                <w:rFonts w:ascii="GHEA Grapalat" w:hAnsi="GHEA Grapalat" w:cs="Calibri"/>
                <w:b/>
                <w:bCs/>
                <w:sz w:val="18"/>
                <w:szCs w:val="18"/>
              </w:rPr>
            </w:pPr>
            <w:r w:rsidRPr="00E07569">
              <w:rPr>
                <w:rFonts w:ascii="GHEA Grapalat" w:hAnsi="GHEA Grapalat" w:cs="Calibri"/>
                <w:b/>
                <w:bCs/>
                <w:sz w:val="18"/>
                <w:szCs w:val="18"/>
              </w:rPr>
              <w:t>39.8</w:t>
            </w:r>
          </w:p>
        </w:tc>
      </w:tr>
      <w:tr w:rsidR="007E6C03" w:rsidRPr="00E07569" w14:paraId="331EC07F" w14:textId="77777777" w:rsidTr="00207A88">
        <w:trPr>
          <w:trHeight w:val="293"/>
        </w:trPr>
        <w:tc>
          <w:tcPr>
            <w:tcW w:w="4644" w:type="dxa"/>
            <w:tcBorders>
              <w:top w:val="single" w:sz="4" w:space="0" w:color="auto"/>
              <w:left w:val="single" w:sz="4" w:space="0" w:color="auto"/>
              <w:bottom w:val="single" w:sz="4" w:space="0" w:color="auto"/>
              <w:right w:val="single" w:sz="4" w:space="0" w:color="auto"/>
            </w:tcBorders>
            <w:noWrap/>
            <w:tcMar>
              <w:left w:w="170" w:type="dxa"/>
            </w:tcMar>
          </w:tcPr>
          <w:p w14:paraId="36271661" w14:textId="729081AD" w:rsidR="007E6C03" w:rsidRPr="00E07569" w:rsidRDefault="007E6C03" w:rsidP="00582744">
            <w:pPr>
              <w:spacing w:line="276" w:lineRule="auto"/>
              <w:ind w:left="165"/>
              <w:rPr>
                <w:rFonts w:ascii="GHEA Grapalat" w:hAnsi="GHEA Grapalat" w:cs="Calibri"/>
                <w:sz w:val="18"/>
                <w:szCs w:val="18"/>
              </w:rPr>
            </w:pPr>
            <w:r w:rsidRPr="00E07569">
              <w:rPr>
                <w:rFonts w:ascii="GHEA Grapalat" w:hAnsi="GHEA Grapalat" w:cs="Calibri"/>
                <w:sz w:val="18"/>
                <w:szCs w:val="18"/>
              </w:rPr>
              <w:t>Օգտակար հանածոների արդյուն</w:t>
            </w:r>
            <w:r w:rsidRPr="00582744">
              <w:rPr>
                <w:rFonts w:ascii="GHEA Grapalat" w:hAnsi="GHEA Grapalat" w:cs="Calibri"/>
                <w:sz w:val="18"/>
                <w:szCs w:val="18"/>
              </w:rPr>
              <w:t>ահանման համար</w:t>
            </w:r>
          </w:p>
        </w:tc>
        <w:tc>
          <w:tcPr>
            <w:tcW w:w="1240" w:type="dxa"/>
            <w:tcBorders>
              <w:top w:val="single" w:sz="4" w:space="0" w:color="auto"/>
              <w:left w:val="single" w:sz="4" w:space="0" w:color="auto"/>
              <w:bottom w:val="single" w:sz="4" w:space="0" w:color="auto"/>
              <w:right w:val="single" w:sz="4" w:space="0" w:color="auto"/>
            </w:tcBorders>
          </w:tcPr>
          <w:p w14:paraId="14925DB5" w14:textId="3AF256D8"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6.7</w:t>
            </w:r>
          </w:p>
        </w:tc>
        <w:tc>
          <w:tcPr>
            <w:tcW w:w="1593" w:type="dxa"/>
            <w:tcBorders>
              <w:top w:val="single" w:sz="4" w:space="0" w:color="auto"/>
              <w:left w:val="nil"/>
              <w:bottom w:val="single" w:sz="4" w:space="0" w:color="auto"/>
              <w:right w:val="single" w:sz="4" w:space="0" w:color="auto"/>
            </w:tcBorders>
            <w:noWrap/>
          </w:tcPr>
          <w:p w14:paraId="4E21B3C2" w14:textId="09AE2800"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8.7</w:t>
            </w:r>
          </w:p>
        </w:tc>
        <w:tc>
          <w:tcPr>
            <w:tcW w:w="1372" w:type="dxa"/>
            <w:tcBorders>
              <w:top w:val="single" w:sz="4" w:space="0" w:color="auto"/>
              <w:left w:val="nil"/>
              <w:bottom w:val="single" w:sz="4" w:space="0" w:color="auto"/>
              <w:right w:val="single" w:sz="4" w:space="0" w:color="auto"/>
            </w:tcBorders>
          </w:tcPr>
          <w:p w14:paraId="7DF9EC7E" w14:textId="56208E2A"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130.6</w:t>
            </w:r>
          </w:p>
        </w:tc>
        <w:tc>
          <w:tcPr>
            <w:tcW w:w="1356" w:type="dxa"/>
            <w:tcBorders>
              <w:top w:val="single" w:sz="4" w:space="0" w:color="auto"/>
              <w:left w:val="nil"/>
              <w:bottom w:val="single" w:sz="4" w:space="0" w:color="auto"/>
              <w:right w:val="single" w:sz="4" w:space="0" w:color="auto"/>
            </w:tcBorders>
          </w:tcPr>
          <w:p w14:paraId="77F2A7DD" w14:textId="6491EC9D"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2.0</w:t>
            </w:r>
          </w:p>
        </w:tc>
      </w:tr>
      <w:tr w:rsidR="007E6C03" w:rsidRPr="00E07569" w14:paraId="0E2775D4" w14:textId="77777777" w:rsidTr="00207A88">
        <w:trPr>
          <w:trHeight w:val="293"/>
        </w:trPr>
        <w:tc>
          <w:tcPr>
            <w:tcW w:w="4644" w:type="dxa"/>
            <w:tcBorders>
              <w:top w:val="nil"/>
              <w:left w:val="single" w:sz="4" w:space="0" w:color="auto"/>
              <w:bottom w:val="single" w:sz="4" w:space="0" w:color="auto"/>
              <w:right w:val="single" w:sz="4" w:space="0" w:color="auto"/>
            </w:tcBorders>
            <w:noWrap/>
            <w:tcMar>
              <w:left w:w="170" w:type="dxa"/>
            </w:tcMar>
          </w:tcPr>
          <w:p w14:paraId="3DCBA1AD" w14:textId="206FF9D4" w:rsidR="007E6C03" w:rsidRPr="00E07569" w:rsidRDefault="007E6C03" w:rsidP="00582744">
            <w:pPr>
              <w:spacing w:line="276" w:lineRule="auto"/>
              <w:ind w:left="165"/>
              <w:rPr>
                <w:rFonts w:ascii="GHEA Grapalat" w:hAnsi="GHEA Grapalat" w:cs="Calibri"/>
                <w:sz w:val="18"/>
                <w:szCs w:val="18"/>
              </w:rPr>
            </w:pPr>
            <w:r w:rsidRPr="00E07569">
              <w:rPr>
                <w:rFonts w:ascii="GHEA Grapalat" w:hAnsi="GHEA Grapalat" w:cs="Calibri"/>
                <w:sz w:val="18"/>
                <w:szCs w:val="18"/>
              </w:rPr>
              <w:t>Ավտոմեքենաներից</w:t>
            </w:r>
            <w:r w:rsidRPr="00582744">
              <w:rPr>
                <w:rFonts w:ascii="GHEA Grapalat" w:hAnsi="GHEA Grapalat" w:cs="Calibri"/>
                <w:sz w:val="18"/>
                <w:szCs w:val="18"/>
              </w:rPr>
              <w:t xml:space="preserve"> </w:t>
            </w:r>
            <w:r w:rsidRPr="00E07569">
              <w:rPr>
                <w:rFonts w:ascii="GHEA Grapalat" w:hAnsi="GHEA Grapalat" w:cs="Calibri"/>
                <w:sz w:val="18"/>
                <w:szCs w:val="18"/>
              </w:rPr>
              <w:t>արտանետվող վնասակար նյութերի համար</w:t>
            </w:r>
          </w:p>
        </w:tc>
        <w:tc>
          <w:tcPr>
            <w:tcW w:w="1240" w:type="dxa"/>
            <w:tcBorders>
              <w:top w:val="nil"/>
              <w:left w:val="single" w:sz="4" w:space="0" w:color="auto"/>
              <w:bottom w:val="single" w:sz="4" w:space="0" w:color="auto"/>
              <w:right w:val="single" w:sz="4" w:space="0" w:color="auto"/>
            </w:tcBorders>
          </w:tcPr>
          <w:p w14:paraId="48064602" w14:textId="23F7C91A"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1.8</w:t>
            </w:r>
          </w:p>
        </w:tc>
        <w:tc>
          <w:tcPr>
            <w:tcW w:w="1593" w:type="dxa"/>
            <w:tcBorders>
              <w:top w:val="nil"/>
              <w:left w:val="nil"/>
              <w:bottom w:val="single" w:sz="4" w:space="0" w:color="auto"/>
              <w:right w:val="single" w:sz="4" w:space="0" w:color="auto"/>
            </w:tcBorders>
            <w:noWrap/>
          </w:tcPr>
          <w:p w14:paraId="33B8A49A" w14:textId="0AFE354E"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1.8</w:t>
            </w:r>
          </w:p>
        </w:tc>
        <w:tc>
          <w:tcPr>
            <w:tcW w:w="1372" w:type="dxa"/>
            <w:tcBorders>
              <w:top w:val="nil"/>
              <w:left w:val="nil"/>
              <w:bottom w:val="single" w:sz="4" w:space="0" w:color="auto"/>
              <w:right w:val="single" w:sz="4" w:space="0" w:color="auto"/>
            </w:tcBorders>
          </w:tcPr>
          <w:p w14:paraId="4D8F74AC" w14:textId="6DD3F5D1"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101.0</w:t>
            </w:r>
          </w:p>
        </w:tc>
        <w:tc>
          <w:tcPr>
            <w:tcW w:w="1356" w:type="dxa"/>
            <w:tcBorders>
              <w:top w:val="nil"/>
              <w:left w:val="nil"/>
              <w:bottom w:val="single" w:sz="4" w:space="0" w:color="auto"/>
              <w:right w:val="single" w:sz="4" w:space="0" w:color="auto"/>
            </w:tcBorders>
          </w:tcPr>
          <w:p w14:paraId="137BC454" w14:textId="0C205EBA"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0.0</w:t>
            </w:r>
          </w:p>
        </w:tc>
      </w:tr>
      <w:tr w:rsidR="007E6C03" w:rsidRPr="00E07569" w14:paraId="192CE538" w14:textId="77777777" w:rsidTr="00207A88">
        <w:trPr>
          <w:trHeight w:val="293"/>
        </w:trPr>
        <w:tc>
          <w:tcPr>
            <w:tcW w:w="4644" w:type="dxa"/>
            <w:tcBorders>
              <w:top w:val="nil"/>
              <w:left w:val="single" w:sz="4" w:space="0" w:color="auto"/>
              <w:bottom w:val="single" w:sz="4" w:space="0" w:color="auto"/>
              <w:right w:val="single" w:sz="4" w:space="0" w:color="auto"/>
            </w:tcBorders>
            <w:noWrap/>
            <w:tcMar>
              <w:left w:w="170" w:type="dxa"/>
            </w:tcMar>
          </w:tcPr>
          <w:p w14:paraId="1ADFF90B" w14:textId="0C718955" w:rsidR="007E6C03" w:rsidRPr="00E07569" w:rsidRDefault="007E6C03" w:rsidP="00582744">
            <w:pPr>
              <w:spacing w:line="276" w:lineRule="auto"/>
              <w:ind w:left="165"/>
              <w:rPr>
                <w:rFonts w:ascii="GHEA Grapalat" w:hAnsi="GHEA Grapalat" w:cs="Calibri"/>
                <w:sz w:val="18"/>
                <w:szCs w:val="18"/>
              </w:rPr>
            </w:pPr>
            <w:r w:rsidRPr="00E07569">
              <w:rPr>
                <w:rFonts w:ascii="GHEA Grapalat" w:hAnsi="GHEA Grapalat" w:cs="Calibri"/>
                <w:sz w:val="18"/>
                <w:szCs w:val="18"/>
              </w:rPr>
              <w:t>ՀՀ-ում չգրանցված (չհաշվառված)՝ ՀՀ մուտք գործող ավտոտրանսպորտային միջոցներից մթնոլորտային օդ վնասակար նյութերի արտանետման համար</w:t>
            </w:r>
          </w:p>
        </w:tc>
        <w:tc>
          <w:tcPr>
            <w:tcW w:w="1240" w:type="dxa"/>
            <w:tcBorders>
              <w:top w:val="nil"/>
              <w:left w:val="single" w:sz="4" w:space="0" w:color="auto"/>
              <w:bottom w:val="single" w:sz="4" w:space="0" w:color="auto"/>
              <w:right w:val="single" w:sz="4" w:space="0" w:color="auto"/>
            </w:tcBorders>
          </w:tcPr>
          <w:p w14:paraId="1D61E939" w14:textId="0D78FB7F"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1.3</w:t>
            </w:r>
          </w:p>
        </w:tc>
        <w:tc>
          <w:tcPr>
            <w:tcW w:w="1593" w:type="dxa"/>
            <w:tcBorders>
              <w:top w:val="nil"/>
              <w:left w:val="nil"/>
              <w:bottom w:val="single" w:sz="4" w:space="0" w:color="auto"/>
              <w:right w:val="single" w:sz="4" w:space="0" w:color="auto"/>
            </w:tcBorders>
            <w:noWrap/>
          </w:tcPr>
          <w:p w14:paraId="503CFB75" w14:textId="583D3DBD"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1.3</w:t>
            </w:r>
          </w:p>
        </w:tc>
        <w:tc>
          <w:tcPr>
            <w:tcW w:w="1372" w:type="dxa"/>
            <w:tcBorders>
              <w:top w:val="nil"/>
              <w:left w:val="nil"/>
              <w:bottom w:val="single" w:sz="4" w:space="0" w:color="auto"/>
              <w:right w:val="single" w:sz="4" w:space="0" w:color="auto"/>
            </w:tcBorders>
          </w:tcPr>
          <w:p w14:paraId="4E87A9D8" w14:textId="165365D5"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100.7</w:t>
            </w:r>
          </w:p>
        </w:tc>
        <w:tc>
          <w:tcPr>
            <w:tcW w:w="1356" w:type="dxa"/>
            <w:tcBorders>
              <w:top w:val="nil"/>
              <w:left w:val="nil"/>
              <w:bottom w:val="single" w:sz="4" w:space="0" w:color="auto"/>
              <w:right w:val="single" w:sz="4" w:space="0" w:color="auto"/>
            </w:tcBorders>
          </w:tcPr>
          <w:p w14:paraId="458BA45A" w14:textId="0D0D9FCE"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0.0</w:t>
            </w:r>
          </w:p>
        </w:tc>
      </w:tr>
      <w:tr w:rsidR="007E6C03" w:rsidRPr="00E07569" w14:paraId="0230F4AA" w14:textId="77777777" w:rsidTr="00207A88">
        <w:trPr>
          <w:trHeight w:val="293"/>
        </w:trPr>
        <w:tc>
          <w:tcPr>
            <w:tcW w:w="4644" w:type="dxa"/>
            <w:tcBorders>
              <w:top w:val="nil"/>
              <w:left w:val="single" w:sz="4" w:space="0" w:color="auto"/>
              <w:bottom w:val="single" w:sz="4" w:space="0" w:color="auto"/>
              <w:right w:val="single" w:sz="4" w:space="0" w:color="auto"/>
            </w:tcBorders>
            <w:noWrap/>
            <w:tcMar>
              <w:left w:w="170" w:type="dxa"/>
            </w:tcMar>
          </w:tcPr>
          <w:p w14:paraId="6A62449F" w14:textId="77777777" w:rsidR="007E6C03" w:rsidRPr="00E07569" w:rsidRDefault="007E6C03" w:rsidP="00582744">
            <w:pPr>
              <w:spacing w:line="276" w:lineRule="auto"/>
              <w:ind w:left="165"/>
              <w:rPr>
                <w:rFonts w:ascii="GHEA Grapalat" w:hAnsi="GHEA Grapalat" w:cs="Calibri"/>
                <w:sz w:val="18"/>
                <w:szCs w:val="18"/>
              </w:rPr>
            </w:pPr>
            <w:r w:rsidRPr="00E07569">
              <w:rPr>
                <w:rFonts w:ascii="GHEA Grapalat" w:hAnsi="GHEA Grapalat" w:cs="Calibri"/>
                <w:sz w:val="18"/>
                <w:szCs w:val="18"/>
              </w:rPr>
              <w:t>ՀՀ ներմուծվող շրջակա միջավայրին վնաս պատճառող ապրանքների համար</w:t>
            </w:r>
          </w:p>
        </w:tc>
        <w:tc>
          <w:tcPr>
            <w:tcW w:w="1240" w:type="dxa"/>
            <w:tcBorders>
              <w:top w:val="nil"/>
              <w:left w:val="single" w:sz="4" w:space="0" w:color="auto"/>
              <w:bottom w:val="single" w:sz="4" w:space="0" w:color="auto"/>
              <w:right w:val="single" w:sz="4" w:space="0" w:color="auto"/>
            </w:tcBorders>
          </w:tcPr>
          <w:p w14:paraId="56EF7934" w14:textId="090CE6E0" w:rsidR="007E6C03" w:rsidRPr="00E07569" w:rsidRDefault="006E11CA"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9.2</w:t>
            </w:r>
          </w:p>
        </w:tc>
        <w:tc>
          <w:tcPr>
            <w:tcW w:w="1593" w:type="dxa"/>
            <w:tcBorders>
              <w:top w:val="nil"/>
              <w:left w:val="nil"/>
              <w:bottom w:val="single" w:sz="4" w:space="0" w:color="auto"/>
              <w:right w:val="single" w:sz="4" w:space="0" w:color="auto"/>
            </w:tcBorders>
            <w:noWrap/>
          </w:tcPr>
          <w:p w14:paraId="3C0999E1" w14:textId="0B56DBAE" w:rsidR="007E6C03" w:rsidRPr="00E07569" w:rsidRDefault="006E11CA"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10</w:t>
            </w:r>
            <w:r w:rsidR="007E6C03" w:rsidRPr="00E07569">
              <w:rPr>
                <w:rFonts w:ascii="GHEA Grapalat" w:hAnsi="GHEA Grapalat" w:cs="Calibri"/>
                <w:sz w:val="18"/>
                <w:szCs w:val="18"/>
              </w:rPr>
              <w:t>.</w:t>
            </w:r>
            <w:r w:rsidRPr="00E07569">
              <w:rPr>
                <w:rFonts w:ascii="GHEA Grapalat" w:hAnsi="GHEA Grapalat" w:cs="Calibri"/>
                <w:sz w:val="18"/>
                <w:szCs w:val="18"/>
              </w:rPr>
              <w:t>5</w:t>
            </w:r>
          </w:p>
        </w:tc>
        <w:tc>
          <w:tcPr>
            <w:tcW w:w="1372" w:type="dxa"/>
            <w:tcBorders>
              <w:top w:val="nil"/>
              <w:left w:val="nil"/>
              <w:bottom w:val="single" w:sz="4" w:space="0" w:color="auto"/>
              <w:right w:val="single" w:sz="4" w:space="0" w:color="auto"/>
            </w:tcBorders>
          </w:tcPr>
          <w:p w14:paraId="57612C58" w14:textId="3B493042"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1</w:t>
            </w:r>
            <w:r w:rsidR="006E11CA" w:rsidRPr="00E07569">
              <w:rPr>
                <w:rFonts w:ascii="GHEA Grapalat" w:hAnsi="GHEA Grapalat" w:cs="Calibri"/>
                <w:sz w:val="18"/>
                <w:szCs w:val="18"/>
              </w:rPr>
              <w:t>14</w:t>
            </w:r>
            <w:r w:rsidRPr="00E07569">
              <w:rPr>
                <w:rFonts w:ascii="GHEA Grapalat" w:hAnsi="GHEA Grapalat" w:cs="Calibri"/>
                <w:sz w:val="18"/>
                <w:szCs w:val="18"/>
              </w:rPr>
              <w:t>.</w:t>
            </w:r>
            <w:r w:rsidR="006E11CA" w:rsidRPr="00E07569">
              <w:rPr>
                <w:rFonts w:ascii="GHEA Grapalat" w:hAnsi="GHEA Grapalat" w:cs="Calibri"/>
                <w:sz w:val="18"/>
                <w:szCs w:val="18"/>
              </w:rPr>
              <w:t>9</w:t>
            </w:r>
          </w:p>
        </w:tc>
        <w:tc>
          <w:tcPr>
            <w:tcW w:w="1356" w:type="dxa"/>
            <w:tcBorders>
              <w:top w:val="nil"/>
              <w:left w:val="nil"/>
              <w:bottom w:val="single" w:sz="4" w:space="0" w:color="auto"/>
              <w:right w:val="single" w:sz="4" w:space="0" w:color="auto"/>
            </w:tcBorders>
          </w:tcPr>
          <w:p w14:paraId="45EF237B" w14:textId="63D09473"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1.</w:t>
            </w:r>
            <w:r w:rsidR="006E11CA" w:rsidRPr="00E07569">
              <w:rPr>
                <w:rFonts w:ascii="GHEA Grapalat" w:hAnsi="GHEA Grapalat" w:cs="Calibri"/>
                <w:sz w:val="18"/>
                <w:szCs w:val="18"/>
              </w:rPr>
              <w:t>4</w:t>
            </w:r>
          </w:p>
        </w:tc>
      </w:tr>
      <w:tr w:rsidR="007E6C03" w:rsidRPr="00E07569" w14:paraId="789A342E" w14:textId="77777777" w:rsidTr="00207A88">
        <w:trPr>
          <w:trHeight w:val="293"/>
        </w:trPr>
        <w:tc>
          <w:tcPr>
            <w:tcW w:w="4644" w:type="dxa"/>
            <w:tcBorders>
              <w:top w:val="nil"/>
              <w:left w:val="single" w:sz="4" w:space="0" w:color="auto"/>
              <w:bottom w:val="single" w:sz="4" w:space="0" w:color="auto"/>
              <w:right w:val="single" w:sz="4" w:space="0" w:color="auto"/>
            </w:tcBorders>
            <w:noWrap/>
            <w:tcMar>
              <w:left w:w="170" w:type="dxa"/>
            </w:tcMar>
          </w:tcPr>
          <w:p w14:paraId="2B26BC1B" w14:textId="77777777" w:rsidR="007E6C03" w:rsidRPr="00E07569" w:rsidRDefault="007E6C03" w:rsidP="00582744">
            <w:pPr>
              <w:spacing w:line="276" w:lineRule="auto"/>
              <w:ind w:left="165"/>
              <w:rPr>
                <w:rFonts w:ascii="GHEA Grapalat" w:hAnsi="GHEA Grapalat" w:cs="Calibri"/>
                <w:sz w:val="18"/>
                <w:szCs w:val="18"/>
              </w:rPr>
            </w:pPr>
            <w:r w:rsidRPr="00E07569">
              <w:rPr>
                <w:rFonts w:ascii="GHEA Grapalat" w:hAnsi="GHEA Grapalat" w:cs="Calibri"/>
                <w:sz w:val="18"/>
                <w:szCs w:val="18"/>
              </w:rPr>
              <w:t>Արդյունահանված մետաղական օգտակար հանածոների և դրանց վերամշակման արդյունքում ստացված արտադրանքի իրացման համար վճարվող ռոյալթի</w:t>
            </w:r>
          </w:p>
        </w:tc>
        <w:tc>
          <w:tcPr>
            <w:tcW w:w="1240" w:type="dxa"/>
            <w:tcBorders>
              <w:top w:val="nil"/>
              <w:left w:val="single" w:sz="4" w:space="0" w:color="auto"/>
              <w:bottom w:val="single" w:sz="4" w:space="0" w:color="auto"/>
              <w:right w:val="single" w:sz="4" w:space="0" w:color="auto"/>
            </w:tcBorders>
          </w:tcPr>
          <w:p w14:paraId="080B20F2" w14:textId="5BBDED86"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41.7</w:t>
            </w:r>
          </w:p>
        </w:tc>
        <w:tc>
          <w:tcPr>
            <w:tcW w:w="1593" w:type="dxa"/>
            <w:tcBorders>
              <w:top w:val="nil"/>
              <w:left w:val="nil"/>
              <w:bottom w:val="single" w:sz="4" w:space="0" w:color="auto"/>
              <w:right w:val="single" w:sz="4" w:space="0" w:color="auto"/>
            </w:tcBorders>
            <w:noWrap/>
          </w:tcPr>
          <w:p w14:paraId="2DFB92D2" w14:textId="6F0CEDC2"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78.1</w:t>
            </w:r>
          </w:p>
        </w:tc>
        <w:tc>
          <w:tcPr>
            <w:tcW w:w="1372" w:type="dxa"/>
            <w:tcBorders>
              <w:top w:val="nil"/>
              <w:left w:val="nil"/>
              <w:bottom w:val="single" w:sz="4" w:space="0" w:color="auto"/>
              <w:right w:val="single" w:sz="4" w:space="0" w:color="auto"/>
            </w:tcBorders>
          </w:tcPr>
          <w:p w14:paraId="273C50E4" w14:textId="45911719"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187.2</w:t>
            </w:r>
          </w:p>
        </w:tc>
        <w:tc>
          <w:tcPr>
            <w:tcW w:w="1356" w:type="dxa"/>
            <w:tcBorders>
              <w:top w:val="nil"/>
              <w:left w:val="nil"/>
              <w:bottom w:val="single" w:sz="4" w:space="0" w:color="auto"/>
              <w:right w:val="single" w:sz="4" w:space="0" w:color="auto"/>
            </w:tcBorders>
          </w:tcPr>
          <w:p w14:paraId="4FF8030F" w14:textId="4D1211E1" w:rsidR="007E6C03" w:rsidRPr="00E07569" w:rsidRDefault="007E6C03" w:rsidP="00582744">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36.4</w:t>
            </w:r>
          </w:p>
        </w:tc>
      </w:tr>
    </w:tbl>
    <w:p w14:paraId="4ED0D1D4"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3C0E9B71" w14:textId="7AC8D911" w:rsidR="00FF44DF" w:rsidRPr="00542243" w:rsidRDefault="00FF44DF" w:rsidP="00BB3471">
      <w:pPr>
        <w:pStyle w:val="ListParagraph"/>
        <w:spacing w:after="0"/>
        <w:ind w:left="0" w:firstLine="567"/>
        <w:jc w:val="both"/>
        <w:rPr>
          <w:rFonts w:ascii="GHEA Grapalat" w:hAnsi="GHEA Grapalat" w:cs="GHEA Grapalat"/>
          <w:iCs/>
          <w:lang w:val="hy-AM"/>
        </w:rPr>
      </w:pPr>
      <w:r w:rsidRPr="00BB3471">
        <w:rPr>
          <w:rFonts w:ascii="GHEA Grapalat" w:hAnsi="GHEA Grapalat" w:cstheme="minorBidi"/>
          <w:noProof/>
          <w:lang w:val="hy-AM" w:eastAsia="en-US"/>
        </w:rPr>
        <w:t>Նախորդ տարվա համեմատ բնօգտագործման վճարների գծով մուտքերի ա</w:t>
      </w:r>
      <w:r w:rsidR="0070225B" w:rsidRPr="00BB3471">
        <w:rPr>
          <w:rFonts w:ascii="GHEA Grapalat" w:hAnsi="GHEA Grapalat" w:cstheme="minorBidi"/>
          <w:noProof/>
          <w:lang w:val="hy-AM" w:eastAsia="en-US"/>
        </w:rPr>
        <w:t>ճ</w:t>
      </w:r>
      <w:r w:rsidRPr="00BB3471">
        <w:rPr>
          <w:rFonts w:ascii="GHEA Grapalat" w:hAnsi="GHEA Grapalat" w:cstheme="minorBidi"/>
          <w:noProof/>
          <w:lang w:val="hy-AM" w:eastAsia="en-US"/>
        </w:rPr>
        <w:t xml:space="preserve">ը հիմնականում պայմանավորված է </w:t>
      </w:r>
      <w:r w:rsidR="0070225B" w:rsidRPr="00BB3471">
        <w:rPr>
          <w:rFonts w:ascii="GHEA Grapalat" w:hAnsi="GHEA Grapalat" w:cstheme="minorBidi"/>
          <w:noProof/>
          <w:lang w:val="hy-AM" w:eastAsia="en-US"/>
        </w:rPr>
        <w:t xml:space="preserve">արդյունահանված մետաղական օգտակար հանածոների և դրանց վերամշակման արդյունքում ստացված արտադրանքի իրացման համար վճարվող ռոյալթիի գծով մուտքերի </w:t>
      </w:r>
      <w:r w:rsidR="00142D91" w:rsidRPr="00BB3471">
        <w:rPr>
          <w:rFonts w:ascii="GHEA Grapalat" w:hAnsi="GHEA Grapalat" w:cstheme="minorBidi"/>
          <w:noProof/>
          <w:lang w:val="hy-AM" w:eastAsia="en-US"/>
        </w:rPr>
        <w:t xml:space="preserve">աճով: Նշված մուտքերը կազմել են </w:t>
      </w:r>
      <w:r w:rsidR="00546C76" w:rsidRPr="00BB3471">
        <w:rPr>
          <w:rFonts w:ascii="GHEA Grapalat" w:hAnsi="GHEA Grapalat" w:cstheme="minorBidi"/>
          <w:noProof/>
          <w:lang w:val="hy-AM" w:eastAsia="en-US"/>
        </w:rPr>
        <w:t>78.1 մլրդ դրամ, որոնք</w:t>
      </w:r>
      <w:r w:rsidR="00142D91" w:rsidRPr="00BB3471">
        <w:rPr>
          <w:rFonts w:ascii="GHEA Grapalat" w:hAnsi="GHEA Grapalat" w:cstheme="minorBidi"/>
          <w:noProof/>
          <w:lang w:val="hy-AM" w:eastAsia="en-US"/>
        </w:rPr>
        <w:t xml:space="preserve"> 87.2%-ով կամ</w:t>
      </w:r>
      <w:r w:rsidR="00142D91" w:rsidRPr="001E3362">
        <w:rPr>
          <w:noProof/>
          <w:lang w:val="hy-AM" w:eastAsia="en-US"/>
        </w:rPr>
        <w:t> </w:t>
      </w:r>
      <w:r w:rsidR="00142D91" w:rsidRPr="00BB3471">
        <w:rPr>
          <w:rFonts w:ascii="GHEA Grapalat" w:hAnsi="GHEA Grapalat" w:cstheme="minorBidi"/>
          <w:noProof/>
          <w:lang w:val="hy-AM" w:eastAsia="en-US"/>
        </w:rPr>
        <w:t xml:space="preserve">36.4 մլրդ </w:t>
      </w:r>
      <w:r w:rsidR="00546C76" w:rsidRPr="00BB3471">
        <w:rPr>
          <w:rFonts w:ascii="GHEA Grapalat" w:hAnsi="GHEA Grapalat" w:cstheme="minorBidi"/>
          <w:noProof/>
          <w:lang w:val="hy-AM" w:eastAsia="en-US"/>
        </w:rPr>
        <w:t xml:space="preserve">դրամով գերազանցել են </w:t>
      </w:r>
      <w:r w:rsidR="00546C76" w:rsidRPr="00BB3471">
        <w:rPr>
          <w:rFonts w:ascii="GHEA Grapalat" w:hAnsi="GHEA Grapalat" w:cstheme="minorBidi"/>
          <w:noProof/>
          <w:lang w:val="hy-AM" w:eastAsia="en-US"/>
        </w:rPr>
        <w:lastRenderedPageBreak/>
        <w:t xml:space="preserve">նախորդ տարվա մուտքերը, որը </w:t>
      </w:r>
      <w:r w:rsidR="00142D91" w:rsidRPr="00BB3471">
        <w:rPr>
          <w:rFonts w:ascii="GHEA Grapalat" w:hAnsi="GHEA Grapalat" w:cstheme="minorBidi"/>
          <w:noProof/>
          <w:lang w:val="hy-AM" w:eastAsia="en-US"/>
        </w:rPr>
        <w:t>հիմնականում պայմանավորված է օրենսդրական</w:t>
      </w:r>
      <w:r w:rsidR="00142D91" w:rsidRPr="001E3362">
        <w:rPr>
          <w:rFonts w:ascii="GHEA Grapalat" w:hAnsi="GHEA Grapalat" w:cstheme="minorBidi"/>
          <w:noProof/>
          <w:lang w:val="hy-AM" w:eastAsia="en-US"/>
        </w:rPr>
        <w:t xml:space="preserve"> փոփոխությունների արդյունքում ռոյալթիի </w:t>
      </w:r>
      <w:r w:rsidR="004D3135" w:rsidRPr="001E3362">
        <w:rPr>
          <w:rFonts w:ascii="GHEA Grapalat" w:hAnsi="GHEA Grapalat" w:cstheme="minorBidi"/>
          <w:noProof/>
          <w:lang w:val="hy-AM" w:eastAsia="en-US"/>
        </w:rPr>
        <w:t>նոր բաղադրիչի</w:t>
      </w:r>
      <w:r w:rsidR="00E228F5" w:rsidRPr="00C0631B">
        <w:rPr>
          <w:rFonts w:ascii="GHEA Grapalat" w:hAnsi="GHEA Grapalat" w:cstheme="minorBidi"/>
          <w:noProof/>
          <w:lang w:val="hy-AM" w:eastAsia="en-US"/>
        </w:rPr>
        <w:t xml:space="preserve"> (</w:t>
      </w:r>
      <w:r w:rsidR="00E228F5" w:rsidRPr="001E3362">
        <w:rPr>
          <w:rFonts w:ascii="GHEA Grapalat" w:hAnsi="GHEA Grapalat" w:cstheme="minorBidi"/>
          <w:noProof/>
          <w:lang w:val="hy-AM" w:eastAsia="en-US"/>
        </w:rPr>
        <w:t>Բ3 բազայի</w:t>
      </w:r>
      <w:r w:rsidR="00E228F5" w:rsidRPr="00C0631B">
        <w:rPr>
          <w:rFonts w:ascii="GHEA Grapalat" w:hAnsi="GHEA Grapalat" w:cstheme="minorBidi"/>
          <w:noProof/>
          <w:lang w:val="hy-AM" w:eastAsia="en-US"/>
        </w:rPr>
        <w:t>)</w:t>
      </w:r>
      <w:r w:rsidR="006E11CA" w:rsidRPr="001E3362">
        <w:rPr>
          <w:rFonts w:ascii="GHEA Grapalat" w:hAnsi="GHEA Grapalat" w:cstheme="minorBidi"/>
          <w:noProof/>
          <w:lang w:val="hy-AM" w:eastAsia="en-US"/>
        </w:rPr>
        <w:t xml:space="preserve"> ներդրմամբ</w:t>
      </w:r>
      <w:r w:rsidR="00142D91" w:rsidRPr="001E3362">
        <w:rPr>
          <w:rFonts w:ascii="GHEA Grapalat" w:hAnsi="GHEA Grapalat" w:cstheme="minorBidi"/>
          <w:noProof/>
          <w:lang w:val="hy-AM" w:eastAsia="en-US"/>
        </w:rPr>
        <w:t xml:space="preserve">, մասնավորապես` հաշվետու տարում 2023թ. արդյունքներով ռոյալթիի Բ3 բազայի հիման վրա ռոյալթիի մուտքերն </w:t>
      </w:r>
      <w:r w:rsidR="006E11CA" w:rsidRPr="001E3362">
        <w:rPr>
          <w:rFonts w:ascii="GHEA Grapalat" w:hAnsi="GHEA Grapalat" w:cstheme="minorBidi"/>
          <w:noProof/>
          <w:lang w:val="hy-AM" w:eastAsia="en-US"/>
        </w:rPr>
        <w:t>աճ</w:t>
      </w:r>
      <w:r w:rsidR="00142D91" w:rsidRPr="001E3362">
        <w:rPr>
          <w:rFonts w:ascii="GHEA Grapalat" w:hAnsi="GHEA Grapalat" w:cstheme="minorBidi"/>
          <w:noProof/>
          <w:lang w:val="hy-AM" w:eastAsia="en-US"/>
        </w:rPr>
        <w:t xml:space="preserve">ել են </w:t>
      </w:r>
      <w:r w:rsidR="006E11CA" w:rsidRPr="001E3362">
        <w:rPr>
          <w:rFonts w:ascii="GHEA Grapalat" w:hAnsi="GHEA Grapalat" w:cstheme="minorBidi"/>
          <w:noProof/>
          <w:lang w:val="hy-AM" w:eastAsia="en-US"/>
        </w:rPr>
        <w:t xml:space="preserve">16.1 մլրդ </w:t>
      </w:r>
      <w:r w:rsidR="00142D91" w:rsidRPr="001E3362">
        <w:rPr>
          <w:rFonts w:ascii="GHEA Grapalat" w:hAnsi="GHEA Grapalat" w:cstheme="minorBidi"/>
          <w:noProof/>
          <w:lang w:val="hy-AM" w:eastAsia="en-US"/>
        </w:rPr>
        <w:t>դրամով:</w:t>
      </w:r>
      <w:r w:rsidR="00022F02" w:rsidRPr="001E3362">
        <w:rPr>
          <w:rFonts w:ascii="GHEA Grapalat" w:hAnsi="GHEA Grapalat" w:cstheme="minorBidi"/>
          <w:noProof/>
          <w:lang w:val="hy-AM" w:eastAsia="en-US"/>
        </w:rPr>
        <w:t xml:space="preserve"> </w:t>
      </w:r>
      <w:r w:rsidR="008B738F" w:rsidRPr="001E3362">
        <w:rPr>
          <w:rFonts w:ascii="GHEA Grapalat" w:hAnsi="GHEA Grapalat" w:cstheme="minorBidi"/>
          <w:noProof/>
          <w:lang w:val="hy-AM" w:eastAsia="en-US"/>
        </w:rPr>
        <w:t>Բացի այդ,</w:t>
      </w:r>
      <w:r w:rsidRPr="001E3362">
        <w:rPr>
          <w:rFonts w:ascii="GHEA Grapalat" w:hAnsi="GHEA Grapalat" w:cstheme="minorBidi"/>
          <w:noProof/>
          <w:lang w:val="hy-AM" w:eastAsia="en-US"/>
        </w:rPr>
        <w:t xml:space="preserve"> պղնձի խտանյութի արտադրության ծավալները նվազել են </w:t>
      </w:r>
      <w:r w:rsidR="003A5840">
        <w:rPr>
          <w:rFonts w:ascii="GHEA Grapalat" w:hAnsi="GHEA Grapalat" w:cstheme="minorBidi"/>
          <w:noProof/>
          <w:lang w:val="hy-AM" w:eastAsia="en-US"/>
        </w:rPr>
        <w:t>4.5</w:t>
      </w:r>
      <w:r w:rsidRPr="001E3362">
        <w:rPr>
          <w:rFonts w:ascii="GHEA Grapalat" w:hAnsi="GHEA Grapalat" w:cstheme="minorBidi"/>
          <w:noProof/>
          <w:lang w:val="hy-AM" w:eastAsia="en-US"/>
        </w:rPr>
        <w:t>%-ով, ցինկի խտանյութին</w:t>
      </w:r>
      <w:r w:rsidR="0020172B" w:rsidRPr="001E3362">
        <w:rPr>
          <w:rFonts w:ascii="GHEA Grapalat" w:hAnsi="GHEA Grapalat" w:cstheme="minorBidi"/>
          <w:noProof/>
          <w:lang w:val="hy-AM" w:eastAsia="en-US"/>
        </w:rPr>
        <w:t>ը</w:t>
      </w:r>
      <w:r w:rsidRPr="001E3362">
        <w:rPr>
          <w:rFonts w:ascii="GHEA Grapalat" w:hAnsi="GHEA Grapalat" w:cstheme="minorBidi"/>
          <w:noProof/>
          <w:lang w:val="hy-AM" w:eastAsia="en-US"/>
        </w:rPr>
        <w:t xml:space="preserve">` </w:t>
      </w:r>
      <w:r w:rsidR="006E11CA" w:rsidRPr="001E3362">
        <w:rPr>
          <w:rFonts w:ascii="GHEA Grapalat" w:hAnsi="GHEA Grapalat" w:cstheme="minorBidi"/>
          <w:noProof/>
          <w:lang w:val="hy-AM" w:eastAsia="en-US"/>
        </w:rPr>
        <w:t>17.9</w:t>
      </w:r>
      <w:r w:rsidRPr="001E3362">
        <w:rPr>
          <w:rFonts w:ascii="GHEA Grapalat" w:hAnsi="GHEA Grapalat" w:cstheme="minorBidi"/>
          <w:noProof/>
          <w:lang w:val="hy-AM" w:eastAsia="en-US"/>
        </w:rPr>
        <w:t>%-ով, իսկ մոլիբդենի</w:t>
      </w:r>
      <w:r w:rsidRPr="00542243">
        <w:rPr>
          <w:rFonts w:ascii="GHEA Grapalat" w:hAnsi="GHEA Grapalat" w:cs="GHEA Grapalat"/>
          <w:iCs/>
          <w:lang w:val="hy-AM"/>
        </w:rPr>
        <w:t xml:space="preserve"> խտանյութի արտադրության ծավալներն աճել են ընդամենը </w:t>
      </w:r>
      <w:r w:rsidR="003A5840">
        <w:rPr>
          <w:rFonts w:ascii="GHEA Grapalat" w:hAnsi="GHEA Grapalat" w:cs="GHEA Grapalat"/>
          <w:iCs/>
          <w:lang w:val="en-US"/>
        </w:rPr>
        <w:t>0.8</w:t>
      </w:r>
      <w:bookmarkStart w:id="44" w:name="_GoBack"/>
      <w:bookmarkEnd w:id="44"/>
      <w:r w:rsidRPr="00542243">
        <w:rPr>
          <w:rFonts w:ascii="GHEA Grapalat" w:hAnsi="GHEA Grapalat" w:cs="GHEA Grapalat"/>
          <w:iCs/>
          <w:lang w:val="hy-AM"/>
        </w:rPr>
        <w:t>%-ով: Ընդ որում, Լոնդոնի մետաղների բորսայի տվյալներով 202</w:t>
      </w:r>
      <w:r w:rsidR="00546C76" w:rsidRPr="00542243">
        <w:rPr>
          <w:rFonts w:ascii="GHEA Grapalat" w:hAnsi="GHEA Grapalat" w:cs="GHEA Grapalat"/>
          <w:iCs/>
          <w:lang w:val="hy-AM"/>
        </w:rPr>
        <w:t>3</w:t>
      </w:r>
      <w:r w:rsidRPr="00542243">
        <w:rPr>
          <w:rFonts w:ascii="GHEA Grapalat" w:hAnsi="GHEA Grapalat" w:cs="GHEA Grapalat"/>
          <w:iCs/>
          <w:lang w:val="hy-AM"/>
        </w:rPr>
        <w:t>թ</w:t>
      </w:r>
      <w:r w:rsidR="00360CA1" w:rsidRPr="00360CA1">
        <w:rPr>
          <w:rFonts w:ascii="GHEA Grapalat" w:hAnsi="GHEA Grapalat" w:cs="GHEA Grapalat"/>
          <w:iCs/>
          <w:lang w:val="hy-AM"/>
        </w:rPr>
        <w:t>.</w:t>
      </w:r>
      <w:r w:rsidRPr="00542243">
        <w:rPr>
          <w:rFonts w:ascii="GHEA Grapalat" w:hAnsi="GHEA Grapalat" w:cs="GHEA Grapalat"/>
          <w:iCs/>
          <w:lang w:val="hy-AM"/>
        </w:rPr>
        <w:t xml:space="preserve"> 202</w:t>
      </w:r>
      <w:r w:rsidR="00546C76" w:rsidRPr="00542243">
        <w:rPr>
          <w:rFonts w:ascii="GHEA Grapalat" w:hAnsi="GHEA Grapalat" w:cs="GHEA Grapalat"/>
          <w:iCs/>
          <w:lang w:val="hy-AM"/>
        </w:rPr>
        <w:t>2</w:t>
      </w:r>
      <w:r w:rsidRPr="00542243">
        <w:rPr>
          <w:rFonts w:ascii="GHEA Grapalat" w:hAnsi="GHEA Grapalat" w:cs="GHEA Grapalat"/>
          <w:iCs/>
          <w:lang w:val="hy-AM"/>
        </w:rPr>
        <w:t>թ</w:t>
      </w:r>
      <w:r w:rsidR="00022F02" w:rsidRPr="00542243">
        <w:rPr>
          <w:rFonts w:ascii="GHEA Grapalat" w:hAnsi="GHEA Grapalat" w:cs="GHEA Grapalat"/>
          <w:iCs/>
          <w:lang w:val="hy-AM"/>
        </w:rPr>
        <w:t>.</w:t>
      </w:r>
      <w:r w:rsidRPr="00542243">
        <w:rPr>
          <w:rFonts w:ascii="GHEA Grapalat" w:hAnsi="GHEA Grapalat" w:cs="GHEA Grapalat"/>
          <w:iCs/>
          <w:lang w:val="hy-AM"/>
        </w:rPr>
        <w:t xml:space="preserve"> համեմատ </w:t>
      </w:r>
      <w:r w:rsidR="00BA33ED" w:rsidRPr="00542243">
        <w:rPr>
          <w:rFonts w:ascii="GHEA Grapalat" w:hAnsi="GHEA Grapalat" w:cs="GHEA Grapalat"/>
          <w:iCs/>
          <w:lang w:val="hy-AM"/>
        </w:rPr>
        <w:t xml:space="preserve">մոլիբդենի գինն աճել է </w:t>
      </w:r>
      <w:r w:rsidR="00546C76" w:rsidRPr="00542243">
        <w:rPr>
          <w:rFonts w:ascii="GHEA Grapalat" w:hAnsi="GHEA Grapalat" w:cs="GHEA Grapalat"/>
          <w:iCs/>
          <w:lang w:val="hy-AM"/>
        </w:rPr>
        <w:t>31.1</w:t>
      </w:r>
      <w:r w:rsidR="00BA33ED" w:rsidRPr="00542243">
        <w:rPr>
          <w:rFonts w:ascii="GHEA Grapalat" w:hAnsi="GHEA Grapalat" w:cs="GHEA Grapalat"/>
          <w:iCs/>
          <w:lang w:val="hy-AM"/>
        </w:rPr>
        <w:t xml:space="preserve">%-ով, </w:t>
      </w:r>
      <w:r w:rsidRPr="00542243">
        <w:rPr>
          <w:rFonts w:ascii="GHEA Grapalat" w:hAnsi="GHEA Grapalat" w:cs="GHEA Grapalat"/>
          <w:iCs/>
          <w:lang w:val="hy-AM"/>
        </w:rPr>
        <w:t>պղնձինը</w:t>
      </w:r>
      <w:r w:rsidR="00BA33ED" w:rsidRPr="00542243">
        <w:rPr>
          <w:rFonts w:ascii="GHEA Grapalat" w:hAnsi="GHEA Grapalat" w:cs="GHEA Grapalat"/>
          <w:iCs/>
          <w:lang w:val="hy-AM"/>
        </w:rPr>
        <w:t xml:space="preserve"> </w:t>
      </w:r>
      <w:r w:rsidRPr="00542243">
        <w:rPr>
          <w:rFonts w:ascii="GHEA Grapalat" w:hAnsi="GHEA Grapalat" w:cs="GHEA Grapalat"/>
          <w:iCs/>
          <w:lang w:val="hy-AM"/>
        </w:rPr>
        <w:t xml:space="preserve">նվազել է </w:t>
      </w:r>
      <w:r w:rsidR="00546C76" w:rsidRPr="00542243">
        <w:rPr>
          <w:rFonts w:ascii="GHEA Grapalat" w:hAnsi="GHEA Grapalat" w:cs="GHEA Grapalat"/>
          <w:iCs/>
          <w:lang w:val="hy-AM"/>
        </w:rPr>
        <w:t>3.8</w:t>
      </w:r>
      <w:r w:rsidRPr="00542243">
        <w:rPr>
          <w:rFonts w:ascii="GHEA Grapalat" w:hAnsi="GHEA Grapalat" w:cs="GHEA Grapalat"/>
          <w:iCs/>
          <w:lang w:val="hy-AM"/>
        </w:rPr>
        <w:t>%-ով, իսկ ոսկու գին</w:t>
      </w:r>
      <w:r w:rsidR="00BA33ED" w:rsidRPr="00542243">
        <w:rPr>
          <w:rFonts w:ascii="GHEA Grapalat" w:hAnsi="GHEA Grapalat" w:cs="GHEA Grapalat"/>
          <w:iCs/>
          <w:lang w:val="hy-AM"/>
        </w:rPr>
        <w:t>ն աճել է</w:t>
      </w:r>
      <w:r w:rsidRPr="00542243">
        <w:rPr>
          <w:rFonts w:ascii="GHEA Grapalat" w:hAnsi="GHEA Grapalat" w:cs="GHEA Grapalat"/>
          <w:iCs/>
          <w:lang w:val="hy-AM"/>
        </w:rPr>
        <w:t xml:space="preserve"> ընդամենը </w:t>
      </w:r>
      <w:r w:rsidR="00546C76" w:rsidRPr="00542243">
        <w:rPr>
          <w:rFonts w:ascii="GHEA Grapalat" w:hAnsi="GHEA Grapalat" w:cs="GHEA Grapalat"/>
          <w:iCs/>
          <w:lang w:val="hy-AM"/>
        </w:rPr>
        <w:t>7.9</w:t>
      </w:r>
      <w:r w:rsidRPr="00542243">
        <w:rPr>
          <w:rFonts w:ascii="GHEA Grapalat" w:hAnsi="GHEA Grapalat" w:cs="GHEA Grapalat"/>
          <w:iCs/>
          <w:lang w:val="hy-AM"/>
        </w:rPr>
        <w:t>%</w:t>
      </w:r>
      <w:r w:rsidR="00360CA1" w:rsidRPr="00360CA1">
        <w:rPr>
          <w:rFonts w:ascii="GHEA Grapalat" w:hAnsi="GHEA Grapalat" w:cs="GHEA Grapalat"/>
          <w:iCs/>
          <w:lang w:val="hy-AM"/>
        </w:rPr>
        <w:t>-</w:t>
      </w:r>
      <w:r w:rsidRPr="00542243">
        <w:rPr>
          <w:rFonts w:ascii="GHEA Grapalat" w:hAnsi="GHEA Grapalat" w:cs="GHEA Grapalat"/>
          <w:iCs/>
          <w:lang w:val="hy-AM"/>
        </w:rPr>
        <w:t xml:space="preserve">ով: </w:t>
      </w:r>
    </w:p>
    <w:p w14:paraId="176E0755" w14:textId="06C0208C" w:rsidR="00FF44DF" w:rsidRPr="00BB3471" w:rsidRDefault="006650DD"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 xml:space="preserve">Պինդ օգտակար հանածոների, բացառությամբ մետաղական օգտակար հանածոների մարված պաշարների, ստորերկրյա քաղցրահամ ու հանքային ջրերի և աղի արդյունահանված պաշարների համար գանձվող բնօգտագործման վճարների գծով մուտքերը </w:t>
      </w:r>
      <w:r w:rsidR="00546C76" w:rsidRPr="00BB3471">
        <w:rPr>
          <w:rFonts w:ascii="GHEA Grapalat" w:hAnsi="GHEA Grapalat" w:cstheme="minorBidi"/>
          <w:noProof/>
          <w:lang w:val="hy-AM" w:eastAsia="en-US"/>
        </w:rPr>
        <w:t>30.6</w:t>
      </w:r>
      <w:r w:rsidR="00FF44DF" w:rsidRPr="00BB3471">
        <w:rPr>
          <w:rFonts w:ascii="GHEA Grapalat" w:hAnsi="GHEA Grapalat" w:cstheme="minorBidi"/>
          <w:noProof/>
          <w:lang w:val="hy-AM" w:eastAsia="en-US"/>
        </w:rPr>
        <w:t xml:space="preserve">%-ով կամ </w:t>
      </w:r>
      <w:r w:rsidR="00546C76" w:rsidRPr="00BB3471">
        <w:rPr>
          <w:rFonts w:ascii="GHEA Grapalat" w:hAnsi="GHEA Grapalat" w:cstheme="minorBidi"/>
          <w:noProof/>
          <w:lang w:val="hy-AM" w:eastAsia="en-US"/>
        </w:rPr>
        <w:t>2</w:t>
      </w:r>
      <w:r w:rsidR="00FF44DF" w:rsidRPr="00BB3471">
        <w:rPr>
          <w:rFonts w:ascii="GHEA Grapalat" w:hAnsi="GHEA Grapalat" w:cstheme="minorBidi"/>
          <w:noProof/>
          <w:lang w:val="hy-AM" w:eastAsia="en-US"/>
        </w:rPr>
        <w:t xml:space="preserve"> մլրդ դրամով գերազանցել են նախորդ տարվա մուտքերը, որը հիմնականում պայմանավորված է արդյունահանման ծավալների աճով: </w:t>
      </w:r>
    </w:p>
    <w:p w14:paraId="731C1414" w14:textId="7B4C45AD" w:rsidR="00FF44DF" w:rsidRPr="00542243" w:rsidRDefault="00FF44DF" w:rsidP="00BB3471">
      <w:pPr>
        <w:pStyle w:val="ListParagraph"/>
        <w:spacing w:after="0"/>
        <w:ind w:left="0" w:firstLine="567"/>
        <w:jc w:val="both"/>
        <w:rPr>
          <w:rFonts w:ascii="GHEA Grapalat" w:hAnsi="GHEA Grapalat" w:cs="GHEA Grapalat"/>
          <w:iCs/>
          <w:lang w:val="hy-AM"/>
        </w:rPr>
      </w:pPr>
      <w:r w:rsidRPr="00BB3471">
        <w:rPr>
          <w:rFonts w:ascii="GHEA Grapalat" w:hAnsi="GHEA Grapalat" w:cstheme="minorBidi"/>
          <w:noProof/>
          <w:lang w:val="hy-AM" w:eastAsia="en-US"/>
        </w:rPr>
        <w:t>ՀՀ ներմուծվող (այդ թվում՝ ԵԱՏՄ անդամ պետություններից) շրջակա միջավայրին վնաս</w:t>
      </w:r>
      <w:r w:rsidRPr="00542243">
        <w:rPr>
          <w:rFonts w:ascii="GHEA Grapalat" w:hAnsi="GHEA Grapalat" w:cs="GHEA Grapalat"/>
          <w:iCs/>
          <w:lang w:val="hy-AM"/>
        </w:rPr>
        <w:t xml:space="preserve"> պատճառող ապրանքների համար գանձվող մուտքերի </w:t>
      </w:r>
      <w:r w:rsidR="009300F1" w:rsidRPr="00542243">
        <w:rPr>
          <w:rFonts w:ascii="GHEA Grapalat" w:hAnsi="GHEA Grapalat" w:cs="GHEA Grapalat"/>
          <w:iCs/>
          <w:lang w:val="hy-AM"/>
        </w:rPr>
        <w:t>14.9</w:t>
      </w:r>
      <w:r w:rsidRPr="00542243">
        <w:rPr>
          <w:rFonts w:ascii="GHEA Grapalat" w:hAnsi="GHEA Grapalat" w:cs="GHEA Grapalat"/>
          <w:iCs/>
          <w:lang w:val="hy-AM"/>
        </w:rPr>
        <w:t>% (</w:t>
      </w:r>
      <w:r w:rsidR="009300F1" w:rsidRPr="00542243">
        <w:rPr>
          <w:rFonts w:ascii="GHEA Grapalat" w:hAnsi="GHEA Grapalat" w:cs="GHEA Grapalat"/>
          <w:iCs/>
          <w:lang w:val="hy-AM"/>
        </w:rPr>
        <w:t>1.4</w:t>
      </w:r>
      <w:r w:rsidRPr="00542243">
        <w:rPr>
          <w:rFonts w:ascii="GHEA Grapalat" w:hAnsi="GHEA Grapalat" w:cs="GHEA Grapalat"/>
          <w:iCs/>
          <w:lang w:val="hy-AM"/>
        </w:rPr>
        <w:t xml:space="preserve"> մլրդ դրամ) աճը հիմնականում պայմանավորված է </w:t>
      </w:r>
      <w:r w:rsidR="002D2E32">
        <w:rPr>
          <w:rFonts w:ascii="GHEA Grapalat" w:hAnsi="GHEA Grapalat" w:cs="GHEA Grapalat"/>
          <w:iCs/>
          <w:lang w:val="hy-AM"/>
        </w:rPr>
        <w:t xml:space="preserve">վերոնշյալ </w:t>
      </w:r>
      <w:r w:rsidR="00D11BD3" w:rsidRPr="00542243">
        <w:rPr>
          <w:rFonts w:ascii="GHEA Grapalat" w:hAnsi="GHEA Grapalat" w:cs="GHEA Grapalat"/>
          <w:iCs/>
          <w:lang w:val="hy-AM"/>
        </w:rPr>
        <w:t xml:space="preserve">ապրանքների </w:t>
      </w:r>
      <w:r w:rsidR="008B738F" w:rsidRPr="008B738F">
        <w:rPr>
          <w:rFonts w:ascii="GHEA Grapalat" w:hAnsi="GHEA Grapalat" w:cs="GHEA Grapalat"/>
          <w:iCs/>
          <w:lang w:val="hy-AM"/>
        </w:rPr>
        <w:t>ներմուծ</w:t>
      </w:r>
      <w:r w:rsidR="008B738F">
        <w:rPr>
          <w:rFonts w:ascii="GHEA Grapalat" w:hAnsi="GHEA Grapalat" w:cs="GHEA Grapalat"/>
          <w:iCs/>
          <w:lang w:val="hy-AM"/>
        </w:rPr>
        <w:t>ման</w:t>
      </w:r>
      <w:r w:rsidR="008B738F" w:rsidRPr="008B738F">
        <w:rPr>
          <w:rFonts w:ascii="GHEA Grapalat" w:hAnsi="GHEA Grapalat" w:cs="GHEA Grapalat"/>
          <w:iCs/>
          <w:lang w:val="hy-AM"/>
        </w:rPr>
        <w:t xml:space="preserve"> </w:t>
      </w:r>
      <w:r w:rsidRPr="00542243">
        <w:rPr>
          <w:rFonts w:ascii="GHEA Grapalat" w:hAnsi="GHEA Grapalat" w:cs="GHEA Grapalat"/>
          <w:iCs/>
          <w:lang w:val="hy-AM"/>
        </w:rPr>
        <w:t>ծավալների աճով:</w:t>
      </w:r>
      <w:r w:rsidR="001331FE" w:rsidRPr="00542243">
        <w:rPr>
          <w:rFonts w:ascii="GHEA Grapalat" w:hAnsi="GHEA Grapalat" w:cs="GHEA Grapalat"/>
          <w:iCs/>
          <w:lang w:val="hy-AM"/>
        </w:rPr>
        <w:t xml:space="preserve"> </w:t>
      </w:r>
    </w:p>
    <w:p w14:paraId="22789F4B" w14:textId="3439CDA5"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Հաշվետու տա</w:t>
      </w:r>
      <w:r w:rsidR="005B1452" w:rsidRPr="00BB3471">
        <w:rPr>
          <w:rFonts w:ascii="GHEA Grapalat" w:hAnsi="GHEA Grapalat" w:cstheme="minorBidi"/>
          <w:noProof/>
          <w:lang w:val="hy-AM" w:eastAsia="en-US"/>
        </w:rPr>
        <w:t>ր</w:t>
      </w:r>
      <w:r w:rsidRPr="00BB3471">
        <w:rPr>
          <w:rFonts w:ascii="GHEA Grapalat" w:hAnsi="GHEA Grapalat" w:cstheme="minorBidi"/>
          <w:noProof/>
          <w:lang w:val="hy-AM" w:eastAsia="en-US"/>
        </w:rPr>
        <w:t>ում կուտակային կենսաթոշակային բաղադրիչի մասնակիցների կողմից պե</w:t>
      </w:r>
      <w:r w:rsidR="005B1452" w:rsidRPr="00BB3471">
        <w:rPr>
          <w:rFonts w:ascii="GHEA Grapalat" w:hAnsi="GHEA Grapalat" w:cstheme="minorBidi"/>
          <w:noProof/>
          <w:lang w:val="hy-AM" w:eastAsia="en-US"/>
        </w:rPr>
        <w:t>տական բյուջե է փոխանցվել շուրջ 1</w:t>
      </w:r>
      <w:r w:rsidRPr="00BB3471">
        <w:rPr>
          <w:rFonts w:ascii="GHEA Grapalat" w:hAnsi="GHEA Grapalat" w:cstheme="minorBidi"/>
          <w:noProof/>
          <w:lang w:val="hy-AM" w:eastAsia="en-US"/>
        </w:rPr>
        <w:t>03</w:t>
      </w:r>
      <w:r w:rsidR="005B1452" w:rsidRPr="00BB3471">
        <w:rPr>
          <w:rFonts w:ascii="GHEA Grapalat" w:hAnsi="GHEA Grapalat" w:cstheme="minorBidi"/>
          <w:noProof/>
          <w:lang w:val="hy-AM" w:eastAsia="en-US"/>
        </w:rPr>
        <w:t>.4</w:t>
      </w:r>
      <w:r w:rsidRPr="00BB3471">
        <w:rPr>
          <w:rFonts w:ascii="GHEA Grapalat" w:hAnsi="GHEA Grapalat" w:cstheme="minorBidi"/>
          <w:noProof/>
          <w:lang w:val="hy-AM" w:eastAsia="en-US"/>
        </w:rPr>
        <w:t xml:space="preserve"> մլրդ դրամ սոցիալական վճար` </w:t>
      </w:r>
      <w:r w:rsidR="005B1452" w:rsidRPr="00BB3471">
        <w:rPr>
          <w:rFonts w:ascii="GHEA Grapalat" w:hAnsi="GHEA Grapalat" w:cstheme="minorBidi"/>
          <w:noProof/>
          <w:lang w:val="hy-AM" w:eastAsia="en-US"/>
        </w:rPr>
        <w:t>1</w:t>
      </w:r>
      <w:r w:rsidRPr="00BB3471">
        <w:rPr>
          <w:rFonts w:ascii="GHEA Grapalat" w:hAnsi="GHEA Grapalat" w:cstheme="minorBidi"/>
          <w:noProof/>
          <w:lang w:val="hy-AM" w:eastAsia="en-US"/>
        </w:rPr>
        <w:t>4.</w:t>
      </w:r>
      <w:r w:rsidR="005B1452" w:rsidRPr="00BB3471">
        <w:rPr>
          <w:rFonts w:ascii="GHEA Grapalat" w:hAnsi="GHEA Grapalat" w:cstheme="minorBidi"/>
          <w:noProof/>
          <w:lang w:val="hy-AM" w:eastAsia="en-US"/>
        </w:rPr>
        <w:t>5</w:t>
      </w:r>
      <w:r w:rsidRPr="00BB3471">
        <w:rPr>
          <w:rFonts w:ascii="GHEA Grapalat" w:hAnsi="GHEA Grapalat" w:cstheme="minorBidi"/>
          <w:noProof/>
          <w:lang w:val="hy-AM" w:eastAsia="en-US"/>
        </w:rPr>
        <w:t>%-ով գերազանցելով նախորդ տարվա ցուցանիշը: Աճը հիմնականում պայմանավորված է 202</w:t>
      </w:r>
      <w:r w:rsidR="005B1452"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5B1452"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աշխատատեղերի թվի և միջին </w:t>
      </w:r>
      <w:r w:rsidR="003046AB" w:rsidRPr="00BB3471">
        <w:rPr>
          <w:rFonts w:ascii="GHEA Grapalat" w:hAnsi="GHEA Grapalat" w:cstheme="minorBidi"/>
          <w:noProof/>
          <w:lang w:val="hy-AM" w:eastAsia="en-US"/>
        </w:rPr>
        <w:t>ամսական անվանական աշխատավարձ</w:t>
      </w:r>
      <w:r w:rsidRPr="00BB3471">
        <w:rPr>
          <w:rFonts w:ascii="GHEA Grapalat" w:hAnsi="GHEA Grapalat" w:cstheme="minorBidi"/>
          <w:noProof/>
          <w:lang w:val="hy-AM" w:eastAsia="en-US"/>
        </w:rPr>
        <w:t>ի աճով:</w:t>
      </w:r>
    </w:p>
    <w:p w14:paraId="18428DDF" w14:textId="24064312" w:rsidR="0093592E" w:rsidRPr="00542243" w:rsidRDefault="00352790" w:rsidP="00BB3471">
      <w:pPr>
        <w:pStyle w:val="ListParagraph"/>
        <w:spacing w:after="0"/>
        <w:ind w:left="0" w:firstLine="567"/>
        <w:jc w:val="both"/>
        <w:rPr>
          <w:rFonts w:ascii="GHEA Grapalat" w:hAnsi="GHEA Grapalat" w:cs="GHEA Grapalat"/>
          <w:iCs/>
          <w:lang w:val="hy-AM"/>
        </w:rPr>
      </w:pPr>
      <w:r w:rsidRPr="00BB3471">
        <w:rPr>
          <w:rFonts w:ascii="GHEA Grapalat" w:hAnsi="GHEA Grapalat" w:cstheme="minorBidi"/>
          <w:noProof/>
          <w:lang w:val="hy-AM" w:eastAsia="en-US"/>
        </w:rPr>
        <w:t>2</w:t>
      </w:r>
      <w:r w:rsidR="007E6C03" w:rsidRPr="00BB3471">
        <w:rPr>
          <w:rFonts w:ascii="GHEA Grapalat" w:hAnsi="GHEA Grapalat" w:cstheme="minorBidi"/>
          <w:noProof/>
          <w:lang w:val="hy-AM" w:eastAsia="en-US"/>
        </w:rPr>
        <w:t>02</w:t>
      </w:r>
      <w:r w:rsidR="00DF3804" w:rsidRPr="00BB3471">
        <w:rPr>
          <w:rFonts w:ascii="GHEA Grapalat" w:hAnsi="GHEA Grapalat" w:cstheme="minorBidi"/>
          <w:noProof/>
          <w:lang w:val="hy-AM" w:eastAsia="en-US"/>
        </w:rPr>
        <w:t>4</w:t>
      </w:r>
      <w:r w:rsidR="00FF44DF" w:rsidRPr="00BB3471">
        <w:rPr>
          <w:rFonts w:ascii="GHEA Grapalat" w:hAnsi="GHEA Grapalat" w:cstheme="minorBidi"/>
          <w:noProof/>
          <w:lang w:val="hy-AM" w:eastAsia="en-US"/>
        </w:rPr>
        <w:t>թ</w:t>
      </w:r>
      <w:r w:rsidR="007E6C03"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ընթացքում ՀՀ պետական բյուջե են մուտքագրվել ընդհանուր առմամբ 8</w:t>
      </w:r>
      <w:r w:rsidR="00EC3BAB" w:rsidRPr="00BB3471">
        <w:rPr>
          <w:rFonts w:ascii="GHEA Grapalat" w:hAnsi="GHEA Grapalat" w:cstheme="minorBidi"/>
          <w:noProof/>
          <w:lang w:val="hy-AM" w:eastAsia="en-US"/>
        </w:rPr>
        <w:t>1</w:t>
      </w:r>
      <w:r w:rsidR="00FF44DF" w:rsidRPr="00BB3471">
        <w:rPr>
          <w:rFonts w:ascii="GHEA Grapalat" w:hAnsi="GHEA Grapalat" w:cstheme="minorBidi"/>
          <w:noProof/>
          <w:lang w:val="hy-AM" w:eastAsia="en-US"/>
        </w:rPr>
        <w:t>.</w:t>
      </w:r>
      <w:r w:rsidR="00EC3BAB" w:rsidRPr="00BB3471">
        <w:rPr>
          <w:rFonts w:ascii="GHEA Grapalat" w:hAnsi="GHEA Grapalat" w:cstheme="minorBidi"/>
          <w:noProof/>
          <w:lang w:val="hy-AM" w:eastAsia="en-US"/>
        </w:rPr>
        <w:t>3</w:t>
      </w:r>
      <w:r w:rsidR="00FF44DF" w:rsidRPr="00BB3471">
        <w:rPr>
          <w:noProof/>
          <w:lang w:val="hy-AM" w:eastAsia="en-US"/>
        </w:rPr>
        <w:t> </w:t>
      </w:r>
      <w:r w:rsidR="00FF44DF" w:rsidRPr="00BB3471">
        <w:rPr>
          <w:rFonts w:ascii="GHEA Grapalat" w:hAnsi="GHEA Grapalat" w:cstheme="minorBidi"/>
          <w:noProof/>
          <w:lang w:val="hy-AM" w:eastAsia="en-US"/>
        </w:rPr>
        <w:t>մլրդ</w:t>
      </w:r>
      <w:r w:rsidR="00FF44DF" w:rsidRPr="00BB3471">
        <w:rPr>
          <w:noProof/>
          <w:lang w:val="hy-AM" w:eastAsia="en-US"/>
        </w:rPr>
        <w:t> </w:t>
      </w:r>
      <w:r w:rsidR="00FF44DF" w:rsidRPr="00BB3471">
        <w:rPr>
          <w:rFonts w:ascii="GHEA Grapalat" w:hAnsi="GHEA Grapalat" w:cstheme="minorBidi"/>
          <w:noProof/>
          <w:lang w:val="hy-AM" w:eastAsia="en-US"/>
        </w:rPr>
        <w:t>դրամ այլ հարկեր՝ կազմելով պետական բյուջեի հարկային եկամուտների և պետական տուրքերի 3.</w:t>
      </w:r>
      <w:r w:rsidR="00504992" w:rsidRPr="00BB3471">
        <w:rPr>
          <w:rFonts w:ascii="GHEA Grapalat" w:hAnsi="GHEA Grapalat" w:cstheme="minorBidi"/>
          <w:noProof/>
          <w:lang w:val="hy-AM" w:eastAsia="en-US"/>
        </w:rPr>
        <w:t>4</w:t>
      </w:r>
      <w:r w:rsidR="00FF44DF" w:rsidRPr="00BB3471">
        <w:rPr>
          <w:rFonts w:ascii="GHEA Grapalat" w:hAnsi="GHEA Grapalat" w:cstheme="minorBidi"/>
          <w:noProof/>
          <w:lang w:val="hy-AM" w:eastAsia="en-US"/>
        </w:rPr>
        <w:t xml:space="preserve">%-ը և </w:t>
      </w:r>
      <w:r w:rsidR="00504992" w:rsidRPr="00BB3471">
        <w:rPr>
          <w:rFonts w:ascii="GHEA Grapalat" w:hAnsi="GHEA Grapalat" w:cstheme="minorBidi"/>
          <w:noProof/>
          <w:lang w:val="hy-AM" w:eastAsia="en-US"/>
        </w:rPr>
        <w:t>2.5</w:t>
      </w:r>
      <w:r w:rsidR="00FF44DF" w:rsidRPr="00BB3471">
        <w:rPr>
          <w:rFonts w:ascii="GHEA Grapalat" w:hAnsi="GHEA Grapalat" w:cstheme="minorBidi"/>
          <w:noProof/>
          <w:lang w:val="hy-AM" w:eastAsia="en-US"/>
        </w:rPr>
        <w:t>%-ով զ</w:t>
      </w:r>
      <w:r w:rsidR="00504992" w:rsidRPr="00BB3471">
        <w:rPr>
          <w:rFonts w:ascii="GHEA Grapalat" w:hAnsi="GHEA Grapalat" w:cstheme="minorBidi"/>
          <w:noProof/>
          <w:lang w:val="hy-AM" w:eastAsia="en-US"/>
        </w:rPr>
        <w:t>իջ</w:t>
      </w:r>
      <w:r w:rsidR="00FF44DF" w:rsidRPr="00BB3471">
        <w:rPr>
          <w:rFonts w:ascii="GHEA Grapalat" w:hAnsi="GHEA Grapalat" w:cstheme="minorBidi"/>
          <w:noProof/>
          <w:lang w:val="hy-AM" w:eastAsia="en-US"/>
        </w:rPr>
        <w:t>ելով նախո</w:t>
      </w:r>
      <w:r w:rsidR="0093592E" w:rsidRPr="00BB3471">
        <w:rPr>
          <w:rFonts w:ascii="GHEA Grapalat" w:hAnsi="GHEA Grapalat" w:cstheme="minorBidi"/>
          <w:noProof/>
          <w:lang w:val="hy-AM" w:eastAsia="en-US"/>
        </w:rPr>
        <w:t>րդ տարվա փաստացի ցուցանիշը: Վերջինս ձևավորվել է</w:t>
      </w:r>
      <w:r w:rsidR="00FE5BE3" w:rsidRPr="00BB3471">
        <w:rPr>
          <w:rFonts w:ascii="GHEA Grapalat" w:hAnsi="GHEA Grapalat" w:cstheme="minorBidi"/>
          <w:noProof/>
          <w:lang w:val="hy-AM" w:eastAsia="en-US"/>
        </w:rPr>
        <w:t xml:space="preserve"> դրոշմանիշային</w:t>
      </w:r>
      <w:r w:rsidR="00FE5BE3" w:rsidRPr="00542243">
        <w:rPr>
          <w:rFonts w:ascii="GHEA Grapalat" w:hAnsi="GHEA Grapalat" w:cs="GHEA Grapalat"/>
          <w:iCs/>
          <w:lang w:val="hy-AM"/>
        </w:rPr>
        <w:t xml:space="preserve"> վճարների աճի և միասնական մաքսային վճարի ու </w:t>
      </w:r>
      <w:r w:rsidR="0093592E" w:rsidRPr="00542243">
        <w:rPr>
          <w:rFonts w:ascii="GHEA Grapalat" w:hAnsi="GHEA Grapalat" w:cs="GHEA Grapalat"/>
          <w:iCs/>
          <w:lang w:val="hy-AM"/>
        </w:rPr>
        <w:t>հարկային օրենսդրության խախ</w:t>
      </w:r>
      <w:r w:rsidR="00FE5BE3" w:rsidRPr="00542243">
        <w:rPr>
          <w:rFonts w:ascii="GHEA Grapalat" w:hAnsi="GHEA Grapalat" w:cs="GHEA Grapalat"/>
          <w:iCs/>
          <w:lang w:val="hy-AM"/>
        </w:rPr>
        <w:t>տման համար սահմանված տուգանքների նվազման արդյունքում:</w:t>
      </w:r>
    </w:p>
    <w:p w14:paraId="0883C0C3" w14:textId="1927C45C"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 xml:space="preserve">Մասնավորապես՝ </w:t>
      </w:r>
      <w:r w:rsidR="00504992" w:rsidRPr="00BB3471">
        <w:rPr>
          <w:rFonts w:ascii="GHEA Grapalat" w:hAnsi="GHEA Grapalat" w:cstheme="minorBidi"/>
          <w:noProof/>
          <w:lang w:val="hy-AM" w:eastAsia="en-US"/>
        </w:rPr>
        <w:t xml:space="preserve">շուրջ </w:t>
      </w:r>
      <w:r w:rsidRPr="00BB3471">
        <w:rPr>
          <w:rFonts w:ascii="GHEA Grapalat" w:hAnsi="GHEA Grapalat" w:cstheme="minorBidi"/>
          <w:noProof/>
          <w:lang w:val="hy-AM" w:eastAsia="en-US"/>
        </w:rPr>
        <w:t>4</w:t>
      </w:r>
      <w:r w:rsidR="00504992" w:rsidRPr="00BB3471">
        <w:rPr>
          <w:rFonts w:ascii="GHEA Grapalat" w:hAnsi="GHEA Grapalat" w:cstheme="minorBidi"/>
          <w:noProof/>
          <w:lang w:val="hy-AM" w:eastAsia="en-US"/>
        </w:rPr>
        <w:t>7.7</w:t>
      </w:r>
      <w:r w:rsidRPr="00BB3471">
        <w:rPr>
          <w:rFonts w:ascii="GHEA Grapalat" w:hAnsi="GHEA Grapalat" w:cstheme="minorBidi"/>
          <w:noProof/>
          <w:lang w:val="hy-AM" w:eastAsia="en-US"/>
        </w:rPr>
        <w:t xml:space="preserve"> մլրդ դրամ են կազմել «Հայաստանի Հանրապետության պաշտպանության ժամանակ զինծառայողների կյանքին կամ առողջությանը պատճառված վնասների հատուցման մասին» ՀՀ օրենքով սահմանված դրոշմանիշային վճարները: Նախորդ տարվա համեմատ նշված մուտքերն աճել են 1</w:t>
      </w:r>
      <w:r w:rsidR="00504992" w:rsidRPr="00BB3471">
        <w:rPr>
          <w:rFonts w:ascii="GHEA Grapalat" w:hAnsi="GHEA Grapalat" w:cstheme="minorBidi"/>
          <w:noProof/>
          <w:lang w:val="hy-AM" w:eastAsia="en-US"/>
        </w:rPr>
        <w:t>0.7</w:t>
      </w:r>
      <w:r w:rsidRPr="00BB3471">
        <w:rPr>
          <w:rFonts w:ascii="GHEA Grapalat" w:hAnsi="GHEA Grapalat" w:cstheme="minorBidi"/>
          <w:noProof/>
          <w:lang w:val="hy-AM" w:eastAsia="en-US"/>
        </w:rPr>
        <w:t xml:space="preserve">%-ով կամ </w:t>
      </w:r>
      <w:r w:rsidR="00504992" w:rsidRPr="00BB3471">
        <w:rPr>
          <w:rFonts w:ascii="GHEA Grapalat" w:hAnsi="GHEA Grapalat" w:cstheme="minorBidi"/>
          <w:noProof/>
          <w:lang w:val="hy-AM" w:eastAsia="en-US"/>
        </w:rPr>
        <w:t>4.6</w:t>
      </w:r>
      <w:r w:rsidRPr="00BB3471">
        <w:rPr>
          <w:rFonts w:ascii="GHEA Grapalat" w:hAnsi="GHEA Grapalat" w:cstheme="minorBidi"/>
          <w:noProof/>
          <w:lang w:val="hy-AM" w:eastAsia="en-US"/>
        </w:rPr>
        <w:t xml:space="preserve"> մլրդ դրամով, ինչը </w:t>
      </w:r>
      <w:r w:rsidR="00E228F5">
        <w:rPr>
          <w:rFonts w:ascii="GHEA Grapalat" w:hAnsi="GHEA Grapalat" w:cstheme="minorBidi"/>
          <w:noProof/>
          <w:lang w:val="hy-AM" w:eastAsia="en-US"/>
        </w:rPr>
        <w:t xml:space="preserve">հիմնականում </w:t>
      </w:r>
      <w:r w:rsidRPr="00BB3471">
        <w:rPr>
          <w:rFonts w:ascii="GHEA Grapalat" w:hAnsi="GHEA Grapalat" w:cstheme="minorBidi"/>
          <w:noProof/>
          <w:lang w:val="hy-AM" w:eastAsia="en-US"/>
        </w:rPr>
        <w:t>պայմանավորված է 202</w:t>
      </w:r>
      <w:r w:rsidR="00504992"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504992"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աշխատատեղերի թվի և միջին</w:t>
      </w:r>
      <w:r w:rsidR="009F3F5D" w:rsidRPr="00BB3471">
        <w:rPr>
          <w:rFonts w:ascii="GHEA Grapalat" w:hAnsi="GHEA Grapalat" w:cstheme="minorBidi"/>
          <w:noProof/>
          <w:lang w:val="hy-AM" w:eastAsia="en-US"/>
        </w:rPr>
        <w:t xml:space="preserve"> ամսական աշխատավարձ</w:t>
      </w:r>
      <w:r w:rsidRPr="00BB3471">
        <w:rPr>
          <w:rFonts w:ascii="GHEA Grapalat" w:hAnsi="GHEA Grapalat" w:cstheme="minorBidi"/>
          <w:noProof/>
          <w:lang w:val="hy-AM" w:eastAsia="en-US"/>
        </w:rPr>
        <w:t>ի աճով:</w:t>
      </w:r>
    </w:p>
    <w:p w14:paraId="000C2C95" w14:textId="2980BC93" w:rsidR="00404DBA" w:rsidRPr="00542243" w:rsidRDefault="00FF44DF" w:rsidP="00BB3471">
      <w:pPr>
        <w:pStyle w:val="ListParagraph"/>
        <w:spacing w:after="0"/>
        <w:ind w:left="0" w:firstLine="567"/>
        <w:jc w:val="both"/>
        <w:rPr>
          <w:rFonts w:ascii="GHEA Grapalat" w:hAnsi="GHEA Grapalat" w:cs="Sylfaen"/>
          <w:lang w:val="hy-AM"/>
        </w:rPr>
      </w:pPr>
      <w:r w:rsidRPr="00BB3471">
        <w:rPr>
          <w:rFonts w:ascii="GHEA Grapalat" w:hAnsi="GHEA Grapalat" w:cstheme="minorBidi"/>
          <w:noProof/>
          <w:lang w:val="hy-AM" w:eastAsia="en-US"/>
        </w:rPr>
        <w:t>Հաշվետու տարում շուրջ 1</w:t>
      </w:r>
      <w:r w:rsidR="00504992" w:rsidRPr="00BB3471">
        <w:rPr>
          <w:rFonts w:ascii="GHEA Grapalat" w:hAnsi="GHEA Grapalat" w:cstheme="minorBidi"/>
          <w:noProof/>
          <w:lang w:val="hy-AM" w:eastAsia="en-US"/>
        </w:rPr>
        <w:t>5.3</w:t>
      </w:r>
      <w:r w:rsidRPr="00BB3471">
        <w:rPr>
          <w:rFonts w:ascii="GHEA Grapalat" w:hAnsi="GHEA Grapalat" w:cstheme="minorBidi"/>
          <w:noProof/>
          <w:lang w:val="hy-AM" w:eastAsia="en-US"/>
        </w:rPr>
        <w:t xml:space="preserve"> մլրդ դրամ է կազմել ԵԱՏՄ անդամ չհանդիսացող պետություններից միջազգային փոստային կամ սուրհանդակային առաքումներով կամ որպես</w:t>
      </w:r>
      <w:r w:rsidRPr="00542243">
        <w:rPr>
          <w:rFonts w:ascii="GHEA Grapalat" w:hAnsi="GHEA Grapalat"/>
          <w:lang w:val="hy-AM"/>
        </w:rPr>
        <w:t xml:space="preserve"> ուղեկցող բեռ ներմուծվող ապրանքների համար ՀՀ մաքսային մարմինների կողմից գանձվող</w:t>
      </w:r>
      <w:r w:rsidRPr="00542243">
        <w:rPr>
          <w:rFonts w:ascii="GHEA Grapalat" w:hAnsi="GHEA Grapalat" w:cs="GHEA Grapalat"/>
          <w:i/>
          <w:iCs/>
          <w:lang w:val="hy-AM"/>
        </w:rPr>
        <w:t xml:space="preserve"> </w:t>
      </w:r>
      <w:r w:rsidRPr="00A53686">
        <w:rPr>
          <w:rFonts w:ascii="GHEA Grapalat" w:hAnsi="GHEA Grapalat"/>
          <w:lang w:val="hy-AM"/>
        </w:rPr>
        <w:t xml:space="preserve">միասնական մաքսային վճարը, որը </w:t>
      </w:r>
      <w:r w:rsidR="007E1B50" w:rsidRPr="00542243">
        <w:rPr>
          <w:rFonts w:ascii="GHEA Grapalat" w:hAnsi="GHEA Grapalat"/>
          <w:lang w:val="hy-AM"/>
        </w:rPr>
        <w:t xml:space="preserve">22.3%-ով </w:t>
      </w:r>
      <w:r w:rsidRPr="00A53686">
        <w:rPr>
          <w:rFonts w:ascii="GHEA Grapalat" w:hAnsi="GHEA Grapalat"/>
          <w:lang w:val="hy-AM"/>
        </w:rPr>
        <w:t xml:space="preserve">կամ </w:t>
      </w:r>
      <w:r w:rsidR="007E1B50" w:rsidRPr="00A53686">
        <w:rPr>
          <w:rFonts w:ascii="GHEA Grapalat" w:hAnsi="GHEA Grapalat"/>
          <w:lang w:val="hy-AM"/>
        </w:rPr>
        <w:t xml:space="preserve">4.4 </w:t>
      </w:r>
      <w:r w:rsidRPr="00A53686">
        <w:rPr>
          <w:rFonts w:ascii="GHEA Grapalat" w:hAnsi="GHEA Grapalat"/>
          <w:lang w:val="hy-AM"/>
        </w:rPr>
        <w:t>մլրդ դրամով զ</w:t>
      </w:r>
      <w:r w:rsidR="007E1B50" w:rsidRPr="00A53686">
        <w:rPr>
          <w:rFonts w:ascii="GHEA Grapalat" w:hAnsi="GHEA Grapalat"/>
          <w:lang w:val="hy-AM"/>
        </w:rPr>
        <w:t>իջ</w:t>
      </w:r>
      <w:r w:rsidRPr="00A53686">
        <w:rPr>
          <w:rFonts w:ascii="GHEA Grapalat" w:hAnsi="GHEA Grapalat"/>
          <w:lang w:val="hy-AM"/>
        </w:rPr>
        <w:t>ել է նախորդ տարվա</w:t>
      </w:r>
      <w:r w:rsidRPr="00542243">
        <w:rPr>
          <w:rFonts w:ascii="GHEA Grapalat" w:hAnsi="GHEA Grapalat" w:cs="Sylfaen"/>
          <w:lang w:val="hy-AM"/>
        </w:rPr>
        <w:t xml:space="preserve"> ցուցանիշը՝ </w:t>
      </w:r>
      <w:r w:rsidR="00EF0E6D" w:rsidRPr="00542243">
        <w:rPr>
          <w:rFonts w:ascii="GHEA Grapalat" w:hAnsi="GHEA Grapalat" w:cs="Sylfaen"/>
          <w:lang w:val="hy-AM"/>
        </w:rPr>
        <w:t>հիմնականում պայմանավորված</w:t>
      </w:r>
      <w:r w:rsidR="00B21694" w:rsidRPr="00542243">
        <w:rPr>
          <w:rFonts w:ascii="GHEA Grapalat" w:hAnsi="GHEA Grapalat" w:cs="Sylfaen"/>
          <w:lang w:val="hy-AM"/>
        </w:rPr>
        <w:t xml:space="preserve"> </w:t>
      </w:r>
      <w:r w:rsidR="003E3EEE" w:rsidRPr="00542243">
        <w:rPr>
          <w:rFonts w:ascii="GHEA Grapalat" w:hAnsi="GHEA Grapalat" w:cs="Sylfaen"/>
          <w:lang w:val="hy-AM"/>
        </w:rPr>
        <w:t xml:space="preserve">նրանով, որ 2024թ. ներմուծվել են ավելի թարմ տարեթվով և ավելի մատչելի արժեքով մարդատար ավտոմեքենաներ, ինչի արդյունքում նվազել են </w:t>
      </w:r>
      <w:r w:rsidR="00B21694" w:rsidRPr="00542243">
        <w:rPr>
          <w:rFonts w:ascii="GHEA Grapalat" w:hAnsi="GHEA Grapalat" w:cs="Sylfaen"/>
          <w:lang w:val="hy-AM"/>
        </w:rPr>
        <w:t>ՀՀ տարածք ներմուծված մարդատար ավտոմ</w:t>
      </w:r>
      <w:r w:rsidR="003E3EEE" w:rsidRPr="00542243">
        <w:rPr>
          <w:rFonts w:ascii="GHEA Grapalat" w:hAnsi="GHEA Grapalat" w:cs="Sylfaen"/>
          <w:lang w:val="hy-AM"/>
        </w:rPr>
        <w:t xml:space="preserve">եքենաների համար գանձվող վճարները: Նշենք, որ 2024թ. ՀՀ ներմուծվել են </w:t>
      </w:r>
      <w:r w:rsidR="00035B60" w:rsidRPr="00542243">
        <w:rPr>
          <w:rFonts w:ascii="GHEA Grapalat" w:hAnsi="GHEA Grapalat" w:cs="Sylfaen"/>
          <w:lang w:val="hy-AM"/>
        </w:rPr>
        <w:t>11</w:t>
      </w:r>
      <w:r w:rsidR="00A53686">
        <w:rPr>
          <w:rFonts w:ascii="GHEA Grapalat" w:hAnsi="GHEA Grapalat" w:cs="Sylfaen"/>
          <w:lang w:val="hy-AM"/>
        </w:rPr>
        <w:t>,</w:t>
      </w:r>
      <w:r w:rsidR="00035B60" w:rsidRPr="00542243">
        <w:rPr>
          <w:rFonts w:ascii="GHEA Grapalat" w:hAnsi="GHEA Grapalat" w:cs="Sylfaen"/>
          <w:lang w:val="hy-AM"/>
        </w:rPr>
        <w:t>609</w:t>
      </w:r>
      <w:r w:rsidR="00B21694" w:rsidRPr="00542243">
        <w:rPr>
          <w:rFonts w:ascii="GHEA Grapalat" w:hAnsi="GHEA Grapalat" w:cs="Sylfaen"/>
          <w:lang w:val="hy-AM"/>
        </w:rPr>
        <w:t xml:space="preserve"> հատ</w:t>
      </w:r>
      <w:r w:rsidR="003E3EEE" w:rsidRPr="00542243">
        <w:rPr>
          <w:rFonts w:ascii="GHEA Grapalat" w:hAnsi="GHEA Grapalat" w:cs="Sylfaen"/>
          <w:lang w:val="hy-AM"/>
        </w:rPr>
        <w:t xml:space="preserve"> մարդատար ավտոմեքենաներ</w:t>
      </w:r>
      <w:r w:rsidR="00404DBA" w:rsidRPr="00542243">
        <w:rPr>
          <w:rFonts w:ascii="GHEA Grapalat" w:hAnsi="GHEA Grapalat" w:cs="Sylfaen"/>
          <w:lang w:val="hy-AM"/>
        </w:rPr>
        <w:t>`</w:t>
      </w:r>
      <w:r w:rsidR="003E3EEE" w:rsidRPr="00542243">
        <w:rPr>
          <w:rFonts w:ascii="GHEA Grapalat" w:hAnsi="GHEA Grapalat" w:cs="Sylfaen"/>
          <w:lang w:val="hy-AM"/>
        </w:rPr>
        <w:t xml:space="preserve"> նախորդ տարվա</w:t>
      </w:r>
      <w:r w:rsidR="00035B60" w:rsidRPr="00542243">
        <w:rPr>
          <w:rFonts w:ascii="GHEA Grapalat" w:hAnsi="GHEA Grapalat" w:cs="Sylfaen"/>
          <w:lang w:val="hy-AM"/>
        </w:rPr>
        <w:t xml:space="preserve"> 8</w:t>
      </w:r>
      <w:r w:rsidR="00A53686">
        <w:rPr>
          <w:rFonts w:ascii="GHEA Grapalat" w:hAnsi="GHEA Grapalat" w:cs="Sylfaen"/>
          <w:lang w:val="hy-AM"/>
        </w:rPr>
        <w:t>,</w:t>
      </w:r>
      <w:r w:rsidR="00035B60" w:rsidRPr="00542243">
        <w:rPr>
          <w:rFonts w:ascii="GHEA Grapalat" w:hAnsi="GHEA Grapalat" w:cs="Sylfaen"/>
          <w:lang w:val="hy-AM"/>
        </w:rPr>
        <w:t>495</w:t>
      </w:r>
      <w:r w:rsidR="003E3EEE" w:rsidRPr="00542243">
        <w:rPr>
          <w:rFonts w:ascii="GHEA Grapalat" w:hAnsi="GHEA Grapalat" w:cs="Sylfaen"/>
          <w:lang w:val="hy-AM"/>
        </w:rPr>
        <w:t>-</w:t>
      </w:r>
      <w:r w:rsidR="00B21694" w:rsidRPr="00542243">
        <w:rPr>
          <w:rFonts w:ascii="GHEA Grapalat" w:hAnsi="GHEA Grapalat" w:cs="Sylfaen"/>
          <w:lang w:val="hy-AM"/>
        </w:rPr>
        <w:t>ի</w:t>
      </w:r>
      <w:r w:rsidR="003E3EEE" w:rsidRPr="00542243">
        <w:rPr>
          <w:rFonts w:ascii="GHEA Grapalat" w:hAnsi="GHEA Grapalat" w:cs="Sylfaen"/>
          <w:lang w:val="hy-AM"/>
        </w:rPr>
        <w:t xml:space="preserve"> դիմաց:</w:t>
      </w:r>
    </w:p>
    <w:p w14:paraId="4574AA80" w14:textId="768C1F8D" w:rsidR="003D06B3" w:rsidRPr="00542243" w:rsidRDefault="00FF44DF" w:rsidP="00BB3471">
      <w:pPr>
        <w:pStyle w:val="ListParagraph"/>
        <w:spacing w:after="0"/>
        <w:ind w:left="0" w:firstLine="567"/>
        <w:jc w:val="both"/>
        <w:rPr>
          <w:rFonts w:ascii="GHEA Grapalat" w:hAnsi="GHEA Grapalat" w:cs="Sylfaen"/>
          <w:lang w:val="hy-AM"/>
        </w:rPr>
      </w:pPr>
      <w:r w:rsidRPr="00A53686">
        <w:rPr>
          <w:rFonts w:ascii="GHEA Grapalat" w:hAnsi="GHEA Grapalat" w:cs="Sylfaen"/>
          <w:lang w:val="hy-AM"/>
        </w:rPr>
        <w:t xml:space="preserve">Հաշվետու տարում </w:t>
      </w:r>
      <w:r w:rsidR="00404DBA" w:rsidRPr="00A53686">
        <w:rPr>
          <w:rFonts w:ascii="GHEA Grapalat" w:hAnsi="GHEA Grapalat" w:cs="Sylfaen"/>
          <w:lang w:val="hy-AM"/>
        </w:rPr>
        <w:t xml:space="preserve">շուրջ 8.8 </w:t>
      </w:r>
      <w:r w:rsidRPr="00542243">
        <w:rPr>
          <w:rFonts w:ascii="GHEA Grapalat" w:hAnsi="GHEA Grapalat" w:cs="Sylfaen"/>
          <w:lang w:val="hy-AM"/>
        </w:rPr>
        <w:t xml:space="preserve">մլրդ դրամ են կազմել </w:t>
      </w:r>
      <w:r w:rsidRPr="00A53686">
        <w:rPr>
          <w:rFonts w:ascii="GHEA Grapalat" w:hAnsi="GHEA Grapalat" w:cs="Sylfaen"/>
          <w:lang w:val="hy-AM"/>
        </w:rPr>
        <w:t>ռադիոհաճախականության օգտագործման պարտադիր վճարները`</w:t>
      </w:r>
      <w:r w:rsidRPr="00542243">
        <w:rPr>
          <w:rFonts w:ascii="GHEA Grapalat" w:hAnsi="GHEA Grapalat" w:cs="Sylfaen"/>
          <w:lang w:val="hy-AM"/>
        </w:rPr>
        <w:t xml:space="preserve"> նախորդ տարվա համեմատ </w:t>
      </w:r>
      <w:r w:rsidR="00A53686">
        <w:rPr>
          <w:rFonts w:ascii="GHEA Grapalat" w:hAnsi="GHEA Grapalat" w:cs="Sylfaen"/>
          <w:lang w:val="hy-AM"/>
        </w:rPr>
        <w:t>նվազե</w:t>
      </w:r>
      <w:r w:rsidRPr="00542243">
        <w:rPr>
          <w:rFonts w:ascii="GHEA Grapalat" w:hAnsi="GHEA Grapalat" w:cs="Sylfaen"/>
          <w:lang w:val="hy-AM"/>
        </w:rPr>
        <w:t xml:space="preserve">լով </w:t>
      </w:r>
      <w:r w:rsidR="00404DBA" w:rsidRPr="00542243">
        <w:rPr>
          <w:rFonts w:ascii="GHEA Grapalat" w:hAnsi="GHEA Grapalat" w:cs="Sylfaen"/>
          <w:lang w:val="hy-AM"/>
        </w:rPr>
        <w:t>12.7</w:t>
      </w:r>
      <w:r w:rsidRPr="00542243">
        <w:rPr>
          <w:rFonts w:ascii="GHEA Grapalat" w:hAnsi="GHEA Grapalat" w:cs="Sylfaen"/>
          <w:lang w:val="hy-AM"/>
        </w:rPr>
        <w:t>%</w:t>
      </w:r>
      <w:r w:rsidRPr="00542243">
        <w:rPr>
          <w:rFonts w:ascii="GHEA Grapalat" w:hAnsi="GHEA Grapalat" w:cs="Sylfaen"/>
          <w:lang w:val="hy-AM"/>
        </w:rPr>
        <w:noBreakHyphen/>
        <w:t xml:space="preserve">ով կամ շուրջ </w:t>
      </w:r>
      <w:r w:rsidR="00404DBA" w:rsidRPr="00542243">
        <w:rPr>
          <w:rFonts w:ascii="GHEA Grapalat" w:hAnsi="GHEA Grapalat" w:cs="Sylfaen"/>
          <w:lang w:val="hy-AM"/>
        </w:rPr>
        <w:t>1</w:t>
      </w:r>
      <w:r w:rsidRPr="00542243">
        <w:rPr>
          <w:rFonts w:ascii="GHEA Grapalat" w:hAnsi="GHEA Grapalat" w:cs="Sylfaen"/>
          <w:lang w:val="hy-AM"/>
        </w:rPr>
        <w:t xml:space="preserve">.3 մլրդ դրամով, </w:t>
      </w:r>
      <w:r w:rsidRPr="00542243">
        <w:rPr>
          <w:rFonts w:ascii="GHEA Grapalat" w:hAnsi="GHEA Grapalat" w:cs="Sylfaen"/>
          <w:lang w:val="hy-AM"/>
        </w:rPr>
        <w:lastRenderedPageBreak/>
        <w:t xml:space="preserve">որը հիմնականում պայմանավորված է </w:t>
      </w:r>
      <w:r w:rsidR="00404DBA" w:rsidRPr="00542243">
        <w:rPr>
          <w:rFonts w:ascii="GHEA Grapalat" w:hAnsi="GHEA Grapalat" w:cs="Sylfaen"/>
          <w:lang w:val="hy-AM"/>
        </w:rPr>
        <w:t>երկու կազմակերպություն</w:t>
      </w:r>
      <w:r w:rsidRPr="00542243">
        <w:rPr>
          <w:rFonts w:ascii="GHEA Grapalat" w:hAnsi="GHEA Grapalat" w:cs="Sylfaen"/>
          <w:lang w:val="hy-AM"/>
        </w:rPr>
        <w:t>ն</w:t>
      </w:r>
      <w:r w:rsidR="00404DBA" w:rsidRPr="00542243">
        <w:rPr>
          <w:rFonts w:ascii="GHEA Grapalat" w:hAnsi="GHEA Grapalat" w:cs="Sylfaen"/>
          <w:lang w:val="hy-AM"/>
        </w:rPr>
        <w:t>երի</w:t>
      </w:r>
      <w:r w:rsidRPr="00542243">
        <w:rPr>
          <w:rFonts w:ascii="GHEA Grapalat" w:hAnsi="GHEA Grapalat" w:cs="Sylfaen"/>
          <w:lang w:val="hy-AM"/>
        </w:rPr>
        <w:t xml:space="preserve"> կողմից 2022թ</w:t>
      </w:r>
      <w:r w:rsidR="00404DBA" w:rsidRPr="00542243">
        <w:rPr>
          <w:rFonts w:ascii="GHEA Grapalat" w:hAnsi="GHEA Grapalat" w:cs="Sylfaen"/>
          <w:lang w:val="hy-AM"/>
        </w:rPr>
        <w:t>.</w:t>
      </w:r>
      <w:r w:rsidRPr="00542243">
        <w:rPr>
          <w:rFonts w:ascii="GHEA Grapalat" w:hAnsi="GHEA Grapalat" w:cs="Sylfaen"/>
          <w:lang w:val="hy-AM"/>
        </w:rPr>
        <w:t xml:space="preserve"> </w:t>
      </w:r>
      <w:r w:rsidR="00F958F1" w:rsidRPr="00542243">
        <w:rPr>
          <w:rFonts w:ascii="GHEA Grapalat" w:hAnsi="GHEA Grapalat" w:cs="Sylfaen"/>
          <w:lang w:val="hy-AM"/>
        </w:rPr>
        <w:t>համար հաշվարկված ապառքը (պարտադիր վճարները և տույժերը) 2023թ</w:t>
      </w:r>
      <w:r w:rsidR="00404DBA" w:rsidRPr="00542243">
        <w:rPr>
          <w:rFonts w:ascii="GHEA Grapalat" w:hAnsi="GHEA Grapalat" w:cs="Sylfaen"/>
          <w:lang w:val="hy-AM"/>
        </w:rPr>
        <w:t>.</w:t>
      </w:r>
      <w:r w:rsidR="00F958F1" w:rsidRPr="00542243">
        <w:rPr>
          <w:rFonts w:ascii="GHEA Grapalat" w:hAnsi="GHEA Grapalat" w:cs="Sylfaen"/>
          <w:lang w:val="hy-AM"/>
        </w:rPr>
        <w:t xml:space="preserve"> վճարվելու հանգամանքով։</w:t>
      </w:r>
    </w:p>
    <w:p w14:paraId="7081C97E" w14:textId="57E654AB" w:rsidR="00FF44DF" w:rsidRPr="00542243" w:rsidRDefault="00FF44DF" w:rsidP="00BB3471">
      <w:pPr>
        <w:pStyle w:val="ListParagraph"/>
        <w:spacing w:after="0"/>
        <w:ind w:left="0" w:firstLine="567"/>
        <w:jc w:val="both"/>
        <w:rPr>
          <w:rFonts w:ascii="GHEA Grapalat" w:hAnsi="GHEA Grapalat" w:cs="Sylfaen"/>
          <w:lang w:val="hy-AM"/>
        </w:rPr>
      </w:pPr>
      <w:r w:rsidRPr="00542243">
        <w:rPr>
          <w:rFonts w:ascii="GHEA Grapalat" w:hAnsi="GHEA Grapalat" w:cs="Sylfaen"/>
          <w:lang w:val="hy-AM"/>
        </w:rPr>
        <w:t xml:space="preserve">Հաշվետու տարում </w:t>
      </w:r>
      <w:r w:rsidR="000E1973" w:rsidRPr="00A53686">
        <w:rPr>
          <w:rFonts w:ascii="GHEA Grapalat" w:hAnsi="GHEA Grapalat" w:cs="Sylfaen"/>
          <w:lang w:val="hy-AM"/>
        </w:rPr>
        <w:t>6.2</w:t>
      </w:r>
      <w:r w:rsidRPr="00A53686">
        <w:rPr>
          <w:rFonts w:ascii="GHEA Grapalat" w:hAnsi="GHEA Grapalat" w:cs="Sylfaen"/>
          <w:lang w:val="hy-AM"/>
        </w:rPr>
        <w:t xml:space="preserve"> </w:t>
      </w:r>
      <w:r w:rsidRPr="00542243">
        <w:rPr>
          <w:rFonts w:ascii="GHEA Grapalat" w:hAnsi="GHEA Grapalat" w:cs="Sylfaen"/>
          <w:lang w:val="hy-AM"/>
        </w:rPr>
        <w:t xml:space="preserve">մլրդ դրամ են կազմել </w:t>
      </w:r>
      <w:r w:rsidRPr="00A53686">
        <w:rPr>
          <w:rFonts w:ascii="GHEA Grapalat" w:hAnsi="GHEA Grapalat" w:cs="Sylfaen"/>
          <w:lang w:val="hy-AM"/>
        </w:rPr>
        <w:t>ճանապարհային հարկի</w:t>
      </w:r>
      <w:r w:rsidRPr="00542243">
        <w:rPr>
          <w:rFonts w:ascii="GHEA Grapalat" w:hAnsi="GHEA Grapalat" w:cs="Sylfaen"/>
          <w:lang w:val="hy-AM"/>
        </w:rPr>
        <w:t xml:space="preserve"> գծով մուտքերը, որոնք նախորդ </w:t>
      </w:r>
      <w:r w:rsidRPr="00542243">
        <w:rPr>
          <w:rFonts w:ascii="GHEA Grapalat" w:hAnsi="GHEA Grapalat"/>
          <w:lang w:val="hy-AM"/>
        </w:rPr>
        <w:t xml:space="preserve">տարվա համեմատ աճել են </w:t>
      </w:r>
      <w:r w:rsidR="000E1973" w:rsidRPr="00542243">
        <w:rPr>
          <w:rFonts w:ascii="GHEA Grapalat" w:hAnsi="GHEA Grapalat"/>
          <w:lang w:val="hy-AM"/>
        </w:rPr>
        <w:t>7</w:t>
      </w:r>
      <w:r w:rsidRPr="00542243">
        <w:rPr>
          <w:rFonts w:ascii="GHEA Grapalat" w:hAnsi="GHEA Grapalat"/>
          <w:lang w:val="hy-AM"/>
        </w:rPr>
        <w:t>.5%</w:t>
      </w:r>
      <w:r w:rsidRPr="00542243">
        <w:rPr>
          <w:rFonts w:ascii="GHEA Grapalat" w:hAnsi="GHEA Grapalat"/>
          <w:lang w:val="hy-AM"/>
        </w:rPr>
        <w:noBreakHyphen/>
        <w:t xml:space="preserve">ով կամ </w:t>
      </w:r>
      <w:r w:rsidR="000E1973" w:rsidRPr="00542243">
        <w:rPr>
          <w:rFonts w:ascii="GHEA Grapalat" w:hAnsi="GHEA Grapalat"/>
          <w:lang w:val="hy-AM"/>
        </w:rPr>
        <w:t>42</w:t>
      </w:r>
      <w:r w:rsidRPr="00542243">
        <w:rPr>
          <w:rFonts w:ascii="GHEA Grapalat" w:hAnsi="GHEA Grapalat"/>
          <w:lang w:val="hy-AM"/>
        </w:rPr>
        <w:t>9.</w:t>
      </w:r>
      <w:r w:rsidR="000E1973" w:rsidRPr="00542243">
        <w:rPr>
          <w:rFonts w:ascii="GHEA Grapalat" w:hAnsi="GHEA Grapalat"/>
          <w:lang w:val="hy-AM"/>
        </w:rPr>
        <w:t>3</w:t>
      </w:r>
      <w:r w:rsidRPr="00542243">
        <w:rPr>
          <w:rFonts w:ascii="GHEA Grapalat" w:hAnsi="GHEA Grapalat"/>
          <w:lang w:val="hy-AM"/>
        </w:rPr>
        <w:t xml:space="preserve"> մլն դրամով՝ հիմնականում պայմանա</w:t>
      </w:r>
      <w:r w:rsidRPr="00542243">
        <w:rPr>
          <w:rFonts w:ascii="GHEA Grapalat" w:hAnsi="GHEA Grapalat" w:cs="Sylfaen"/>
          <w:lang w:val="hy-AM"/>
        </w:rPr>
        <w:t xml:space="preserve">վորված </w:t>
      </w:r>
      <w:r w:rsidRPr="00E228F5">
        <w:rPr>
          <w:rFonts w:ascii="GHEA Grapalat" w:hAnsi="GHEA Grapalat" w:cs="GHEA Grapalat"/>
          <w:iCs/>
          <w:lang w:val="hy-AM"/>
        </w:rPr>
        <w:t>տնտեսական</w:t>
      </w:r>
      <w:r w:rsidRPr="00E228F5">
        <w:rPr>
          <w:rFonts w:ascii="GHEA Grapalat" w:hAnsi="GHEA Grapalat" w:cs="Sylfaen"/>
          <w:lang w:val="hy-AM"/>
        </w:rPr>
        <w:t xml:space="preserve"> ակտիվության աճով</w:t>
      </w:r>
      <w:r w:rsidRPr="00F92866">
        <w:rPr>
          <w:rFonts w:ascii="GHEA Grapalat" w:hAnsi="GHEA Grapalat" w:cs="Sylfaen"/>
          <w:lang w:val="hy-AM"/>
        </w:rPr>
        <w:t>,</w:t>
      </w:r>
      <w:r w:rsidRPr="00542243">
        <w:rPr>
          <w:rFonts w:ascii="GHEA Grapalat" w:hAnsi="GHEA Grapalat" w:cs="Sylfaen"/>
          <w:lang w:val="hy-AM"/>
        </w:rPr>
        <w:t xml:space="preserve"> որի հետևանքով ավելացել են ՀՀ</w:t>
      </w:r>
      <w:r w:rsidR="000F09D0" w:rsidRPr="00542243">
        <w:rPr>
          <w:rFonts w:ascii="GHEA Grapalat" w:hAnsi="GHEA Grapalat" w:cs="Sylfaen"/>
          <w:lang w:val="hy-AM"/>
        </w:rPr>
        <w:t>-</w:t>
      </w:r>
      <w:r w:rsidRPr="00542243">
        <w:rPr>
          <w:rFonts w:ascii="GHEA Grapalat" w:hAnsi="GHEA Grapalat" w:cs="Sylfaen"/>
          <w:lang w:val="hy-AM"/>
        </w:rPr>
        <w:t xml:space="preserve">ում չգրանցված (չհաշվառված) </w:t>
      </w:r>
      <w:r w:rsidRPr="00BB3471">
        <w:rPr>
          <w:rFonts w:ascii="GHEA Grapalat" w:hAnsi="GHEA Grapalat" w:cstheme="minorBidi"/>
          <w:noProof/>
          <w:lang w:val="hy-AM" w:eastAsia="en-US"/>
        </w:rPr>
        <w:t>բեռնատար</w:t>
      </w:r>
      <w:r w:rsidRPr="00542243">
        <w:rPr>
          <w:rFonts w:ascii="GHEA Grapalat" w:hAnsi="GHEA Grapalat" w:cs="Sylfaen"/>
          <w:lang w:val="hy-AM"/>
        </w:rPr>
        <w:t xml:space="preserve"> ավտոտրանսպորտային միջոցներով ՀՀ</w:t>
      </w:r>
      <w:r w:rsidR="000F09D0" w:rsidRPr="00542243">
        <w:rPr>
          <w:rFonts w:ascii="GHEA Grapalat" w:hAnsi="GHEA Grapalat" w:cs="Sylfaen"/>
          <w:lang w:val="hy-AM"/>
        </w:rPr>
        <w:t xml:space="preserve"> </w:t>
      </w:r>
      <w:r w:rsidRPr="00542243">
        <w:rPr>
          <w:rFonts w:ascii="GHEA Grapalat" w:hAnsi="GHEA Grapalat" w:cs="Sylfaen"/>
          <w:lang w:val="hy-AM"/>
        </w:rPr>
        <w:t xml:space="preserve">ավտոմոբիլային ճանապարհներից օգտվող սուբյեկտների մուտքն ու ելքը, ինչպես նաև </w:t>
      </w:r>
      <w:r w:rsidR="000F09D0" w:rsidRPr="00542243">
        <w:rPr>
          <w:rFonts w:ascii="GHEA Grapalat" w:hAnsi="GHEA Grapalat" w:cs="Sylfaen"/>
          <w:lang w:val="hy-AM"/>
        </w:rPr>
        <w:t>ՀՀ</w:t>
      </w:r>
      <w:r w:rsidRPr="00542243">
        <w:rPr>
          <w:rFonts w:ascii="GHEA Grapalat" w:hAnsi="GHEA Grapalat" w:cs="Sylfaen"/>
          <w:lang w:val="hy-AM"/>
        </w:rPr>
        <w:t xml:space="preserve"> ընդհանուր օգտագործման պետական ավտոմոբիլային ճանապարհներին գովազդ տեղադրելու դեպքերը: </w:t>
      </w:r>
    </w:p>
    <w:p w14:paraId="75F0600E" w14:textId="122D2D31" w:rsidR="00FF44DF" w:rsidRPr="00542243" w:rsidRDefault="00FF44DF" w:rsidP="00BB3471">
      <w:pPr>
        <w:pStyle w:val="ListParagraph"/>
        <w:spacing w:after="0"/>
        <w:ind w:left="0" w:firstLine="567"/>
        <w:jc w:val="both"/>
        <w:rPr>
          <w:rFonts w:ascii="GHEA Grapalat" w:hAnsi="GHEA Grapalat" w:cs="GHEA Grapalat"/>
          <w:lang w:val="hy-AM"/>
        </w:rPr>
      </w:pPr>
      <w:r w:rsidRPr="00A53686">
        <w:rPr>
          <w:rFonts w:ascii="GHEA Grapalat" w:hAnsi="GHEA Grapalat" w:cs="Sylfaen"/>
          <w:lang w:val="hy-AM"/>
        </w:rPr>
        <w:t>202</w:t>
      </w:r>
      <w:r w:rsidR="008C4D78" w:rsidRPr="00A53686">
        <w:rPr>
          <w:rFonts w:ascii="GHEA Grapalat" w:hAnsi="GHEA Grapalat" w:cs="Sylfaen"/>
          <w:lang w:val="hy-AM"/>
        </w:rPr>
        <w:t>4</w:t>
      </w:r>
      <w:r w:rsidRPr="00A53686">
        <w:rPr>
          <w:rFonts w:ascii="GHEA Grapalat" w:hAnsi="GHEA Grapalat" w:cs="Sylfaen"/>
          <w:lang w:val="hy-AM"/>
        </w:rPr>
        <w:t>թ</w:t>
      </w:r>
      <w:r w:rsidR="008C4D78" w:rsidRPr="00A53686">
        <w:rPr>
          <w:rFonts w:ascii="GHEA Grapalat" w:hAnsi="GHEA Grapalat" w:cs="Sylfaen"/>
          <w:lang w:val="hy-AM"/>
        </w:rPr>
        <w:t xml:space="preserve">. </w:t>
      </w:r>
      <w:r w:rsidRPr="00A53686">
        <w:rPr>
          <w:rFonts w:ascii="GHEA Grapalat" w:hAnsi="GHEA Grapalat" w:cs="Sylfaen"/>
          <w:lang w:val="hy-AM"/>
        </w:rPr>
        <w:t xml:space="preserve">ընթացքում ՀՀ պետական բյուջե են մուտքագրվել </w:t>
      </w:r>
      <w:r w:rsidR="00042902" w:rsidRPr="00A53686">
        <w:rPr>
          <w:rFonts w:ascii="GHEA Grapalat" w:hAnsi="GHEA Grapalat" w:cs="Sylfaen"/>
          <w:lang w:val="hy-AM"/>
        </w:rPr>
        <w:t>շուրջ 80.5</w:t>
      </w:r>
      <w:r w:rsidRPr="00A53686">
        <w:rPr>
          <w:rFonts w:ascii="GHEA Grapalat" w:hAnsi="GHEA Grapalat" w:cs="Sylfaen"/>
          <w:lang w:val="hy-AM"/>
        </w:rPr>
        <w:t xml:space="preserve"> մլրդ դրամ պետական տուրքեր</w:t>
      </w:r>
      <w:r w:rsidR="00042902" w:rsidRPr="00A53686">
        <w:rPr>
          <w:rFonts w:ascii="GHEA Grapalat" w:hAnsi="GHEA Grapalat" w:cs="Sylfaen"/>
          <w:lang w:val="hy-AM"/>
        </w:rPr>
        <w:t>, որոնք 19.7%-ով գերազանցել են կանխատեսված ցուցանիշը և 19.3%-ով՝ նախորդ տարվա</w:t>
      </w:r>
      <w:r w:rsidR="00042902" w:rsidRPr="00542243">
        <w:rPr>
          <w:rFonts w:ascii="GHEA Grapalat" w:hAnsi="GHEA Grapalat"/>
          <w:lang w:val="hy-AM"/>
        </w:rPr>
        <w:t xml:space="preserve"> փաստացի մուտքերը՝ հիմնականում պայմանավորված</w:t>
      </w:r>
      <w:r w:rsidR="00042902" w:rsidRPr="00542243">
        <w:rPr>
          <w:rFonts w:ascii="GHEA Grapalat" w:hAnsi="GHEA Grapalat" w:cs="GHEA Grapalat"/>
          <w:lang w:val="hy-AM"/>
        </w:rPr>
        <w:t xml:space="preserve"> </w:t>
      </w:r>
      <w:r w:rsidRPr="00542243">
        <w:rPr>
          <w:rFonts w:ascii="GHEA Grapalat" w:hAnsi="GHEA Grapalat" w:cs="GHEA Grapalat"/>
          <w:lang w:val="hy-AM"/>
        </w:rPr>
        <w:t xml:space="preserve">լիցենզավորման ենթակա կամ թույլտվություններով գործունեություն իրականացնելու նպատակով լիցենզիաներ, արտոնագրեր (թույլտվություններ) տալու ու օրենքով սահմանված այլ ծառայությունների և գործողությունների համար սահմանված պետական տուրքերով: </w:t>
      </w:r>
    </w:p>
    <w:p w14:paraId="5D4464DF" w14:textId="57467645" w:rsidR="00FF44DF"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Առանձին պետական տուրքերի վերաբերյալ տեղեկատվությունը ներկայացված է Աղյուսակ 1</w:t>
      </w:r>
      <w:r w:rsidR="00D871F1" w:rsidRPr="00F33AE9">
        <w:rPr>
          <w:rFonts w:ascii="GHEA Grapalat" w:hAnsi="GHEA Grapalat" w:cstheme="minorBidi"/>
          <w:noProof/>
          <w:lang w:val="hy-AM" w:eastAsia="en-US"/>
        </w:rPr>
        <w:t>2</w:t>
      </w:r>
      <w:r w:rsidRPr="00BB3471">
        <w:rPr>
          <w:rFonts w:ascii="GHEA Grapalat" w:hAnsi="GHEA Grapalat" w:cstheme="minorBidi"/>
          <w:noProof/>
          <w:lang w:val="hy-AM" w:eastAsia="en-US"/>
        </w:rPr>
        <w:noBreakHyphen/>
        <w:t>ում:</w:t>
      </w:r>
    </w:p>
    <w:p w14:paraId="5479748F" w14:textId="77777777" w:rsidR="008D38F2" w:rsidRDefault="008D38F2" w:rsidP="00BB3471">
      <w:pPr>
        <w:pStyle w:val="ListParagraph"/>
        <w:spacing w:after="0"/>
        <w:ind w:left="0" w:firstLine="567"/>
        <w:jc w:val="both"/>
        <w:rPr>
          <w:rFonts w:ascii="GHEA Grapalat" w:hAnsi="GHEA Grapalat" w:cstheme="minorBidi"/>
          <w:noProof/>
          <w:lang w:val="hy-AM" w:eastAsia="en-US"/>
        </w:rPr>
      </w:pPr>
    </w:p>
    <w:p w14:paraId="23DE9FF9" w14:textId="35A98202" w:rsidR="00FF44DF" w:rsidRPr="008D38F2" w:rsidRDefault="008D38F2" w:rsidP="008D38F2">
      <w:pPr>
        <w:pStyle w:val="Caption"/>
        <w:keepNext/>
        <w:tabs>
          <w:tab w:val="left" w:pos="1134"/>
        </w:tabs>
        <w:spacing w:before="0" w:after="0" w:line="276" w:lineRule="auto"/>
        <w:jc w:val="left"/>
        <w:rPr>
          <w:rFonts w:ascii="GHEA Grapalat" w:hAnsi="GHEA Grapalat"/>
          <w:sz w:val="18"/>
          <w:szCs w:val="18"/>
          <w:lang w:val="hy-AM"/>
        </w:rPr>
      </w:pPr>
      <w:r w:rsidRPr="00582744">
        <w:rPr>
          <w:rFonts w:ascii="GHEA Grapalat" w:eastAsiaTheme="minorHAnsi" w:hAnsi="GHEA Grapalat" w:cstheme="minorBidi"/>
          <w:sz w:val="18"/>
          <w:szCs w:val="18"/>
          <w:lang w:val="hy-AM"/>
        </w:rPr>
        <w:t xml:space="preserve">Աղյուսակ </w:t>
      </w:r>
      <w:r w:rsidRPr="008D38F2">
        <w:rPr>
          <w:rFonts w:ascii="GHEA Grapalat" w:eastAsiaTheme="minorHAnsi" w:hAnsi="GHEA Grapalat" w:cstheme="minorBidi"/>
          <w:sz w:val="18"/>
          <w:szCs w:val="18"/>
          <w:lang w:val="hy-AM"/>
        </w:rPr>
        <w:t>1</w:t>
      </w:r>
      <w:r w:rsidR="00D871F1">
        <w:rPr>
          <w:rFonts w:ascii="GHEA Grapalat" w:eastAsiaTheme="minorHAnsi" w:hAnsi="GHEA Grapalat" w:cstheme="minorBidi"/>
          <w:sz w:val="18"/>
          <w:szCs w:val="18"/>
          <w:lang w:val="hy-AM"/>
        </w:rPr>
        <w:t>2</w:t>
      </w:r>
      <w:r w:rsidRPr="00582744">
        <w:rPr>
          <w:rFonts w:ascii="GHEA Grapalat" w:eastAsiaTheme="minorHAnsi" w:hAnsi="GHEA Grapalat" w:cstheme="minorBidi"/>
          <w:sz w:val="18"/>
          <w:szCs w:val="18"/>
          <w:lang w:val="hy-AM"/>
        </w:rPr>
        <w:t xml:space="preserve">. </w:t>
      </w:r>
      <w:r w:rsidR="00FF44DF" w:rsidRPr="008D38F2">
        <w:rPr>
          <w:rFonts w:ascii="GHEA Grapalat" w:hAnsi="GHEA Grapalat"/>
          <w:sz w:val="18"/>
          <w:szCs w:val="18"/>
          <w:lang w:val="hy-AM"/>
        </w:rPr>
        <w:t>Պետական տուրքերի գծով ՀՀ պետական բյուջեի մուտքերը (մլրդ դրամ)</w:t>
      </w:r>
    </w:p>
    <w:tbl>
      <w:tblPr>
        <w:tblW w:w="10314" w:type="dxa"/>
        <w:tblLayout w:type="fixed"/>
        <w:tblLook w:val="00A0" w:firstRow="1" w:lastRow="0" w:firstColumn="1" w:lastColumn="0" w:noHBand="0" w:noVBand="0"/>
      </w:tblPr>
      <w:tblGrid>
        <w:gridCol w:w="4644"/>
        <w:gridCol w:w="993"/>
        <w:gridCol w:w="1134"/>
        <w:gridCol w:w="992"/>
        <w:gridCol w:w="1276"/>
        <w:gridCol w:w="1275"/>
      </w:tblGrid>
      <w:tr w:rsidR="00FF44DF" w:rsidRPr="00E07569" w14:paraId="69FF4848" w14:textId="77777777" w:rsidTr="008D38F2">
        <w:trPr>
          <w:trHeight w:val="1320"/>
        </w:trPr>
        <w:tc>
          <w:tcPr>
            <w:tcW w:w="4644" w:type="dxa"/>
            <w:tcBorders>
              <w:top w:val="single" w:sz="4" w:space="0" w:color="auto"/>
              <w:left w:val="single" w:sz="4" w:space="0" w:color="auto"/>
              <w:bottom w:val="single" w:sz="4" w:space="0" w:color="auto"/>
              <w:right w:val="single" w:sz="4" w:space="0" w:color="auto"/>
            </w:tcBorders>
            <w:shd w:val="clear" w:color="auto" w:fill="D9E2F3"/>
            <w:noWrap/>
          </w:tcPr>
          <w:p w14:paraId="2EABC895" w14:textId="77777777" w:rsidR="00FF44DF" w:rsidRPr="008D38F2" w:rsidRDefault="00FF44DF" w:rsidP="008D38F2">
            <w:pPr>
              <w:spacing w:line="276" w:lineRule="auto"/>
              <w:rPr>
                <w:rFonts w:ascii="GHEA Grapalat" w:hAnsi="GHEA Grapalat" w:cs="Calibri"/>
                <w:sz w:val="18"/>
                <w:szCs w:val="18"/>
              </w:rPr>
            </w:pPr>
            <w:r w:rsidRPr="008D38F2">
              <w:rPr>
                <w:rFonts w:ascii="Calibri" w:hAnsi="Calibri" w:cs="Calibri"/>
                <w:sz w:val="18"/>
                <w:szCs w:val="18"/>
              </w:rPr>
              <w:t> </w:t>
            </w:r>
          </w:p>
        </w:tc>
        <w:tc>
          <w:tcPr>
            <w:tcW w:w="993" w:type="dxa"/>
            <w:tcBorders>
              <w:top w:val="single" w:sz="4" w:space="0" w:color="auto"/>
              <w:left w:val="nil"/>
              <w:bottom w:val="single" w:sz="4" w:space="0" w:color="auto"/>
              <w:right w:val="single" w:sz="4" w:space="0" w:color="auto"/>
            </w:tcBorders>
            <w:shd w:val="clear" w:color="auto" w:fill="D9E2F3"/>
          </w:tcPr>
          <w:p w14:paraId="0F3ACDA7" w14:textId="0603786F" w:rsidR="00FF44DF" w:rsidRPr="008D38F2" w:rsidRDefault="005A51AE" w:rsidP="008D38F2">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Pr="008D38F2">
              <w:rPr>
                <w:rFonts w:ascii="GHEA Grapalat" w:hAnsi="GHEA Grapalat" w:cs="Calibri"/>
                <w:bCs/>
                <w:sz w:val="18"/>
                <w:szCs w:val="18"/>
                <w:lang w:val="en-US"/>
              </w:rPr>
              <w:t>3</w:t>
            </w:r>
            <w:r w:rsidRPr="008D38F2">
              <w:rPr>
                <w:rFonts w:ascii="GHEA Grapalat" w:hAnsi="GHEA Grapalat" w:cs="Calibri"/>
                <w:bCs/>
                <w:sz w:val="18"/>
                <w:szCs w:val="18"/>
              </w:rPr>
              <w:t xml:space="preserve">թ. </w:t>
            </w:r>
            <w:r w:rsidRPr="008D38F2">
              <w:rPr>
                <w:rFonts w:ascii="GHEA Grapalat" w:hAnsi="GHEA Grapalat" w:cs="Calibri"/>
                <w:bCs/>
                <w:sz w:val="18"/>
                <w:szCs w:val="18"/>
              </w:rPr>
              <w:br/>
              <w:t>փաստ</w:t>
            </w:r>
          </w:p>
        </w:tc>
        <w:tc>
          <w:tcPr>
            <w:tcW w:w="1134" w:type="dxa"/>
            <w:tcBorders>
              <w:top w:val="single" w:sz="4" w:space="0" w:color="auto"/>
              <w:left w:val="nil"/>
              <w:bottom w:val="single" w:sz="4" w:space="0" w:color="auto"/>
              <w:right w:val="single" w:sz="4" w:space="0" w:color="auto"/>
            </w:tcBorders>
            <w:shd w:val="clear" w:color="auto" w:fill="D9E2F3"/>
          </w:tcPr>
          <w:p w14:paraId="5DF04B1F" w14:textId="54C6FC41" w:rsidR="00FF44DF" w:rsidRPr="008D38F2" w:rsidRDefault="00FF44DF" w:rsidP="008D38F2">
            <w:pPr>
              <w:spacing w:line="276" w:lineRule="auto"/>
              <w:jc w:val="center"/>
              <w:rPr>
                <w:rFonts w:ascii="GHEA Grapalat" w:hAnsi="GHEA Grapalat" w:cs="Calibri"/>
                <w:bCs/>
                <w:sz w:val="18"/>
                <w:szCs w:val="18"/>
                <w:lang w:val="en-US"/>
              </w:rPr>
            </w:pPr>
            <w:r w:rsidRPr="008D38F2">
              <w:rPr>
                <w:rFonts w:ascii="GHEA Grapalat" w:hAnsi="GHEA Grapalat" w:cs="Calibri"/>
                <w:bCs/>
                <w:sz w:val="18"/>
                <w:szCs w:val="18"/>
              </w:rPr>
              <w:t>202</w:t>
            </w:r>
            <w:r w:rsidR="005A51AE" w:rsidRPr="008D38F2">
              <w:rPr>
                <w:rFonts w:ascii="GHEA Grapalat" w:hAnsi="GHEA Grapalat" w:cs="Calibri"/>
                <w:bCs/>
                <w:sz w:val="18"/>
                <w:szCs w:val="18"/>
                <w:lang w:val="en-US"/>
              </w:rPr>
              <w:t>4</w:t>
            </w:r>
            <w:r w:rsidRPr="008D38F2">
              <w:rPr>
                <w:rFonts w:ascii="GHEA Grapalat" w:hAnsi="GHEA Grapalat" w:cs="Calibri"/>
                <w:bCs/>
                <w:sz w:val="18"/>
                <w:szCs w:val="18"/>
              </w:rPr>
              <w:t xml:space="preserve">թ. ճշտված </w:t>
            </w:r>
            <w:r w:rsidR="00BF4CEF" w:rsidRPr="008D38F2">
              <w:rPr>
                <w:rFonts w:ascii="GHEA Grapalat" w:hAnsi="GHEA Grapalat" w:cs="Calibri"/>
                <w:bCs/>
                <w:sz w:val="18"/>
                <w:szCs w:val="18"/>
                <w:lang w:val="en-US"/>
              </w:rPr>
              <w:t>ծրագիր</w:t>
            </w:r>
          </w:p>
        </w:tc>
        <w:tc>
          <w:tcPr>
            <w:tcW w:w="992" w:type="dxa"/>
            <w:tcBorders>
              <w:top w:val="single" w:sz="4" w:space="0" w:color="auto"/>
              <w:left w:val="nil"/>
              <w:bottom w:val="single" w:sz="4" w:space="0" w:color="auto"/>
              <w:right w:val="single" w:sz="4" w:space="0" w:color="auto"/>
            </w:tcBorders>
            <w:shd w:val="clear" w:color="auto" w:fill="D9E2F3"/>
          </w:tcPr>
          <w:p w14:paraId="667EBABA" w14:textId="5839283C" w:rsidR="00FF44DF" w:rsidRPr="008D38F2" w:rsidRDefault="005A51AE" w:rsidP="008D38F2">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Pr="008D38F2">
              <w:rPr>
                <w:rFonts w:ascii="GHEA Grapalat" w:hAnsi="GHEA Grapalat" w:cs="Calibri"/>
                <w:bCs/>
                <w:sz w:val="18"/>
                <w:szCs w:val="18"/>
                <w:lang w:val="en-US"/>
              </w:rPr>
              <w:t>4</w:t>
            </w:r>
            <w:r w:rsidRPr="008D38F2">
              <w:rPr>
                <w:rFonts w:ascii="GHEA Grapalat" w:hAnsi="GHEA Grapalat" w:cs="Calibri"/>
                <w:bCs/>
                <w:sz w:val="18"/>
                <w:szCs w:val="18"/>
              </w:rPr>
              <w:t xml:space="preserve">թ. </w:t>
            </w:r>
            <w:r w:rsidRPr="008D38F2">
              <w:rPr>
                <w:rFonts w:ascii="GHEA Grapalat" w:hAnsi="GHEA Grapalat" w:cs="Calibri"/>
                <w:bCs/>
                <w:sz w:val="18"/>
                <w:szCs w:val="18"/>
              </w:rPr>
              <w:br/>
              <w:t>փաստ</w:t>
            </w:r>
          </w:p>
        </w:tc>
        <w:tc>
          <w:tcPr>
            <w:tcW w:w="1276" w:type="dxa"/>
            <w:tcBorders>
              <w:top w:val="single" w:sz="4" w:space="0" w:color="auto"/>
              <w:left w:val="nil"/>
              <w:bottom w:val="single" w:sz="4" w:space="0" w:color="auto"/>
              <w:right w:val="single" w:sz="4" w:space="0" w:color="auto"/>
            </w:tcBorders>
            <w:shd w:val="clear" w:color="auto" w:fill="D9E2F3"/>
          </w:tcPr>
          <w:p w14:paraId="26CE62F0" w14:textId="3B6C4FDD" w:rsidR="00FF44DF" w:rsidRPr="008D38F2" w:rsidRDefault="00BF4CEF" w:rsidP="008D38F2">
            <w:pPr>
              <w:spacing w:line="276" w:lineRule="auto"/>
              <w:jc w:val="center"/>
              <w:rPr>
                <w:rFonts w:ascii="GHEA Grapalat" w:hAnsi="GHEA Grapalat" w:cs="Calibri"/>
                <w:bCs/>
                <w:sz w:val="18"/>
                <w:szCs w:val="18"/>
              </w:rPr>
            </w:pPr>
            <w:r w:rsidRPr="008D38F2">
              <w:rPr>
                <w:rFonts w:ascii="GHEA Grapalat" w:hAnsi="GHEA Grapalat" w:cs="Calibri"/>
                <w:bCs/>
                <w:sz w:val="18"/>
                <w:szCs w:val="18"/>
              </w:rPr>
              <w:t>Կատարո-ղականը ճշտված ծրագր</w:t>
            </w:r>
            <w:r w:rsidR="00FF44DF" w:rsidRPr="008D38F2">
              <w:rPr>
                <w:rFonts w:ascii="GHEA Grapalat" w:hAnsi="GHEA Grapalat" w:cs="Calibri"/>
                <w:bCs/>
                <w:sz w:val="18"/>
                <w:szCs w:val="18"/>
              </w:rPr>
              <w:t>ի նկատմամբ</w:t>
            </w:r>
          </w:p>
          <w:p w14:paraId="56B66435" w14:textId="77777777" w:rsidR="00FF44DF" w:rsidRPr="008D38F2" w:rsidRDefault="00FF44DF" w:rsidP="008D38F2">
            <w:pPr>
              <w:spacing w:line="276" w:lineRule="auto"/>
              <w:jc w:val="center"/>
              <w:rPr>
                <w:rFonts w:ascii="GHEA Grapalat" w:hAnsi="GHEA Grapalat" w:cs="Calibri"/>
                <w:bCs/>
                <w:sz w:val="18"/>
                <w:szCs w:val="18"/>
              </w:rPr>
            </w:pPr>
            <w:r w:rsidRPr="008D38F2">
              <w:rPr>
                <w:rFonts w:ascii="GHEA Grapalat" w:hAnsi="GHEA Grapalat" w:cs="Calibri"/>
                <w:bCs/>
                <w:sz w:val="18"/>
                <w:szCs w:val="18"/>
              </w:rPr>
              <w:t>(%)</w:t>
            </w:r>
          </w:p>
        </w:tc>
        <w:tc>
          <w:tcPr>
            <w:tcW w:w="1275" w:type="dxa"/>
            <w:tcBorders>
              <w:top w:val="single" w:sz="4" w:space="0" w:color="auto"/>
              <w:left w:val="nil"/>
              <w:bottom w:val="single" w:sz="4" w:space="0" w:color="auto"/>
              <w:right w:val="single" w:sz="4" w:space="0" w:color="auto"/>
            </w:tcBorders>
            <w:shd w:val="clear" w:color="auto" w:fill="D9E2F3"/>
          </w:tcPr>
          <w:p w14:paraId="2E2F28FC" w14:textId="74F44F36" w:rsidR="00FF44DF" w:rsidRPr="008D38F2" w:rsidRDefault="00FF44DF" w:rsidP="008D38F2">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005A51AE" w:rsidRPr="008D38F2">
              <w:rPr>
                <w:rFonts w:ascii="GHEA Grapalat" w:hAnsi="GHEA Grapalat" w:cs="Calibri"/>
                <w:bCs/>
                <w:sz w:val="18"/>
                <w:szCs w:val="18"/>
                <w:lang w:val="en-US"/>
              </w:rPr>
              <w:t>4</w:t>
            </w:r>
            <w:r w:rsidRPr="008D38F2">
              <w:rPr>
                <w:rFonts w:ascii="GHEA Grapalat" w:hAnsi="GHEA Grapalat" w:cs="Calibri"/>
                <w:bCs/>
                <w:sz w:val="18"/>
                <w:szCs w:val="18"/>
              </w:rPr>
              <w:t>թ. 202</w:t>
            </w:r>
            <w:r w:rsidR="005A51AE" w:rsidRPr="008D38F2">
              <w:rPr>
                <w:rFonts w:ascii="GHEA Grapalat" w:hAnsi="GHEA Grapalat" w:cs="Calibri"/>
                <w:bCs/>
                <w:sz w:val="18"/>
                <w:szCs w:val="18"/>
                <w:lang w:val="en-US"/>
              </w:rPr>
              <w:t>3</w:t>
            </w:r>
            <w:r w:rsidRPr="008D38F2">
              <w:rPr>
                <w:rFonts w:ascii="GHEA Grapalat" w:hAnsi="GHEA Grapalat" w:cs="Calibri"/>
                <w:bCs/>
                <w:sz w:val="18"/>
                <w:szCs w:val="18"/>
              </w:rPr>
              <w:t>թ.</w:t>
            </w:r>
            <w:r w:rsidR="00BF4CEF" w:rsidRPr="008D38F2">
              <w:rPr>
                <w:rFonts w:ascii="GHEA Grapalat" w:hAnsi="GHEA Grapalat" w:cs="Calibri"/>
                <w:bCs/>
                <w:sz w:val="18"/>
                <w:szCs w:val="18"/>
                <w:lang w:val="en-US"/>
              </w:rPr>
              <w:t>-ի</w:t>
            </w:r>
            <w:r w:rsidRPr="008D38F2">
              <w:rPr>
                <w:rFonts w:ascii="GHEA Grapalat" w:hAnsi="GHEA Grapalat" w:cs="Calibri"/>
                <w:bCs/>
                <w:sz w:val="18"/>
                <w:szCs w:val="18"/>
              </w:rPr>
              <w:t xml:space="preserve"> նկատմամբ</w:t>
            </w:r>
          </w:p>
          <w:p w14:paraId="62441C51" w14:textId="77777777" w:rsidR="00FF44DF" w:rsidRPr="008D38F2" w:rsidRDefault="00FF44DF" w:rsidP="008D38F2">
            <w:pPr>
              <w:spacing w:line="276" w:lineRule="auto"/>
              <w:jc w:val="center"/>
              <w:rPr>
                <w:rFonts w:ascii="GHEA Grapalat" w:hAnsi="GHEA Grapalat" w:cs="Calibri"/>
                <w:bCs/>
                <w:sz w:val="18"/>
                <w:szCs w:val="18"/>
              </w:rPr>
            </w:pPr>
            <w:r w:rsidRPr="008D38F2">
              <w:rPr>
                <w:rFonts w:ascii="GHEA Grapalat" w:hAnsi="GHEA Grapalat" w:cs="Calibri"/>
                <w:bCs/>
                <w:sz w:val="18"/>
                <w:szCs w:val="18"/>
              </w:rPr>
              <w:t>(%)</w:t>
            </w:r>
          </w:p>
        </w:tc>
      </w:tr>
      <w:tr w:rsidR="008C4D78" w:rsidRPr="00E07569" w14:paraId="2B90212C" w14:textId="77777777" w:rsidTr="008D38F2">
        <w:trPr>
          <w:trHeight w:val="315"/>
        </w:trPr>
        <w:tc>
          <w:tcPr>
            <w:tcW w:w="4644" w:type="dxa"/>
            <w:tcBorders>
              <w:top w:val="nil"/>
              <w:left w:val="single" w:sz="4" w:space="0" w:color="auto"/>
              <w:bottom w:val="single" w:sz="4" w:space="0" w:color="auto"/>
              <w:right w:val="single" w:sz="4" w:space="0" w:color="auto"/>
            </w:tcBorders>
          </w:tcPr>
          <w:p w14:paraId="0184F1D7" w14:textId="77777777" w:rsidR="008C4D78" w:rsidRPr="008D38F2" w:rsidRDefault="008C4D78" w:rsidP="008D38F2">
            <w:pPr>
              <w:spacing w:line="276" w:lineRule="auto"/>
              <w:rPr>
                <w:rFonts w:ascii="GHEA Grapalat" w:hAnsi="GHEA Grapalat" w:cs="Calibri"/>
                <w:b/>
                <w:bCs/>
                <w:sz w:val="18"/>
                <w:szCs w:val="18"/>
                <w:lang w:val="en-US"/>
              </w:rPr>
            </w:pPr>
            <w:r w:rsidRPr="008D38F2">
              <w:rPr>
                <w:rFonts w:ascii="GHEA Grapalat" w:hAnsi="GHEA Grapalat" w:cs="Calibri"/>
                <w:b/>
                <w:bCs/>
                <w:sz w:val="18"/>
                <w:szCs w:val="18"/>
              </w:rPr>
              <w:t>Պետական տուրքեր</w:t>
            </w:r>
          </w:p>
        </w:tc>
        <w:tc>
          <w:tcPr>
            <w:tcW w:w="993" w:type="dxa"/>
            <w:tcBorders>
              <w:top w:val="nil"/>
              <w:left w:val="nil"/>
              <w:bottom w:val="single" w:sz="4" w:space="0" w:color="auto"/>
              <w:right w:val="single" w:sz="4" w:space="0" w:color="auto"/>
            </w:tcBorders>
          </w:tcPr>
          <w:p w14:paraId="643E65FF" w14:textId="1C492D19" w:rsidR="008C4D78" w:rsidRPr="008D38F2" w:rsidRDefault="008C4D78" w:rsidP="008D38F2">
            <w:pPr>
              <w:spacing w:line="276" w:lineRule="auto"/>
              <w:jc w:val="right"/>
              <w:rPr>
                <w:rFonts w:ascii="GHEA Grapalat" w:hAnsi="GHEA Grapalat" w:cs="Calibri"/>
                <w:b/>
                <w:bCs/>
                <w:noProof w:val="0"/>
                <w:sz w:val="18"/>
                <w:szCs w:val="18"/>
                <w:lang w:val="en-US"/>
              </w:rPr>
            </w:pPr>
            <w:r w:rsidRPr="008D38F2">
              <w:rPr>
                <w:rFonts w:ascii="GHEA Grapalat" w:hAnsi="GHEA Grapalat" w:cs="Calibri"/>
                <w:b/>
                <w:bCs/>
                <w:sz w:val="18"/>
                <w:szCs w:val="18"/>
              </w:rPr>
              <w:t>67.4</w:t>
            </w:r>
          </w:p>
        </w:tc>
        <w:tc>
          <w:tcPr>
            <w:tcW w:w="1134" w:type="dxa"/>
            <w:tcBorders>
              <w:top w:val="nil"/>
              <w:left w:val="nil"/>
              <w:bottom w:val="single" w:sz="4" w:space="0" w:color="auto"/>
              <w:right w:val="single" w:sz="4" w:space="0" w:color="auto"/>
            </w:tcBorders>
          </w:tcPr>
          <w:p w14:paraId="48DBDDE0" w14:textId="2F506326" w:rsidR="008C4D78" w:rsidRPr="008D38F2" w:rsidRDefault="008C4D78" w:rsidP="008D38F2">
            <w:pPr>
              <w:spacing w:line="276" w:lineRule="auto"/>
              <w:jc w:val="right"/>
              <w:rPr>
                <w:rFonts w:ascii="GHEA Grapalat" w:hAnsi="GHEA Grapalat" w:cs="Calibri"/>
                <w:b/>
                <w:bCs/>
                <w:sz w:val="18"/>
                <w:szCs w:val="18"/>
              </w:rPr>
            </w:pPr>
            <w:r w:rsidRPr="008D38F2">
              <w:rPr>
                <w:rFonts w:ascii="GHEA Grapalat" w:hAnsi="GHEA Grapalat" w:cs="Calibri"/>
                <w:b/>
                <w:bCs/>
                <w:sz w:val="18"/>
                <w:szCs w:val="18"/>
              </w:rPr>
              <w:t>67.2</w:t>
            </w:r>
          </w:p>
        </w:tc>
        <w:tc>
          <w:tcPr>
            <w:tcW w:w="992" w:type="dxa"/>
            <w:tcBorders>
              <w:top w:val="nil"/>
              <w:left w:val="nil"/>
              <w:bottom w:val="single" w:sz="4" w:space="0" w:color="auto"/>
              <w:right w:val="single" w:sz="4" w:space="0" w:color="auto"/>
            </w:tcBorders>
            <w:noWrap/>
          </w:tcPr>
          <w:p w14:paraId="35DBB171" w14:textId="0C45F64D" w:rsidR="008C4D78" w:rsidRPr="008D38F2" w:rsidRDefault="008C4D78" w:rsidP="008D38F2">
            <w:pPr>
              <w:spacing w:line="276" w:lineRule="auto"/>
              <w:jc w:val="right"/>
              <w:rPr>
                <w:rFonts w:ascii="GHEA Grapalat" w:hAnsi="GHEA Grapalat" w:cs="Calibri"/>
                <w:b/>
                <w:bCs/>
                <w:sz w:val="18"/>
                <w:szCs w:val="18"/>
              </w:rPr>
            </w:pPr>
            <w:r w:rsidRPr="008D38F2">
              <w:rPr>
                <w:rFonts w:ascii="GHEA Grapalat" w:hAnsi="GHEA Grapalat" w:cs="Calibri"/>
                <w:b/>
                <w:bCs/>
                <w:sz w:val="18"/>
                <w:szCs w:val="18"/>
              </w:rPr>
              <w:t>80.5</w:t>
            </w:r>
          </w:p>
        </w:tc>
        <w:tc>
          <w:tcPr>
            <w:tcW w:w="1276" w:type="dxa"/>
            <w:tcBorders>
              <w:top w:val="nil"/>
              <w:left w:val="nil"/>
              <w:bottom w:val="single" w:sz="4" w:space="0" w:color="auto"/>
              <w:right w:val="single" w:sz="4" w:space="0" w:color="auto"/>
            </w:tcBorders>
          </w:tcPr>
          <w:p w14:paraId="48331870" w14:textId="5EA346AA" w:rsidR="008C4D78" w:rsidRPr="008D38F2" w:rsidRDefault="008C4D78" w:rsidP="008D38F2">
            <w:pPr>
              <w:spacing w:line="276" w:lineRule="auto"/>
              <w:jc w:val="right"/>
              <w:rPr>
                <w:rFonts w:ascii="GHEA Grapalat" w:hAnsi="GHEA Grapalat" w:cs="Calibri"/>
                <w:b/>
                <w:bCs/>
                <w:sz w:val="18"/>
                <w:szCs w:val="18"/>
              </w:rPr>
            </w:pPr>
            <w:r w:rsidRPr="008D38F2">
              <w:rPr>
                <w:rFonts w:ascii="GHEA Grapalat" w:hAnsi="GHEA Grapalat" w:cs="Calibri"/>
                <w:b/>
                <w:bCs/>
                <w:sz w:val="18"/>
                <w:szCs w:val="18"/>
              </w:rPr>
              <w:t>119.7</w:t>
            </w:r>
          </w:p>
        </w:tc>
        <w:tc>
          <w:tcPr>
            <w:tcW w:w="1275" w:type="dxa"/>
            <w:tcBorders>
              <w:top w:val="nil"/>
              <w:left w:val="nil"/>
              <w:bottom w:val="single" w:sz="4" w:space="0" w:color="auto"/>
              <w:right w:val="single" w:sz="4" w:space="0" w:color="auto"/>
            </w:tcBorders>
          </w:tcPr>
          <w:p w14:paraId="6B3D591A" w14:textId="3DFF3CB3" w:rsidR="008C4D78" w:rsidRPr="008D38F2" w:rsidRDefault="008C4D78" w:rsidP="008D38F2">
            <w:pPr>
              <w:spacing w:line="276" w:lineRule="auto"/>
              <w:jc w:val="right"/>
              <w:rPr>
                <w:rFonts w:ascii="GHEA Grapalat" w:hAnsi="GHEA Grapalat" w:cs="Calibri"/>
                <w:b/>
                <w:bCs/>
                <w:sz w:val="18"/>
                <w:szCs w:val="18"/>
              </w:rPr>
            </w:pPr>
            <w:r w:rsidRPr="008D38F2">
              <w:rPr>
                <w:rFonts w:ascii="GHEA Grapalat" w:hAnsi="GHEA Grapalat" w:cs="Calibri"/>
                <w:b/>
                <w:bCs/>
                <w:sz w:val="18"/>
                <w:szCs w:val="18"/>
              </w:rPr>
              <w:t>119.3</w:t>
            </w:r>
          </w:p>
        </w:tc>
      </w:tr>
      <w:tr w:rsidR="008C4D78" w:rsidRPr="00E07569" w14:paraId="22214D79" w14:textId="77777777" w:rsidTr="008D38F2">
        <w:trPr>
          <w:trHeight w:val="315"/>
        </w:trPr>
        <w:tc>
          <w:tcPr>
            <w:tcW w:w="4644" w:type="dxa"/>
            <w:tcBorders>
              <w:top w:val="nil"/>
              <w:left w:val="single" w:sz="4" w:space="0" w:color="auto"/>
              <w:bottom w:val="single" w:sz="4" w:space="0" w:color="auto"/>
              <w:right w:val="single" w:sz="4" w:space="0" w:color="auto"/>
            </w:tcBorders>
          </w:tcPr>
          <w:p w14:paraId="53557005" w14:textId="77777777" w:rsidR="008C4D78" w:rsidRPr="008D38F2" w:rsidRDefault="008C4D78" w:rsidP="008D38F2">
            <w:pPr>
              <w:spacing w:line="276" w:lineRule="auto"/>
              <w:ind w:left="165"/>
              <w:rPr>
                <w:rFonts w:ascii="GHEA Grapalat" w:hAnsi="GHEA Grapalat" w:cs="Calibri"/>
                <w:sz w:val="18"/>
                <w:szCs w:val="18"/>
              </w:rPr>
            </w:pPr>
            <w:r w:rsidRPr="008D38F2">
              <w:rPr>
                <w:rFonts w:ascii="GHEA Grapalat" w:hAnsi="GHEA Grapalat" w:cs="Calibri"/>
                <w:sz w:val="18"/>
                <w:szCs w:val="18"/>
              </w:rPr>
              <w:t>Դատարան տրվող հայցադիմումների, դիմումների, դատարանի դատական ակտերի դեմ վերաքննիչ և վճռաբեկ բողոքների համար, ինչպես նաև դատարանի կողմից տրվող փաստաթղթերի պատճեններ (կրկնօրինակներ), գործում առկա լուսանկարների (լուսաժապավենների), ձայնագրությունների, տեսագրությունների և դրանց էլեկտրոնային կրիչների բնօրինակից պատճենահանված կրիչ և դատական նիստի համակարգչային ձայնագրման կրկնօրինակ տալու համար</w:t>
            </w:r>
          </w:p>
        </w:tc>
        <w:tc>
          <w:tcPr>
            <w:tcW w:w="993" w:type="dxa"/>
            <w:tcBorders>
              <w:top w:val="nil"/>
              <w:left w:val="nil"/>
              <w:bottom w:val="single" w:sz="4" w:space="0" w:color="auto"/>
              <w:right w:val="single" w:sz="4" w:space="0" w:color="auto"/>
            </w:tcBorders>
            <w:noWrap/>
          </w:tcPr>
          <w:p w14:paraId="0FB76442" w14:textId="3B89FD10"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2.7</w:t>
            </w:r>
          </w:p>
        </w:tc>
        <w:tc>
          <w:tcPr>
            <w:tcW w:w="1134" w:type="dxa"/>
            <w:tcBorders>
              <w:top w:val="nil"/>
              <w:left w:val="nil"/>
              <w:bottom w:val="single" w:sz="4" w:space="0" w:color="auto"/>
              <w:right w:val="single" w:sz="4" w:space="0" w:color="auto"/>
            </w:tcBorders>
            <w:noWrap/>
          </w:tcPr>
          <w:p w14:paraId="098DF5CC" w14:textId="168350D3"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3.1</w:t>
            </w:r>
          </w:p>
        </w:tc>
        <w:tc>
          <w:tcPr>
            <w:tcW w:w="992" w:type="dxa"/>
            <w:tcBorders>
              <w:top w:val="nil"/>
              <w:left w:val="nil"/>
              <w:bottom w:val="single" w:sz="4" w:space="0" w:color="auto"/>
              <w:right w:val="single" w:sz="4" w:space="0" w:color="auto"/>
            </w:tcBorders>
            <w:noWrap/>
          </w:tcPr>
          <w:p w14:paraId="261B40F8" w14:textId="5E111731"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2.6</w:t>
            </w:r>
          </w:p>
        </w:tc>
        <w:tc>
          <w:tcPr>
            <w:tcW w:w="1276" w:type="dxa"/>
            <w:tcBorders>
              <w:top w:val="nil"/>
              <w:left w:val="nil"/>
              <w:bottom w:val="single" w:sz="4" w:space="0" w:color="auto"/>
              <w:right w:val="single" w:sz="4" w:space="0" w:color="auto"/>
            </w:tcBorders>
          </w:tcPr>
          <w:p w14:paraId="7E9823DC" w14:textId="16B39863"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84.3</w:t>
            </w:r>
          </w:p>
        </w:tc>
        <w:tc>
          <w:tcPr>
            <w:tcW w:w="1275" w:type="dxa"/>
            <w:tcBorders>
              <w:top w:val="nil"/>
              <w:left w:val="nil"/>
              <w:bottom w:val="single" w:sz="4" w:space="0" w:color="auto"/>
              <w:right w:val="single" w:sz="4" w:space="0" w:color="auto"/>
            </w:tcBorders>
          </w:tcPr>
          <w:p w14:paraId="2DA4B0D9" w14:textId="5CEE1AE0"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93.8</w:t>
            </w:r>
          </w:p>
        </w:tc>
      </w:tr>
      <w:tr w:rsidR="008C4D78" w:rsidRPr="00E07569" w14:paraId="2598BE44" w14:textId="77777777" w:rsidTr="008D38F2">
        <w:trPr>
          <w:trHeight w:val="315"/>
        </w:trPr>
        <w:tc>
          <w:tcPr>
            <w:tcW w:w="4644" w:type="dxa"/>
            <w:tcBorders>
              <w:top w:val="nil"/>
              <w:left w:val="single" w:sz="4" w:space="0" w:color="auto"/>
              <w:bottom w:val="single" w:sz="4" w:space="0" w:color="auto"/>
              <w:right w:val="single" w:sz="4" w:space="0" w:color="auto"/>
            </w:tcBorders>
          </w:tcPr>
          <w:p w14:paraId="72A5F039" w14:textId="77777777" w:rsidR="008C4D78" w:rsidRPr="008D38F2" w:rsidRDefault="008C4D78" w:rsidP="008D38F2">
            <w:pPr>
              <w:spacing w:line="276" w:lineRule="auto"/>
              <w:ind w:left="165"/>
              <w:rPr>
                <w:rFonts w:ascii="GHEA Grapalat" w:hAnsi="GHEA Grapalat" w:cs="Calibri"/>
                <w:sz w:val="18"/>
                <w:szCs w:val="18"/>
              </w:rPr>
            </w:pPr>
            <w:r w:rsidRPr="008D38F2">
              <w:rPr>
                <w:rFonts w:ascii="GHEA Grapalat" w:hAnsi="GHEA Grapalat" w:cs="Calibri"/>
                <w:sz w:val="18"/>
                <w:szCs w:val="18"/>
              </w:rPr>
              <w:t>Հյուպատոսական ծառայությունների կամ գործողությունների համար</w:t>
            </w:r>
          </w:p>
        </w:tc>
        <w:tc>
          <w:tcPr>
            <w:tcW w:w="993" w:type="dxa"/>
            <w:tcBorders>
              <w:top w:val="nil"/>
              <w:left w:val="nil"/>
              <w:bottom w:val="single" w:sz="4" w:space="0" w:color="auto"/>
              <w:right w:val="single" w:sz="4" w:space="0" w:color="auto"/>
            </w:tcBorders>
            <w:noWrap/>
          </w:tcPr>
          <w:p w14:paraId="62FDAFAB" w14:textId="08904646"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2.8</w:t>
            </w:r>
          </w:p>
        </w:tc>
        <w:tc>
          <w:tcPr>
            <w:tcW w:w="1134" w:type="dxa"/>
            <w:tcBorders>
              <w:top w:val="nil"/>
              <w:left w:val="nil"/>
              <w:bottom w:val="single" w:sz="4" w:space="0" w:color="auto"/>
              <w:right w:val="single" w:sz="4" w:space="0" w:color="auto"/>
            </w:tcBorders>
            <w:noWrap/>
          </w:tcPr>
          <w:p w14:paraId="394921CA" w14:textId="5CDBC2FE"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2.8</w:t>
            </w:r>
          </w:p>
        </w:tc>
        <w:tc>
          <w:tcPr>
            <w:tcW w:w="992" w:type="dxa"/>
            <w:tcBorders>
              <w:top w:val="nil"/>
              <w:left w:val="nil"/>
              <w:bottom w:val="single" w:sz="4" w:space="0" w:color="auto"/>
              <w:right w:val="single" w:sz="4" w:space="0" w:color="auto"/>
            </w:tcBorders>
            <w:noWrap/>
          </w:tcPr>
          <w:p w14:paraId="45A22716" w14:textId="718A0D43"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2.8</w:t>
            </w:r>
          </w:p>
        </w:tc>
        <w:tc>
          <w:tcPr>
            <w:tcW w:w="1276" w:type="dxa"/>
            <w:tcBorders>
              <w:top w:val="nil"/>
              <w:left w:val="nil"/>
              <w:bottom w:val="single" w:sz="4" w:space="0" w:color="auto"/>
              <w:right w:val="single" w:sz="4" w:space="0" w:color="auto"/>
            </w:tcBorders>
          </w:tcPr>
          <w:p w14:paraId="78C255A0" w14:textId="2180C2AD"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99.7</w:t>
            </w:r>
          </w:p>
        </w:tc>
        <w:tc>
          <w:tcPr>
            <w:tcW w:w="1275" w:type="dxa"/>
            <w:tcBorders>
              <w:top w:val="nil"/>
              <w:left w:val="nil"/>
              <w:bottom w:val="single" w:sz="4" w:space="0" w:color="auto"/>
              <w:right w:val="single" w:sz="4" w:space="0" w:color="auto"/>
            </w:tcBorders>
          </w:tcPr>
          <w:p w14:paraId="525BC4C6" w14:textId="531EE6B0"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99.4</w:t>
            </w:r>
          </w:p>
        </w:tc>
      </w:tr>
      <w:tr w:rsidR="008C4D78" w:rsidRPr="00E07569" w14:paraId="220B0C9F" w14:textId="77777777" w:rsidTr="008D38F2">
        <w:trPr>
          <w:trHeight w:val="315"/>
        </w:trPr>
        <w:tc>
          <w:tcPr>
            <w:tcW w:w="4644" w:type="dxa"/>
            <w:tcBorders>
              <w:top w:val="nil"/>
              <w:left w:val="single" w:sz="4" w:space="0" w:color="auto"/>
              <w:bottom w:val="single" w:sz="4" w:space="0" w:color="auto"/>
              <w:right w:val="single" w:sz="4" w:space="0" w:color="auto"/>
            </w:tcBorders>
          </w:tcPr>
          <w:p w14:paraId="6FC8047A" w14:textId="77777777" w:rsidR="008C4D78" w:rsidRPr="008D38F2" w:rsidRDefault="008C4D78" w:rsidP="008D38F2">
            <w:pPr>
              <w:spacing w:line="276" w:lineRule="auto"/>
              <w:ind w:left="165"/>
              <w:rPr>
                <w:rFonts w:ascii="GHEA Grapalat" w:hAnsi="GHEA Grapalat" w:cs="Calibri"/>
                <w:sz w:val="18"/>
                <w:szCs w:val="18"/>
              </w:rPr>
            </w:pPr>
            <w:r w:rsidRPr="008D38F2">
              <w:rPr>
                <w:rFonts w:ascii="GHEA Grapalat" w:hAnsi="GHEA Grapalat" w:cs="Calibri"/>
                <w:sz w:val="18"/>
                <w:szCs w:val="18"/>
              </w:rPr>
              <w:t>Պետական գրանցման համար</w:t>
            </w:r>
          </w:p>
        </w:tc>
        <w:tc>
          <w:tcPr>
            <w:tcW w:w="993" w:type="dxa"/>
            <w:tcBorders>
              <w:top w:val="nil"/>
              <w:left w:val="nil"/>
              <w:bottom w:val="single" w:sz="4" w:space="0" w:color="auto"/>
              <w:right w:val="single" w:sz="4" w:space="0" w:color="auto"/>
            </w:tcBorders>
            <w:noWrap/>
          </w:tcPr>
          <w:p w14:paraId="6760AAFD" w14:textId="7ACDEDFC"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6.5</w:t>
            </w:r>
          </w:p>
        </w:tc>
        <w:tc>
          <w:tcPr>
            <w:tcW w:w="1134" w:type="dxa"/>
            <w:tcBorders>
              <w:top w:val="nil"/>
              <w:left w:val="nil"/>
              <w:bottom w:val="single" w:sz="4" w:space="0" w:color="auto"/>
              <w:right w:val="single" w:sz="4" w:space="0" w:color="auto"/>
            </w:tcBorders>
            <w:noWrap/>
          </w:tcPr>
          <w:p w14:paraId="028C90B1" w14:textId="49E17E31"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6.1</w:t>
            </w:r>
          </w:p>
        </w:tc>
        <w:tc>
          <w:tcPr>
            <w:tcW w:w="992" w:type="dxa"/>
            <w:tcBorders>
              <w:top w:val="nil"/>
              <w:left w:val="nil"/>
              <w:bottom w:val="single" w:sz="4" w:space="0" w:color="auto"/>
              <w:right w:val="single" w:sz="4" w:space="0" w:color="auto"/>
            </w:tcBorders>
            <w:noWrap/>
          </w:tcPr>
          <w:p w14:paraId="6597958A" w14:textId="701DB160"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6.8</w:t>
            </w:r>
          </w:p>
        </w:tc>
        <w:tc>
          <w:tcPr>
            <w:tcW w:w="1276" w:type="dxa"/>
            <w:tcBorders>
              <w:top w:val="nil"/>
              <w:left w:val="nil"/>
              <w:bottom w:val="single" w:sz="4" w:space="0" w:color="auto"/>
              <w:right w:val="single" w:sz="4" w:space="0" w:color="auto"/>
            </w:tcBorders>
          </w:tcPr>
          <w:p w14:paraId="0350B4AB" w14:textId="04983920"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111.9</w:t>
            </w:r>
          </w:p>
        </w:tc>
        <w:tc>
          <w:tcPr>
            <w:tcW w:w="1275" w:type="dxa"/>
            <w:tcBorders>
              <w:top w:val="nil"/>
              <w:left w:val="nil"/>
              <w:bottom w:val="single" w:sz="4" w:space="0" w:color="auto"/>
              <w:right w:val="single" w:sz="4" w:space="0" w:color="auto"/>
            </w:tcBorders>
          </w:tcPr>
          <w:p w14:paraId="4A2FACF5" w14:textId="0E4FB614"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104.9</w:t>
            </w:r>
          </w:p>
        </w:tc>
      </w:tr>
      <w:tr w:rsidR="008C4D78" w:rsidRPr="00E07569" w14:paraId="4A824BC6" w14:textId="77777777" w:rsidTr="008D38F2">
        <w:trPr>
          <w:trHeight w:val="315"/>
        </w:trPr>
        <w:tc>
          <w:tcPr>
            <w:tcW w:w="4644" w:type="dxa"/>
            <w:tcBorders>
              <w:top w:val="nil"/>
              <w:left w:val="single" w:sz="4" w:space="0" w:color="auto"/>
              <w:bottom w:val="single" w:sz="4" w:space="0" w:color="auto"/>
              <w:right w:val="single" w:sz="4" w:space="0" w:color="auto"/>
            </w:tcBorders>
          </w:tcPr>
          <w:p w14:paraId="1CF00389" w14:textId="77777777" w:rsidR="008C4D78" w:rsidRPr="008D38F2" w:rsidRDefault="008C4D78" w:rsidP="008D38F2">
            <w:pPr>
              <w:spacing w:line="276" w:lineRule="auto"/>
              <w:ind w:left="165"/>
              <w:rPr>
                <w:rFonts w:ascii="GHEA Grapalat" w:hAnsi="GHEA Grapalat" w:cs="Calibri"/>
                <w:sz w:val="18"/>
                <w:szCs w:val="18"/>
              </w:rPr>
            </w:pPr>
            <w:r w:rsidRPr="008D38F2">
              <w:rPr>
                <w:rFonts w:ascii="GHEA Grapalat" w:hAnsi="GHEA Grapalat" w:cs="Calibri"/>
                <w:sz w:val="18"/>
                <w:szCs w:val="18"/>
              </w:rPr>
              <w:t>Ֆիզիկական անձանց տրվող իրավաբանական նշանակություն ունեցող փաստաթղթերի, որոշակի ծառայությունների կամ գործողությունների համար</w:t>
            </w:r>
          </w:p>
        </w:tc>
        <w:tc>
          <w:tcPr>
            <w:tcW w:w="993" w:type="dxa"/>
            <w:tcBorders>
              <w:top w:val="nil"/>
              <w:left w:val="nil"/>
              <w:bottom w:val="single" w:sz="4" w:space="0" w:color="auto"/>
              <w:right w:val="single" w:sz="4" w:space="0" w:color="auto"/>
            </w:tcBorders>
            <w:noWrap/>
          </w:tcPr>
          <w:p w14:paraId="3EC45518" w14:textId="2314C805"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3.0</w:t>
            </w:r>
          </w:p>
        </w:tc>
        <w:tc>
          <w:tcPr>
            <w:tcW w:w="1134" w:type="dxa"/>
            <w:tcBorders>
              <w:top w:val="nil"/>
              <w:left w:val="nil"/>
              <w:bottom w:val="single" w:sz="4" w:space="0" w:color="auto"/>
              <w:right w:val="single" w:sz="4" w:space="0" w:color="auto"/>
            </w:tcBorders>
            <w:noWrap/>
          </w:tcPr>
          <w:p w14:paraId="0D0147A6" w14:textId="09537A6E"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4.2</w:t>
            </w:r>
          </w:p>
        </w:tc>
        <w:tc>
          <w:tcPr>
            <w:tcW w:w="992" w:type="dxa"/>
            <w:tcBorders>
              <w:top w:val="nil"/>
              <w:left w:val="nil"/>
              <w:bottom w:val="single" w:sz="4" w:space="0" w:color="auto"/>
              <w:right w:val="single" w:sz="4" w:space="0" w:color="auto"/>
            </w:tcBorders>
            <w:noWrap/>
          </w:tcPr>
          <w:p w14:paraId="05265B30" w14:textId="43D2B169"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3.4</w:t>
            </w:r>
          </w:p>
        </w:tc>
        <w:tc>
          <w:tcPr>
            <w:tcW w:w="1276" w:type="dxa"/>
            <w:tcBorders>
              <w:top w:val="nil"/>
              <w:left w:val="nil"/>
              <w:bottom w:val="single" w:sz="4" w:space="0" w:color="auto"/>
              <w:right w:val="single" w:sz="4" w:space="0" w:color="auto"/>
            </w:tcBorders>
          </w:tcPr>
          <w:p w14:paraId="2B84F68A" w14:textId="0F11AC1E"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79.6</w:t>
            </w:r>
          </w:p>
        </w:tc>
        <w:tc>
          <w:tcPr>
            <w:tcW w:w="1275" w:type="dxa"/>
            <w:tcBorders>
              <w:top w:val="nil"/>
              <w:left w:val="nil"/>
              <w:bottom w:val="single" w:sz="4" w:space="0" w:color="auto"/>
              <w:right w:val="single" w:sz="4" w:space="0" w:color="auto"/>
            </w:tcBorders>
          </w:tcPr>
          <w:p w14:paraId="26F2C528" w14:textId="34FE0F64"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110.5</w:t>
            </w:r>
          </w:p>
        </w:tc>
      </w:tr>
      <w:tr w:rsidR="008C4D78" w:rsidRPr="00E07569" w14:paraId="4DC3A2C6" w14:textId="77777777" w:rsidTr="008D38F2">
        <w:trPr>
          <w:trHeight w:val="315"/>
        </w:trPr>
        <w:tc>
          <w:tcPr>
            <w:tcW w:w="4644" w:type="dxa"/>
            <w:tcBorders>
              <w:top w:val="nil"/>
              <w:left w:val="single" w:sz="4" w:space="0" w:color="auto"/>
              <w:bottom w:val="single" w:sz="4" w:space="0" w:color="auto"/>
              <w:right w:val="single" w:sz="4" w:space="0" w:color="auto"/>
            </w:tcBorders>
          </w:tcPr>
          <w:p w14:paraId="03A1C645" w14:textId="77777777" w:rsidR="008C4D78" w:rsidRPr="008D38F2" w:rsidRDefault="008C4D78" w:rsidP="008D38F2">
            <w:pPr>
              <w:spacing w:line="276" w:lineRule="auto"/>
              <w:ind w:left="165"/>
              <w:rPr>
                <w:rFonts w:ascii="GHEA Grapalat" w:hAnsi="GHEA Grapalat" w:cs="Calibri"/>
                <w:sz w:val="18"/>
                <w:szCs w:val="18"/>
              </w:rPr>
            </w:pPr>
            <w:r w:rsidRPr="008D38F2">
              <w:rPr>
                <w:rFonts w:ascii="GHEA Grapalat" w:hAnsi="GHEA Grapalat" w:cs="Calibri"/>
                <w:sz w:val="18"/>
                <w:szCs w:val="18"/>
              </w:rPr>
              <w:t>Լիցենզավորման ենթակա կամ թույլտվություններով գործունեություն իրականացնելու նպատակով լիցենզիաներ, արտոնագրեր (թույլտվություններ) տալու համար</w:t>
            </w:r>
          </w:p>
        </w:tc>
        <w:tc>
          <w:tcPr>
            <w:tcW w:w="993" w:type="dxa"/>
            <w:tcBorders>
              <w:top w:val="nil"/>
              <w:left w:val="nil"/>
              <w:bottom w:val="single" w:sz="4" w:space="0" w:color="auto"/>
              <w:right w:val="single" w:sz="4" w:space="0" w:color="auto"/>
            </w:tcBorders>
            <w:noWrap/>
          </w:tcPr>
          <w:p w14:paraId="704008A6" w14:textId="70396E0E"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29.6</w:t>
            </w:r>
          </w:p>
        </w:tc>
        <w:tc>
          <w:tcPr>
            <w:tcW w:w="1134" w:type="dxa"/>
            <w:tcBorders>
              <w:top w:val="nil"/>
              <w:left w:val="nil"/>
              <w:bottom w:val="single" w:sz="4" w:space="0" w:color="auto"/>
              <w:right w:val="single" w:sz="4" w:space="0" w:color="auto"/>
            </w:tcBorders>
            <w:noWrap/>
          </w:tcPr>
          <w:p w14:paraId="6398C25C" w14:textId="3EE2C64F"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30.3</w:t>
            </w:r>
          </w:p>
        </w:tc>
        <w:tc>
          <w:tcPr>
            <w:tcW w:w="992" w:type="dxa"/>
            <w:tcBorders>
              <w:top w:val="nil"/>
              <w:left w:val="nil"/>
              <w:bottom w:val="single" w:sz="4" w:space="0" w:color="auto"/>
              <w:right w:val="single" w:sz="4" w:space="0" w:color="auto"/>
            </w:tcBorders>
            <w:noWrap/>
          </w:tcPr>
          <w:p w14:paraId="76653F93" w14:textId="21445F07"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39.7</w:t>
            </w:r>
          </w:p>
        </w:tc>
        <w:tc>
          <w:tcPr>
            <w:tcW w:w="1276" w:type="dxa"/>
            <w:tcBorders>
              <w:top w:val="nil"/>
              <w:left w:val="nil"/>
              <w:bottom w:val="single" w:sz="4" w:space="0" w:color="auto"/>
              <w:right w:val="single" w:sz="4" w:space="0" w:color="auto"/>
            </w:tcBorders>
          </w:tcPr>
          <w:p w14:paraId="2544E9C8" w14:textId="72FF0CC1" w:rsidR="008C4D78" w:rsidRPr="008D38F2" w:rsidRDefault="008C4D78" w:rsidP="008D38F2">
            <w:pPr>
              <w:spacing w:line="276" w:lineRule="auto"/>
              <w:jc w:val="right"/>
              <w:rPr>
                <w:rFonts w:ascii="GHEA Grapalat" w:hAnsi="GHEA Grapalat" w:cs="Calibri"/>
                <w:sz w:val="18"/>
                <w:szCs w:val="18"/>
                <w:lang w:val="en-US"/>
              </w:rPr>
            </w:pPr>
            <w:r w:rsidRPr="008D38F2">
              <w:rPr>
                <w:rFonts w:ascii="GHEA Grapalat" w:hAnsi="GHEA Grapalat" w:cs="Calibri"/>
                <w:sz w:val="18"/>
                <w:szCs w:val="18"/>
              </w:rPr>
              <w:t>131.0</w:t>
            </w:r>
          </w:p>
        </w:tc>
        <w:tc>
          <w:tcPr>
            <w:tcW w:w="1275" w:type="dxa"/>
            <w:tcBorders>
              <w:top w:val="nil"/>
              <w:left w:val="nil"/>
              <w:bottom w:val="single" w:sz="4" w:space="0" w:color="auto"/>
              <w:right w:val="single" w:sz="4" w:space="0" w:color="auto"/>
            </w:tcBorders>
          </w:tcPr>
          <w:p w14:paraId="5FC96F67" w14:textId="39C91C02" w:rsidR="008C4D78" w:rsidRPr="008D38F2" w:rsidRDefault="008C4D78" w:rsidP="008D38F2">
            <w:pPr>
              <w:spacing w:line="276" w:lineRule="auto"/>
              <w:jc w:val="right"/>
              <w:rPr>
                <w:rFonts w:ascii="GHEA Grapalat" w:hAnsi="GHEA Grapalat" w:cs="Calibri"/>
                <w:sz w:val="18"/>
                <w:szCs w:val="18"/>
                <w:lang w:val="en-US"/>
              </w:rPr>
            </w:pPr>
            <w:r w:rsidRPr="008D38F2">
              <w:rPr>
                <w:rFonts w:ascii="GHEA Grapalat" w:hAnsi="GHEA Grapalat" w:cs="Calibri"/>
                <w:sz w:val="18"/>
                <w:szCs w:val="18"/>
              </w:rPr>
              <w:t>134.3</w:t>
            </w:r>
          </w:p>
        </w:tc>
      </w:tr>
      <w:tr w:rsidR="008C4D78" w:rsidRPr="00E07569" w14:paraId="4D8B0100" w14:textId="77777777" w:rsidTr="008D38F2">
        <w:trPr>
          <w:trHeight w:val="315"/>
        </w:trPr>
        <w:tc>
          <w:tcPr>
            <w:tcW w:w="4644" w:type="dxa"/>
            <w:tcBorders>
              <w:top w:val="nil"/>
              <w:left w:val="single" w:sz="4" w:space="0" w:color="auto"/>
              <w:bottom w:val="single" w:sz="4" w:space="0" w:color="auto"/>
              <w:right w:val="single" w:sz="4" w:space="0" w:color="auto"/>
            </w:tcBorders>
          </w:tcPr>
          <w:p w14:paraId="65487665" w14:textId="77777777" w:rsidR="008C4D78" w:rsidRPr="008D38F2" w:rsidRDefault="008C4D78" w:rsidP="008D38F2">
            <w:pPr>
              <w:spacing w:line="276" w:lineRule="auto"/>
              <w:ind w:left="165"/>
              <w:rPr>
                <w:rFonts w:ascii="GHEA Grapalat" w:hAnsi="GHEA Grapalat" w:cs="Calibri"/>
                <w:sz w:val="18"/>
                <w:szCs w:val="18"/>
              </w:rPr>
            </w:pPr>
            <w:r w:rsidRPr="008D38F2">
              <w:rPr>
                <w:rFonts w:ascii="GHEA Grapalat" w:hAnsi="GHEA Grapalat" w:cs="Calibri"/>
                <w:sz w:val="18"/>
                <w:szCs w:val="18"/>
              </w:rPr>
              <w:lastRenderedPageBreak/>
              <w:t>Օրենքով սահմանված այլ ծառայությունների և գործողությունների համար</w:t>
            </w:r>
          </w:p>
        </w:tc>
        <w:tc>
          <w:tcPr>
            <w:tcW w:w="993" w:type="dxa"/>
            <w:tcBorders>
              <w:top w:val="nil"/>
              <w:left w:val="nil"/>
              <w:bottom w:val="single" w:sz="4" w:space="0" w:color="auto"/>
              <w:right w:val="single" w:sz="4" w:space="0" w:color="auto"/>
            </w:tcBorders>
            <w:noWrap/>
          </w:tcPr>
          <w:p w14:paraId="27F2F32F" w14:textId="1D2F0CB9"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22.3</w:t>
            </w:r>
          </w:p>
        </w:tc>
        <w:tc>
          <w:tcPr>
            <w:tcW w:w="1134" w:type="dxa"/>
            <w:tcBorders>
              <w:top w:val="nil"/>
              <w:left w:val="nil"/>
              <w:bottom w:val="single" w:sz="4" w:space="0" w:color="auto"/>
              <w:right w:val="single" w:sz="4" w:space="0" w:color="auto"/>
            </w:tcBorders>
            <w:noWrap/>
          </w:tcPr>
          <w:p w14:paraId="2E681A88" w14:textId="15F7CD3A"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20.2</w:t>
            </w:r>
          </w:p>
        </w:tc>
        <w:tc>
          <w:tcPr>
            <w:tcW w:w="992" w:type="dxa"/>
            <w:tcBorders>
              <w:top w:val="nil"/>
              <w:left w:val="nil"/>
              <w:bottom w:val="single" w:sz="4" w:space="0" w:color="auto"/>
              <w:right w:val="single" w:sz="4" w:space="0" w:color="auto"/>
            </w:tcBorders>
            <w:noWrap/>
          </w:tcPr>
          <w:p w14:paraId="6ACE9FAE" w14:textId="45FDFAA2"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24.7</w:t>
            </w:r>
          </w:p>
        </w:tc>
        <w:tc>
          <w:tcPr>
            <w:tcW w:w="1276" w:type="dxa"/>
            <w:tcBorders>
              <w:top w:val="nil"/>
              <w:left w:val="nil"/>
              <w:bottom w:val="single" w:sz="4" w:space="0" w:color="auto"/>
              <w:right w:val="single" w:sz="4" w:space="0" w:color="auto"/>
            </w:tcBorders>
          </w:tcPr>
          <w:p w14:paraId="13D0D2F8" w14:textId="74541982" w:rsidR="008C4D78" w:rsidRPr="008D38F2" w:rsidRDefault="008C4D78" w:rsidP="008D38F2">
            <w:pPr>
              <w:spacing w:line="276" w:lineRule="auto"/>
              <w:jc w:val="right"/>
              <w:rPr>
                <w:rFonts w:ascii="GHEA Grapalat" w:hAnsi="GHEA Grapalat" w:cs="Calibri"/>
                <w:sz w:val="18"/>
                <w:szCs w:val="18"/>
                <w:lang w:val="en-US"/>
              </w:rPr>
            </w:pPr>
            <w:r w:rsidRPr="008D38F2">
              <w:rPr>
                <w:rFonts w:ascii="GHEA Grapalat" w:hAnsi="GHEA Grapalat" w:cs="Calibri"/>
                <w:sz w:val="18"/>
                <w:szCs w:val="18"/>
              </w:rPr>
              <w:t>122.0</w:t>
            </w:r>
          </w:p>
        </w:tc>
        <w:tc>
          <w:tcPr>
            <w:tcW w:w="1275" w:type="dxa"/>
            <w:tcBorders>
              <w:top w:val="nil"/>
              <w:left w:val="nil"/>
              <w:bottom w:val="single" w:sz="4" w:space="0" w:color="auto"/>
              <w:right w:val="single" w:sz="4" w:space="0" w:color="auto"/>
            </w:tcBorders>
          </w:tcPr>
          <w:p w14:paraId="4D3A3834" w14:textId="59023C3A"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110.6</w:t>
            </w:r>
          </w:p>
        </w:tc>
      </w:tr>
      <w:tr w:rsidR="008C4D78" w:rsidRPr="00E07569" w14:paraId="21521E5D" w14:textId="77777777" w:rsidTr="008D38F2">
        <w:trPr>
          <w:trHeight w:val="315"/>
        </w:trPr>
        <w:tc>
          <w:tcPr>
            <w:tcW w:w="4644" w:type="dxa"/>
            <w:tcBorders>
              <w:top w:val="nil"/>
              <w:left w:val="single" w:sz="4" w:space="0" w:color="auto"/>
              <w:bottom w:val="single" w:sz="4" w:space="0" w:color="auto"/>
              <w:right w:val="single" w:sz="4" w:space="0" w:color="auto"/>
            </w:tcBorders>
          </w:tcPr>
          <w:p w14:paraId="68B23C3B" w14:textId="77777777" w:rsidR="008C4D78" w:rsidRPr="008D38F2" w:rsidRDefault="008C4D78" w:rsidP="008D38F2">
            <w:pPr>
              <w:spacing w:line="276" w:lineRule="auto"/>
              <w:ind w:left="165"/>
              <w:rPr>
                <w:rFonts w:ascii="GHEA Grapalat" w:hAnsi="GHEA Grapalat" w:cs="Calibri"/>
                <w:sz w:val="18"/>
                <w:szCs w:val="18"/>
              </w:rPr>
            </w:pPr>
            <w:r w:rsidRPr="008D38F2">
              <w:rPr>
                <w:rFonts w:ascii="GHEA Grapalat" w:hAnsi="GHEA Grapalat" w:cs="Calibri"/>
                <w:sz w:val="18"/>
                <w:szCs w:val="18"/>
              </w:rPr>
              <w:t>Այլ պետական տուրքեր</w:t>
            </w:r>
            <w:r w:rsidRPr="00FE4324">
              <w:rPr>
                <w:rFonts w:ascii="GHEA Grapalat" w:hAnsi="GHEA Grapalat"/>
                <w:sz w:val="18"/>
                <w:szCs w:val="18"/>
                <w:vertAlign w:val="superscript"/>
              </w:rPr>
              <w:footnoteReference w:id="4"/>
            </w:r>
          </w:p>
        </w:tc>
        <w:tc>
          <w:tcPr>
            <w:tcW w:w="993" w:type="dxa"/>
            <w:tcBorders>
              <w:top w:val="nil"/>
              <w:left w:val="nil"/>
              <w:bottom w:val="single" w:sz="4" w:space="0" w:color="auto"/>
              <w:right w:val="single" w:sz="4" w:space="0" w:color="auto"/>
            </w:tcBorders>
            <w:noWrap/>
          </w:tcPr>
          <w:p w14:paraId="18BD9E78" w14:textId="748B77C9"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0.5</w:t>
            </w:r>
          </w:p>
        </w:tc>
        <w:tc>
          <w:tcPr>
            <w:tcW w:w="1134" w:type="dxa"/>
            <w:tcBorders>
              <w:top w:val="nil"/>
              <w:left w:val="nil"/>
              <w:bottom w:val="single" w:sz="4" w:space="0" w:color="auto"/>
              <w:right w:val="single" w:sz="4" w:space="0" w:color="auto"/>
            </w:tcBorders>
            <w:noWrap/>
          </w:tcPr>
          <w:p w14:paraId="3D751ED0" w14:textId="1DB89C4B"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0.5</w:t>
            </w:r>
          </w:p>
        </w:tc>
        <w:tc>
          <w:tcPr>
            <w:tcW w:w="992" w:type="dxa"/>
            <w:tcBorders>
              <w:top w:val="nil"/>
              <w:left w:val="nil"/>
              <w:bottom w:val="single" w:sz="4" w:space="0" w:color="auto"/>
              <w:right w:val="single" w:sz="4" w:space="0" w:color="auto"/>
            </w:tcBorders>
            <w:noWrap/>
          </w:tcPr>
          <w:p w14:paraId="512BD466" w14:textId="064E4EBC"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0.5</w:t>
            </w:r>
          </w:p>
        </w:tc>
        <w:tc>
          <w:tcPr>
            <w:tcW w:w="1276" w:type="dxa"/>
            <w:tcBorders>
              <w:top w:val="nil"/>
              <w:left w:val="nil"/>
              <w:bottom w:val="single" w:sz="4" w:space="0" w:color="auto"/>
              <w:right w:val="single" w:sz="4" w:space="0" w:color="auto"/>
            </w:tcBorders>
          </w:tcPr>
          <w:p w14:paraId="198027CC" w14:textId="00738FFE"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106.4</w:t>
            </w:r>
          </w:p>
        </w:tc>
        <w:tc>
          <w:tcPr>
            <w:tcW w:w="1275" w:type="dxa"/>
            <w:tcBorders>
              <w:top w:val="nil"/>
              <w:left w:val="nil"/>
              <w:bottom w:val="single" w:sz="4" w:space="0" w:color="auto"/>
              <w:right w:val="single" w:sz="4" w:space="0" w:color="auto"/>
            </w:tcBorders>
          </w:tcPr>
          <w:p w14:paraId="64836F4F" w14:textId="60FD5F61"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113.3</w:t>
            </w:r>
          </w:p>
        </w:tc>
      </w:tr>
    </w:tbl>
    <w:p w14:paraId="6663A881"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2F519058" w14:textId="674C7883" w:rsidR="000F4583"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Հաշվետու տարում պետական տուրքերի 4</w:t>
      </w:r>
      <w:r w:rsidR="00042902" w:rsidRPr="00BB3471">
        <w:rPr>
          <w:rFonts w:ascii="GHEA Grapalat" w:hAnsi="GHEA Grapalat" w:cstheme="minorBidi"/>
          <w:noProof/>
          <w:lang w:val="hy-AM" w:eastAsia="en-US"/>
        </w:rPr>
        <w:t>9.</w:t>
      </w:r>
      <w:r w:rsidRPr="00BB3471">
        <w:rPr>
          <w:rFonts w:ascii="GHEA Grapalat" w:hAnsi="GHEA Grapalat" w:cstheme="minorBidi"/>
          <w:noProof/>
          <w:lang w:val="hy-AM" w:eastAsia="en-US"/>
        </w:rPr>
        <w:t>3%-ը կազմել են լիցենզավորման ենթակա գործունեություն իրականացնելու նպատակով լիցենզիաներ, արտոնագրեր (թույլտվություններ) տալու համար գանձվող տուրքերը</w:t>
      </w:r>
      <w:r w:rsidR="00042902"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w:t>
      </w:r>
      <w:r w:rsidR="00042902" w:rsidRPr="00BB3471">
        <w:rPr>
          <w:rFonts w:ascii="GHEA Grapalat" w:hAnsi="GHEA Grapalat" w:cstheme="minorBidi"/>
          <w:noProof/>
          <w:lang w:val="hy-AM" w:eastAsia="en-US"/>
        </w:rPr>
        <w:t xml:space="preserve">որոնք 31%-ով գերազանցել են կանխատեսված ցուցանիշը և 34.3%-ով՝ նախորդ տարվա փաստացի մուտքերը՝ հիմնականում </w:t>
      </w:r>
      <w:r w:rsidRPr="00BB3471">
        <w:rPr>
          <w:rFonts w:ascii="GHEA Grapalat" w:hAnsi="GHEA Grapalat" w:cstheme="minorBidi"/>
          <w:noProof/>
          <w:lang w:val="hy-AM" w:eastAsia="en-US"/>
        </w:rPr>
        <w:t>պայմանավորված վիճակախաղերի, շահումներով խաղերի և մետաղադրամով և (կամ) թղթադրամով շահագործվող ավտոմատների միջոցով սննդի առևտրի և խաղերի բնագավառից գանձվող տուրքերով</w:t>
      </w:r>
      <w:r w:rsidR="00A62FC1">
        <w:rPr>
          <w:rFonts w:ascii="GHEA Grapalat" w:hAnsi="GHEA Grapalat" w:cstheme="minorBidi"/>
          <w:noProof/>
          <w:lang w:val="hy-AM" w:eastAsia="en-US"/>
        </w:rPr>
        <w:t xml:space="preserve">, ինչպես նաև </w:t>
      </w:r>
      <w:r w:rsidR="00A62FC1" w:rsidRPr="00A62FC1">
        <w:rPr>
          <w:rFonts w:ascii="GHEA Grapalat" w:hAnsi="GHEA Grapalat" w:cstheme="minorBidi"/>
          <w:noProof/>
          <w:lang w:val="hy-AM" w:eastAsia="en-US"/>
        </w:rPr>
        <w:t>«Արտաքին տնտեսական գործունեության ապրանքային անվանացանկ» (ԱՏԳ ԱԱ) դասվող ապրանքների արտահանման համար լիցենզիաներ, թույլտվություններ կամ հավաստագրեր տրամադրելու համար</w:t>
      </w:r>
      <w:r w:rsidR="00A62FC1">
        <w:rPr>
          <w:rFonts w:ascii="GHEA Grapalat" w:hAnsi="GHEA Grapalat" w:cstheme="minorBidi"/>
          <w:noProof/>
          <w:lang w:val="hy-AM" w:eastAsia="en-US"/>
        </w:rPr>
        <w:t xml:space="preserve"> տուրքերի սահմանմամբ</w:t>
      </w:r>
      <w:r w:rsidRPr="00BB3471">
        <w:rPr>
          <w:rFonts w:ascii="GHEA Grapalat" w:hAnsi="GHEA Grapalat" w:cstheme="minorBidi"/>
          <w:noProof/>
          <w:lang w:val="hy-AM" w:eastAsia="en-US"/>
        </w:rPr>
        <w:t>:</w:t>
      </w:r>
    </w:p>
    <w:p w14:paraId="379D11E2" w14:textId="65101943" w:rsidR="00022F07" w:rsidRPr="00542243" w:rsidRDefault="000F4583" w:rsidP="00BB3471">
      <w:pPr>
        <w:pStyle w:val="ListParagraph"/>
        <w:spacing w:after="0"/>
        <w:ind w:left="0" w:firstLine="567"/>
        <w:jc w:val="both"/>
        <w:rPr>
          <w:rFonts w:ascii="GHEA Grapalat" w:hAnsi="GHEA Grapalat" w:cs="GHEA Grapalat"/>
          <w:lang w:val="hy-AM"/>
        </w:rPr>
      </w:pPr>
      <w:r w:rsidRPr="00542243">
        <w:rPr>
          <w:rFonts w:ascii="GHEA Grapalat" w:hAnsi="GHEA Grapalat" w:cs="GHEA Grapalat"/>
          <w:lang w:val="hy-AM"/>
        </w:rPr>
        <w:t xml:space="preserve">Վիճակախաղերի, շահումներով խաղերի բնագավառից գանձված տուրքերը կազմել են </w:t>
      </w:r>
      <w:r w:rsidR="00AC3A19" w:rsidRPr="00542243">
        <w:rPr>
          <w:rFonts w:ascii="GHEA Grapalat" w:hAnsi="GHEA Grapalat" w:cs="GHEA Grapalat"/>
          <w:lang w:val="hy-AM"/>
        </w:rPr>
        <w:t>23.4</w:t>
      </w:r>
      <w:r w:rsidRPr="00542243">
        <w:rPr>
          <w:lang w:val="hy-AM"/>
        </w:rPr>
        <w:t> </w:t>
      </w:r>
      <w:r w:rsidRPr="00542243">
        <w:rPr>
          <w:rFonts w:ascii="GHEA Grapalat" w:hAnsi="GHEA Grapalat" w:cs="GHEA Grapalat"/>
          <w:lang w:val="hy-AM"/>
        </w:rPr>
        <w:t xml:space="preserve">մլրդ դրամ, որոնք կանխատեսված ցուցանիշը գերազանցել են </w:t>
      </w:r>
      <w:r w:rsidR="00AC3A19" w:rsidRPr="00542243">
        <w:rPr>
          <w:rFonts w:ascii="GHEA Grapalat" w:hAnsi="GHEA Grapalat" w:cs="GHEA Grapalat"/>
          <w:lang w:val="hy-AM"/>
        </w:rPr>
        <w:t>36.9</w:t>
      </w:r>
      <w:r w:rsidRPr="00542243">
        <w:rPr>
          <w:rFonts w:ascii="GHEA Grapalat" w:hAnsi="GHEA Grapalat" w:cs="GHEA Grapalat"/>
          <w:lang w:val="hy-AM"/>
        </w:rPr>
        <w:t xml:space="preserve">%-ով կամ </w:t>
      </w:r>
      <w:r w:rsidR="00AC3A19" w:rsidRPr="00542243">
        <w:rPr>
          <w:rFonts w:ascii="GHEA Grapalat" w:hAnsi="GHEA Grapalat" w:cs="GHEA Grapalat"/>
          <w:lang w:val="hy-AM"/>
        </w:rPr>
        <w:t>6.3</w:t>
      </w:r>
      <w:r w:rsidRPr="00542243">
        <w:rPr>
          <w:rFonts w:ascii="GHEA Grapalat" w:hAnsi="GHEA Grapalat" w:cs="GHEA Grapalat"/>
          <w:lang w:val="hy-AM"/>
        </w:rPr>
        <w:t xml:space="preserve"> մլրդ դրամով, իսկ նախորդ տարվա փաստացի ցուցանիշը՝ </w:t>
      </w:r>
      <w:r w:rsidR="00AC3A19" w:rsidRPr="00542243">
        <w:rPr>
          <w:rFonts w:ascii="GHEA Grapalat" w:hAnsi="GHEA Grapalat" w:cs="GHEA Grapalat"/>
          <w:lang w:val="hy-AM"/>
        </w:rPr>
        <w:t xml:space="preserve">30.3%-ով կամ ավելի քան </w:t>
      </w:r>
      <w:r w:rsidRPr="00542243">
        <w:rPr>
          <w:rFonts w:ascii="GHEA Grapalat" w:hAnsi="GHEA Grapalat" w:cs="GHEA Grapalat"/>
          <w:lang w:val="hy-AM"/>
        </w:rPr>
        <w:t xml:space="preserve">5.4 մլրդ դրամով: Մուտքերի գերազանցումը հիմնականում պայմանավորված է </w:t>
      </w:r>
      <w:r w:rsidR="000B5224" w:rsidRPr="00542243">
        <w:rPr>
          <w:rFonts w:ascii="GHEA Grapalat" w:hAnsi="GHEA Grapalat" w:cs="GHEA Grapalat"/>
          <w:lang w:val="hy-AM"/>
        </w:rPr>
        <w:t>ինտերնետ շահումով խաղի և (կամ) տոտալիզատորի (ինտերնետ տոտալիզատորի) կազմակերպչի կողմից խաղադրույք ընդունելու իրավունք ձեռք բերելու համար</w:t>
      </w:r>
      <w:r w:rsidR="0051288D" w:rsidRPr="00542243">
        <w:rPr>
          <w:rFonts w:ascii="GHEA Grapalat" w:hAnsi="GHEA Grapalat" w:cs="GHEA Grapalat"/>
          <w:lang w:val="hy-AM"/>
        </w:rPr>
        <w:t xml:space="preserve"> գանձվող տուրքերի </w:t>
      </w:r>
      <w:r w:rsidR="006868D0" w:rsidRPr="00542243">
        <w:rPr>
          <w:rFonts w:ascii="GHEA Grapalat" w:hAnsi="GHEA Grapalat" w:cs="GHEA Grapalat"/>
          <w:lang w:val="hy-AM"/>
        </w:rPr>
        <w:t>ա</w:t>
      </w:r>
      <w:r w:rsidR="0051288D" w:rsidRPr="00542243">
        <w:rPr>
          <w:rFonts w:ascii="GHEA Grapalat" w:hAnsi="GHEA Grapalat" w:cs="GHEA Grapalat"/>
          <w:lang w:val="hy-AM"/>
        </w:rPr>
        <w:t>ճով:</w:t>
      </w:r>
      <w:r w:rsidR="00335B43" w:rsidRPr="00542243">
        <w:rPr>
          <w:rFonts w:ascii="GHEA Grapalat" w:hAnsi="GHEA Grapalat" w:cs="GHEA Grapalat"/>
          <w:lang w:val="hy-AM"/>
        </w:rPr>
        <w:t xml:space="preserve"> Նշենք, որ 2023թ. հուլիսի 1-ից </w:t>
      </w:r>
      <w:r w:rsidRPr="00542243">
        <w:rPr>
          <w:rFonts w:ascii="GHEA Grapalat" w:hAnsi="GHEA Grapalat" w:cs="GHEA Grapalat"/>
          <w:lang w:val="hy-AM"/>
        </w:rPr>
        <w:t>ինտերնետ շահումով խաղի և (կամ) տոտալիզատորի (ինտերնետ տոտալիզատորի) կազմակերպչի կողմից խաղադրույք ընդունելու իրավունք ձեռք բերելու համար</w:t>
      </w:r>
      <w:r w:rsidR="00335B43" w:rsidRPr="00542243">
        <w:rPr>
          <w:rFonts w:ascii="GHEA Grapalat" w:hAnsi="GHEA Grapalat" w:cs="GHEA Grapalat"/>
          <w:lang w:val="hy-AM"/>
        </w:rPr>
        <w:t xml:space="preserve"> սահմանվել է պետական տուրք</w:t>
      </w:r>
      <w:r w:rsidR="00022F07" w:rsidRPr="00542243">
        <w:rPr>
          <w:rFonts w:ascii="GHEA Grapalat" w:hAnsi="GHEA Grapalat" w:cs="GHEA Grapalat"/>
          <w:lang w:val="hy-AM"/>
        </w:rPr>
        <w:t>:</w:t>
      </w:r>
    </w:p>
    <w:p w14:paraId="128065AF" w14:textId="35A60DA3" w:rsidR="0034482C" w:rsidRPr="00542243" w:rsidRDefault="00335B43" w:rsidP="00BB3471">
      <w:pPr>
        <w:pStyle w:val="ListParagraph"/>
        <w:spacing w:after="0"/>
        <w:ind w:left="0" w:firstLine="567"/>
        <w:jc w:val="both"/>
        <w:rPr>
          <w:rFonts w:ascii="GHEA Grapalat" w:hAnsi="GHEA Grapalat"/>
          <w:lang w:val="hy-AM"/>
        </w:rPr>
      </w:pPr>
      <w:r w:rsidRPr="00542243">
        <w:rPr>
          <w:rFonts w:ascii="GHEA Grapalat" w:hAnsi="GHEA Grapalat" w:cs="GHEA Grapalat"/>
          <w:lang w:val="hy-AM"/>
        </w:rPr>
        <w:t xml:space="preserve">Լիցենզավորման ենթակա գործունեություն իրականացնելու նպատակով լիցենզիաներ, արտոնագրեր (թույլտվություններ) տալու համար գանձվող տուրքերի </w:t>
      </w:r>
      <w:r w:rsidRPr="00542243">
        <w:rPr>
          <w:rFonts w:ascii="GHEA Grapalat" w:hAnsi="GHEA Grapalat"/>
          <w:lang w:val="hy-AM"/>
        </w:rPr>
        <w:t>կանխատեսված ցուցանիշի և նախորդ տարվա փաստացի մուտքերի գերազանցումը պայմանավորված է նաև</w:t>
      </w:r>
      <w:r w:rsidR="00F07F60" w:rsidRPr="00F33AE9">
        <w:rPr>
          <w:rFonts w:ascii="GHEA Grapalat" w:hAnsi="GHEA Grapalat"/>
          <w:lang w:val="hy-AM"/>
        </w:rPr>
        <w:t xml:space="preserve"> նրանով, որ</w:t>
      </w:r>
      <w:r w:rsidR="002628B8" w:rsidRPr="00542243">
        <w:rPr>
          <w:rFonts w:ascii="GHEA Grapalat" w:hAnsi="GHEA Grapalat"/>
          <w:lang w:val="hy-AM"/>
        </w:rPr>
        <w:t xml:space="preserve"> 2</w:t>
      </w:r>
      <w:r w:rsidR="00F07F60">
        <w:rPr>
          <w:rFonts w:ascii="GHEA Grapalat" w:hAnsi="GHEA Grapalat"/>
          <w:lang w:val="hy-AM"/>
        </w:rPr>
        <w:t>024թ. մայիսի 13</w:t>
      </w:r>
      <w:r w:rsidR="00F07F60">
        <w:rPr>
          <w:rFonts w:ascii="GHEA Grapalat" w:hAnsi="GHEA Grapalat"/>
          <w:lang w:val="hy-AM"/>
        </w:rPr>
        <w:noBreakHyphen/>
      </w:r>
      <w:r w:rsidR="002628B8" w:rsidRPr="00542243">
        <w:rPr>
          <w:rFonts w:ascii="GHEA Grapalat" w:hAnsi="GHEA Grapalat"/>
          <w:lang w:val="hy-AM"/>
        </w:rPr>
        <w:t xml:space="preserve">ից պետական տուրք է սահմանվել </w:t>
      </w:r>
      <w:r w:rsidR="0034482C" w:rsidRPr="00542243">
        <w:rPr>
          <w:rFonts w:ascii="GHEA Grapalat" w:hAnsi="GHEA Grapalat"/>
          <w:lang w:val="hy-AM"/>
        </w:rPr>
        <w:t xml:space="preserve">ոսկե, պլատինե և պալադիումե ապրանքների (բացի ՀՀ ծագման պլատին և պալադիում պարունակող համաձուլվածքներից և խտանյութերից) արտահանման լիցենզիաներ կամ թույլտվություններ կամ հավաստագրեր տրամադրելու համար (բացառությամբ ԵԱՏՄ երկրներ արտահանման (տեղափոխման) և «Վերամշակում մաքսային տարածքից դուրս» մաքսային ընթացակարգով արտահանվող և հետագայում ներմուծվող ապրանքների) </w:t>
      </w:r>
      <w:r w:rsidR="002628B8" w:rsidRPr="007B215B">
        <w:rPr>
          <w:rFonts w:ascii="GHEA Grapalat" w:hAnsi="GHEA Grapalat"/>
          <w:lang w:val="hy-AM"/>
        </w:rPr>
        <w:t>համար:</w:t>
      </w:r>
      <w:r w:rsidR="002628B8" w:rsidRPr="00542243">
        <w:rPr>
          <w:rFonts w:ascii="GHEA Grapalat" w:hAnsi="GHEA Grapalat" w:cs="GHEA Grapalat"/>
          <w:lang w:val="hy-AM"/>
        </w:rPr>
        <w:t xml:space="preserve"> Նշված մուտքերի</w:t>
      </w:r>
      <w:r w:rsidR="0034482C" w:rsidRPr="00542243">
        <w:rPr>
          <w:rFonts w:ascii="GHEA Grapalat" w:hAnsi="GHEA Grapalat"/>
          <w:lang w:val="hy-AM"/>
        </w:rPr>
        <w:t xml:space="preserve"> գծով հաշվետու </w:t>
      </w:r>
      <w:r w:rsidR="002628B8" w:rsidRPr="00542243">
        <w:rPr>
          <w:rFonts w:ascii="GHEA Grapalat" w:hAnsi="GHEA Grapalat"/>
          <w:lang w:val="hy-AM"/>
        </w:rPr>
        <w:t>տար</w:t>
      </w:r>
      <w:r w:rsidR="0034482C" w:rsidRPr="00542243">
        <w:rPr>
          <w:rFonts w:ascii="GHEA Grapalat" w:hAnsi="GHEA Grapalat"/>
          <w:lang w:val="hy-AM"/>
        </w:rPr>
        <w:t xml:space="preserve">ում պետական բյուջե է մուտքագրվել </w:t>
      </w:r>
      <w:r w:rsidR="002628B8" w:rsidRPr="00542243">
        <w:rPr>
          <w:rFonts w:ascii="GHEA Grapalat" w:hAnsi="GHEA Grapalat"/>
          <w:lang w:val="hy-AM"/>
        </w:rPr>
        <w:t>շուրջ 4.3</w:t>
      </w:r>
      <w:r w:rsidR="0034482C" w:rsidRPr="00542243">
        <w:rPr>
          <w:rFonts w:ascii="GHEA Grapalat" w:hAnsi="GHEA Grapalat"/>
          <w:lang w:val="hy-AM"/>
        </w:rPr>
        <w:t xml:space="preserve"> մլրդ դրամ</w:t>
      </w:r>
      <w:r w:rsidR="002628B8" w:rsidRPr="00542243">
        <w:rPr>
          <w:rFonts w:ascii="GHEA Grapalat" w:hAnsi="GHEA Grapalat"/>
          <w:lang w:val="hy-AM"/>
        </w:rPr>
        <w:t>:</w:t>
      </w:r>
    </w:p>
    <w:p w14:paraId="3EE2E676" w14:textId="347A5FBB" w:rsidR="00FF44DF" w:rsidRPr="00542243" w:rsidRDefault="00FF44DF" w:rsidP="00640B25">
      <w:pPr>
        <w:pStyle w:val="ListParagraph"/>
        <w:spacing w:after="0"/>
        <w:ind w:left="0" w:firstLine="567"/>
        <w:jc w:val="both"/>
        <w:rPr>
          <w:rFonts w:ascii="GHEA Grapalat" w:hAnsi="GHEA Grapalat" w:cs="GHEA Grapalat"/>
          <w:lang w:val="hy-AM"/>
        </w:rPr>
      </w:pPr>
      <w:r w:rsidRPr="00542243">
        <w:rPr>
          <w:rFonts w:ascii="GHEA Grapalat" w:hAnsi="GHEA Grapalat" w:cs="GHEA Grapalat"/>
          <w:lang w:val="hy-AM"/>
        </w:rPr>
        <w:t xml:space="preserve">Մաքսային բնագավառում լիցենզավորման գծով մուտքերը կազմել են </w:t>
      </w:r>
      <w:r w:rsidR="003F55AE" w:rsidRPr="00542243">
        <w:rPr>
          <w:rFonts w:ascii="GHEA Grapalat" w:hAnsi="GHEA Grapalat" w:cs="GHEA Grapalat"/>
          <w:lang w:val="hy-AM"/>
        </w:rPr>
        <w:t>5.3</w:t>
      </w:r>
      <w:r w:rsidRPr="00542243">
        <w:rPr>
          <w:rFonts w:ascii="GHEA Grapalat" w:hAnsi="GHEA Grapalat" w:cs="GHEA Grapalat"/>
          <w:lang w:val="hy-AM"/>
        </w:rPr>
        <w:t xml:space="preserve"> մլրդ դրամ՝ 3</w:t>
      </w:r>
      <w:r w:rsidR="00065C9E" w:rsidRPr="00542243">
        <w:rPr>
          <w:rFonts w:ascii="GHEA Grapalat" w:hAnsi="GHEA Grapalat" w:cs="GHEA Grapalat"/>
          <w:lang w:val="hy-AM"/>
        </w:rPr>
        <w:t>0</w:t>
      </w:r>
      <w:r w:rsidRPr="00542243">
        <w:rPr>
          <w:rFonts w:ascii="GHEA Grapalat" w:hAnsi="GHEA Grapalat" w:cs="GHEA Grapalat"/>
          <w:lang w:val="hy-AM"/>
        </w:rPr>
        <w:t>.2%-ով զ</w:t>
      </w:r>
      <w:r w:rsidR="00065C9E" w:rsidRPr="00542243">
        <w:rPr>
          <w:rFonts w:ascii="GHEA Grapalat" w:hAnsi="GHEA Grapalat" w:cs="GHEA Grapalat"/>
          <w:lang w:val="hy-AM"/>
        </w:rPr>
        <w:t>իջ</w:t>
      </w:r>
      <w:r w:rsidRPr="00542243">
        <w:rPr>
          <w:rFonts w:ascii="GHEA Grapalat" w:hAnsi="GHEA Grapalat" w:cs="GHEA Grapalat"/>
          <w:lang w:val="hy-AM"/>
        </w:rPr>
        <w:t>ելով կանխատեսված ցուցանիշը</w:t>
      </w:r>
      <w:r w:rsidR="003873F1">
        <w:rPr>
          <w:rFonts w:ascii="GHEA Grapalat" w:hAnsi="GHEA Grapalat" w:cs="GHEA Grapalat"/>
          <w:lang w:val="hy-AM"/>
        </w:rPr>
        <w:t xml:space="preserve"> և </w:t>
      </w:r>
      <w:r w:rsidR="003873F1" w:rsidRPr="003873F1">
        <w:rPr>
          <w:rFonts w:ascii="GHEA Grapalat" w:hAnsi="GHEA Grapalat" w:cs="GHEA Grapalat"/>
          <w:lang w:val="hy-AM"/>
        </w:rPr>
        <w:t>14.6%</w:t>
      </w:r>
      <w:r w:rsidR="003873F1">
        <w:rPr>
          <w:rFonts w:ascii="GHEA Grapalat" w:hAnsi="GHEA Grapalat" w:cs="GHEA Grapalat"/>
          <w:lang w:val="hy-AM"/>
        </w:rPr>
        <w:t>-ով՝ նախորդ տարվա ցուցանիշը։</w:t>
      </w:r>
      <w:r w:rsidRPr="00542243">
        <w:rPr>
          <w:rFonts w:ascii="GHEA Grapalat" w:hAnsi="GHEA Grapalat" w:cs="GHEA Grapalat"/>
          <w:lang w:val="hy-AM"/>
        </w:rPr>
        <w:t xml:space="preserve"> </w:t>
      </w:r>
      <w:r w:rsidR="003873F1">
        <w:rPr>
          <w:rFonts w:ascii="GHEA Grapalat" w:hAnsi="GHEA Grapalat" w:cs="GHEA Grapalat"/>
          <w:lang w:val="hy-AM"/>
        </w:rPr>
        <w:t>Մուտքերի ցածր մակարդակը</w:t>
      </w:r>
      <w:r w:rsidRPr="00542243">
        <w:rPr>
          <w:rFonts w:ascii="GHEA Grapalat" w:hAnsi="GHEA Grapalat" w:cs="GHEA Grapalat"/>
          <w:lang w:val="hy-AM"/>
        </w:rPr>
        <w:t xml:space="preserve"> պայմանավորված է</w:t>
      </w:r>
      <w:r w:rsidR="000460FC" w:rsidRPr="00542243">
        <w:rPr>
          <w:rFonts w:ascii="GHEA Grapalat" w:hAnsi="GHEA Grapalat" w:cs="GHEA Grapalat"/>
          <w:lang w:val="hy-AM"/>
        </w:rPr>
        <w:t xml:space="preserve"> արտաքին առևտրաշրջանառության ապրա</w:t>
      </w:r>
      <w:r w:rsidR="003873F1">
        <w:rPr>
          <w:rFonts w:ascii="GHEA Grapalat" w:hAnsi="GHEA Grapalat" w:cs="GHEA Grapalat"/>
          <w:lang w:val="hy-AM"/>
        </w:rPr>
        <w:t>ն</w:t>
      </w:r>
      <w:r w:rsidR="000460FC" w:rsidRPr="00542243">
        <w:rPr>
          <w:rFonts w:ascii="GHEA Grapalat" w:hAnsi="GHEA Grapalat" w:cs="GHEA Grapalat"/>
          <w:lang w:val="hy-AM"/>
        </w:rPr>
        <w:t>քների</w:t>
      </w:r>
      <w:r w:rsidR="00D624A1" w:rsidRPr="00542243">
        <w:rPr>
          <w:rFonts w:ascii="GHEA Grapalat" w:hAnsi="GHEA Grapalat" w:cs="GHEA Grapalat"/>
          <w:lang w:val="hy-AM"/>
        </w:rPr>
        <w:t xml:space="preserve"> </w:t>
      </w:r>
      <w:r w:rsidRPr="00542243">
        <w:rPr>
          <w:rFonts w:ascii="GHEA Grapalat" w:hAnsi="GHEA Grapalat" w:cs="GHEA Grapalat"/>
          <w:lang w:val="hy-AM"/>
        </w:rPr>
        <w:t xml:space="preserve">ծավալների </w:t>
      </w:r>
      <w:r w:rsidR="00C152B1" w:rsidRPr="00542243">
        <w:rPr>
          <w:rFonts w:ascii="GHEA Grapalat" w:hAnsi="GHEA Grapalat" w:cs="GHEA Grapalat"/>
          <w:lang w:val="hy-AM"/>
        </w:rPr>
        <w:t>նվազմամբ</w:t>
      </w:r>
      <w:r w:rsidRPr="00542243">
        <w:rPr>
          <w:rFonts w:ascii="GHEA Grapalat" w:hAnsi="GHEA Grapalat" w:cs="GHEA Grapalat"/>
          <w:lang w:val="hy-AM"/>
        </w:rPr>
        <w:t xml:space="preserve">, որը հանգեցրել է արտաքին տնտեսական գործունեություն իրականացնողների կողմից նախատեսվածից </w:t>
      </w:r>
      <w:r w:rsidR="00C152B1" w:rsidRPr="00542243">
        <w:rPr>
          <w:rFonts w:ascii="GHEA Grapalat" w:hAnsi="GHEA Grapalat" w:cs="GHEA Grapalat"/>
          <w:lang w:val="hy-AM"/>
        </w:rPr>
        <w:t>պակաս</w:t>
      </w:r>
      <w:r w:rsidRPr="00542243">
        <w:rPr>
          <w:rFonts w:ascii="GHEA Grapalat" w:hAnsi="GHEA Grapalat" w:cs="GHEA Grapalat"/>
          <w:lang w:val="hy-AM"/>
        </w:rPr>
        <w:t xml:space="preserve"> քանակով մաքսային ձևակերպումների: </w:t>
      </w:r>
    </w:p>
    <w:p w14:paraId="2CB12360" w14:textId="3E65E814" w:rsidR="005A484E" w:rsidRPr="00542243" w:rsidRDefault="00FF44DF" w:rsidP="00640B25">
      <w:pPr>
        <w:pStyle w:val="ListParagraph"/>
        <w:spacing w:after="0"/>
        <w:ind w:left="0" w:firstLine="567"/>
        <w:jc w:val="both"/>
        <w:rPr>
          <w:rFonts w:ascii="GHEA Grapalat" w:hAnsi="GHEA Grapalat"/>
          <w:lang w:val="hy-AM"/>
        </w:rPr>
      </w:pPr>
      <w:r w:rsidRPr="00542243">
        <w:rPr>
          <w:rFonts w:ascii="GHEA Grapalat" w:hAnsi="GHEA Grapalat" w:cs="GHEA Grapalat"/>
          <w:lang w:val="hy-AM"/>
        </w:rPr>
        <w:t>202</w:t>
      </w:r>
      <w:r w:rsidR="00AC3A19" w:rsidRPr="00542243">
        <w:rPr>
          <w:rFonts w:ascii="GHEA Grapalat" w:hAnsi="GHEA Grapalat" w:cs="GHEA Grapalat"/>
          <w:lang w:val="hy-AM"/>
        </w:rPr>
        <w:t>4</w:t>
      </w:r>
      <w:r w:rsidRPr="00542243">
        <w:rPr>
          <w:rFonts w:ascii="GHEA Grapalat" w:hAnsi="GHEA Grapalat" w:cs="GHEA Grapalat"/>
          <w:lang w:val="hy-AM"/>
        </w:rPr>
        <w:t>թ</w:t>
      </w:r>
      <w:r w:rsidR="00AC3A19" w:rsidRPr="00542243">
        <w:rPr>
          <w:rFonts w:ascii="GHEA Grapalat" w:hAnsi="GHEA Grapalat" w:cs="GHEA Grapalat"/>
          <w:lang w:val="hy-AM"/>
        </w:rPr>
        <w:t>.</w:t>
      </w:r>
      <w:r w:rsidRPr="00542243">
        <w:rPr>
          <w:rFonts w:ascii="GHEA Grapalat" w:hAnsi="GHEA Grapalat" w:cs="GHEA Grapalat"/>
          <w:lang w:val="hy-AM"/>
        </w:rPr>
        <w:t xml:space="preserve"> </w:t>
      </w:r>
      <w:r w:rsidR="00281E7E" w:rsidRPr="00542243">
        <w:rPr>
          <w:rFonts w:ascii="GHEA Grapalat" w:hAnsi="GHEA Grapalat" w:cs="GHEA Grapalat"/>
          <w:lang w:val="hy-AM"/>
        </w:rPr>
        <w:t>պետական տուրքերի 3</w:t>
      </w:r>
      <w:r w:rsidR="005A484E" w:rsidRPr="00542243">
        <w:rPr>
          <w:rFonts w:ascii="GHEA Grapalat" w:hAnsi="GHEA Grapalat" w:cs="GHEA Grapalat"/>
          <w:lang w:val="hy-AM"/>
        </w:rPr>
        <w:t>0.7</w:t>
      </w:r>
      <w:r w:rsidR="00281E7E" w:rsidRPr="00542243">
        <w:rPr>
          <w:rFonts w:ascii="GHEA Grapalat" w:hAnsi="GHEA Grapalat" w:cs="GHEA Grapalat"/>
          <w:lang w:val="hy-AM"/>
        </w:rPr>
        <w:t>%</w:t>
      </w:r>
      <w:r w:rsidR="00281E7E" w:rsidRPr="00542243">
        <w:rPr>
          <w:rFonts w:ascii="GHEA Grapalat" w:hAnsi="GHEA Grapalat" w:cs="GHEA Grapalat"/>
          <w:lang w:val="hy-AM"/>
        </w:rPr>
        <w:noBreakHyphen/>
        <w:t>ը</w:t>
      </w:r>
      <w:r w:rsidR="008B511F">
        <w:rPr>
          <w:rFonts w:ascii="GHEA Grapalat" w:hAnsi="GHEA Grapalat" w:cs="GHEA Grapalat"/>
          <w:lang w:val="hy-AM"/>
        </w:rPr>
        <w:t xml:space="preserve"> կամ </w:t>
      </w:r>
      <w:r w:rsidR="008B511F">
        <w:rPr>
          <w:rFonts w:ascii="GHEA Grapalat" w:hAnsi="GHEA Grapalat"/>
          <w:lang w:val="hy-AM"/>
        </w:rPr>
        <w:t>24.7 մլրդ դրամը</w:t>
      </w:r>
      <w:r w:rsidR="00281E7E" w:rsidRPr="00542243">
        <w:rPr>
          <w:rFonts w:ascii="GHEA Grapalat" w:hAnsi="GHEA Grapalat" w:cs="GHEA Grapalat"/>
          <w:lang w:val="hy-AM"/>
        </w:rPr>
        <w:t xml:space="preserve"> </w:t>
      </w:r>
      <w:r w:rsidR="00281E7E" w:rsidRPr="00542243">
        <w:rPr>
          <w:rFonts w:ascii="GHEA Grapalat" w:hAnsi="GHEA Grapalat"/>
          <w:lang w:val="hy-AM"/>
        </w:rPr>
        <w:t xml:space="preserve">կազմել են </w:t>
      </w:r>
      <w:r w:rsidR="00281E7E" w:rsidRPr="00542243">
        <w:rPr>
          <w:rFonts w:ascii="GHEA Grapalat" w:hAnsi="GHEA Grapalat" w:cs="GHEA Grapalat"/>
          <w:i/>
          <w:lang w:val="hy-AM"/>
        </w:rPr>
        <w:t>օրենքով սահմանված այլ ծառայությունների և գործողությունների համար գանձվող տուրքերը,</w:t>
      </w:r>
      <w:r w:rsidR="00281E7E" w:rsidRPr="00542243">
        <w:rPr>
          <w:rFonts w:ascii="GHEA Grapalat" w:hAnsi="GHEA Grapalat" w:cs="GHEA Grapalat"/>
          <w:lang w:val="hy-AM"/>
        </w:rPr>
        <w:t xml:space="preserve"> որոնք </w:t>
      </w:r>
      <w:r w:rsidR="005A484E" w:rsidRPr="00542243">
        <w:rPr>
          <w:rFonts w:ascii="GHEA Grapalat" w:hAnsi="GHEA Grapalat" w:cs="GHEA Grapalat"/>
          <w:lang w:val="hy-AM"/>
        </w:rPr>
        <w:t>22</w:t>
      </w:r>
      <w:r w:rsidR="00281E7E" w:rsidRPr="00542243">
        <w:rPr>
          <w:rFonts w:ascii="GHEA Grapalat" w:hAnsi="GHEA Grapalat"/>
          <w:lang w:val="hy-AM"/>
        </w:rPr>
        <w:t xml:space="preserve">%-ով գերազանցել են </w:t>
      </w:r>
      <w:r w:rsidR="00281E7E" w:rsidRPr="00542243">
        <w:rPr>
          <w:rFonts w:ascii="GHEA Grapalat" w:hAnsi="GHEA Grapalat"/>
          <w:lang w:val="hy-AM"/>
        </w:rPr>
        <w:lastRenderedPageBreak/>
        <w:t xml:space="preserve">կանխատեսված ցուցանիշը և </w:t>
      </w:r>
      <w:r w:rsidR="005A484E" w:rsidRPr="00542243">
        <w:rPr>
          <w:rFonts w:ascii="GHEA Grapalat" w:hAnsi="GHEA Grapalat"/>
          <w:lang w:val="hy-AM"/>
        </w:rPr>
        <w:t>10.6</w:t>
      </w:r>
      <w:r w:rsidR="00281E7E" w:rsidRPr="00542243">
        <w:rPr>
          <w:rFonts w:ascii="GHEA Grapalat" w:hAnsi="GHEA Grapalat"/>
          <w:lang w:val="hy-AM"/>
        </w:rPr>
        <w:t>%-ով՝ նախորդ տարվա փաստացի մուտքերը</w:t>
      </w:r>
      <w:r w:rsidR="005A484E" w:rsidRPr="00542243">
        <w:rPr>
          <w:rFonts w:ascii="GHEA Grapalat" w:hAnsi="GHEA Grapalat"/>
          <w:lang w:val="hy-AM"/>
        </w:rPr>
        <w:t xml:space="preserve">: Մուտքերի գերազանցումը </w:t>
      </w:r>
      <w:r w:rsidR="00281E7E" w:rsidRPr="00542243">
        <w:rPr>
          <w:rFonts w:ascii="GHEA Grapalat" w:hAnsi="GHEA Grapalat" w:cstheme="minorBidi"/>
          <w:lang w:val="hy-AM"/>
        </w:rPr>
        <w:t>հիմնականում պայմանավորված</w:t>
      </w:r>
      <w:r w:rsidR="005A484E" w:rsidRPr="00542243">
        <w:rPr>
          <w:rFonts w:ascii="GHEA Grapalat" w:hAnsi="GHEA Grapalat" w:cstheme="minorBidi"/>
          <w:lang w:val="hy-AM"/>
        </w:rPr>
        <w:t xml:space="preserve"> է </w:t>
      </w:r>
      <w:r w:rsidR="00EF2149" w:rsidRPr="00F33AE9">
        <w:rPr>
          <w:rFonts w:ascii="GHEA Grapalat" w:hAnsi="GHEA Grapalat" w:cstheme="minorBidi"/>
          <w:lang w:val="hy-AM"/>
        </w:rPr>
        <w:t xml:space="preserve">նրանով, որ </w:t>
      </w:r>
      <w:r w:rsidR="005A484E" w:rsidRPr="00542243">
        <w:rPr>
          <w:rFonts w:ascii="GHEA Grapalat" w:hAnsi="GHEA Grapalat" w:cstheme="minorBidi"/>
          <w:lang w:val="hy-AM"/>
        </w:rPr>
        <w:t>2024թ. մայիսի 8-ից</w:t>
      </w:r>
      <w:r w:rsidR="00EF2149" w:rsidRPr="00F33AE9">
        <w:rPr>
          <w:rFonts w:ascii="GHEA Grapalat" w:hAnsi="GHEA Grapalat" w:cstheme="minorBidi"/>
          <w:lang w:val="hy-AM"/>
        </w:rPr>
        <w:t xml:space="preserve"> </w:t>
      </w:r>
      <w:r w:rsidR="005A484E" w:rsidRPr="00542243">
        <w:rPr>
          <w:rFonts w:ascii="GHEA Grapalat" w:hAnsi="GHEA Grapalat" w:cstheme="minorBidi"/>
          <w:lang w:val="hy-AM"/>
        </w:rPr>
        <w:t xml:space="preserve">փոխվել են որոշ ծառայությունների կամ գործողությունների համար գանձվող պետական տուրքի դրույքաչափերը, ինչպես նաև պետական տուրք է սահմանվել </w:t>
      </w:r>
      <w:r w:rsidR="005A484E" w:rsidRPr="00542243">
        <w:rPr>
          <w:rFonts w:ascii="GHEA Grapalat" w:hAnsi="GHEA Grapalat"/>
          <w:lang w:val="hy-AM"/>
        </w:rPr>
        <w:t xml:space="preserve">դեղերի և բժշկական արտադրատեսակների շրջանառության կարգավորման ոլորտում փորձաքննությունների, ԵԱՏՄ կարգով գրանցումը գործողության մեջ պահելու և փորձաքննություն չպահանջող փոփոխության մասին ծանուցումն </w:t>
      </w:r>
      <w:r w:rsidR="005A484E" w:rsidRPr="00EF2149">
        <w:rPr>
          <w:rFonts w:ascii="GHEA Grapalat" w:hAnsi="GHEA Grapalat"/>
          <w:lang w:val="hy-AM"/>
        </w:rPr>
        <w:t>ընդունելու համար</w:t>
      </w:r>
      <w:r w:rsidR="005A484E" w:rsidRPr="00EF2149">
        <w:rPr>
          <w:rFonts w:ascii="GHEA Grapalat" w:hAnsi="GHEA Grapalat" w:cs="GHEA Grapalat"/>
          <w:lang w:val="hy-AM"/>
        </w:rPr>
        <w:t>: Նշված</w:t>
      </w:r>
      <w:r w:rsidR="005A484E" w:rsidRPr="00542243">
        <w:rPr>
          <w:rFonts w:ascii="GHEA Grapalat" w:hAnsi="GHEA Grapalat" w:cs="GHEA Grapalat"/>
          <w:lang w:val="hy-AM"/>
        </w:rPr>
        <w:t xml:space="preserve"> մուտքերի</w:t>
      </w:r>
      <w:r w:rsidR="005A484E" w:rsidRPr="00542243">
        <w:rPr>
          <w:rFonts w:ascii="GHEA Grapalat" w:hAnsi="GHEA Grapalat"/>
          <w:lang w:val="hy-AM"/>
        </w:rPr>
        <w:t xml:space="preserve"> գծով հաշվետու տարում պետական բյուջե է մուտքագրվել ավելի քան 1.9 մլրդ դրամ:</w:t>
      </w:r>
    </w:p>
    <w:p w14:paraId="266AA9DB" w14:textId="423AFB94" w:rsidR="009C4008" w:rsidRPr="00542243" w:rsidRDefault="0006460A" w:rsidP="00640B25">
      <w:pPr>
        <w:pStyle w:val="ListParagraph"/>
        <w:spacing w:after="0"/>
        <w:ind w:left="0" w:firstLine="567"/>
        <w:jc w:val="both"/>
        <w:rPr>
          <w:rFonts w:ascii="GHEA Grapalat" w:hAnsi="GHEA Grapalat" w:cs="GHEA Grapalat"/>
          <w:lang w:val="hy-AM"/>
        </w:rPr>
      </w:pPr>
      <w:r w:rsidRPr="00542243">
        <w:rPr>
          <w:rFonts w:ascii="GHEA Grapalat" w:hAnsi="GHEA Grapalat"/>
          <w:lang w:val="hy-AM"/>
        </w:rPr>
        <w:t xml:space="preserve">Օրենքով սահմանված այլ ծառայությունների և գործողությունների համար գանձվող տուրքերի կանխատեսված ցուցանիշի և նախորդ տարվա փաստացի մուտքերի գերազանցումը </w:t>
      </w:r>
      <w:r w:rsidRPr="00640B25">
        <w:rPr>
          <w:rFonts w:ascii="GHEA Grapalat" w:hAnsi="GHEA Grapalat" w:cstheme="minorBidi"/>
          <w:noProof/>
          <w:lang w:val="hy-AM" w:eastAsia="en-US"/>
        </w:rPr>
        <w:t>պայմանավորված</w:t>
      </w:r>
      <w:r w:rsidRPr="00542243">
        <w:rPr>
          <w:rFonts w:ascii="GHEA Grapalat" w:hAnsi="GHEA Grapalat"/>
          <w:lang w:val="hy-AM"/>
        </w:rPr>
        <w:t xml:space="preserve"> է նաև</w:t>
      </w:r>
      <w:r w:rsidR="00D80979" w:rsidRPr="00542243">
        <w:rPr>
          <w:rFonts w:ascii="GHEA Grapalat" w:hAnsi="GHEA Grapalat"/>
          <w:lang w:val="hy-AM"/>
        </w:rPr>
        <w:t xml:space="preserve"> օրենքով սահմանված դեպքերում ծանուցման ենթակա գործունեությամբ զբաղվելու իրավունք ձեռք բերելու համար</w:t>
      </w:r>
      <w:r w:rsidR="00D80979" w:rsidRPr="00542243">
        <w:rPr>
          <w:rFonts w:ascii="GHEA Grapalat" w:hAnsi="GHEA Grapalat" w:cs="GHEA Grapalat"/>
          <w:lang w:val="hy-AM"/>
        </w:rPr>
        <w:t xml:space="preserve"> գանձված տուրքերի կատարողականով, որոնք կազմել են </w:t>
      </w:r>
      <w:r w:rsidR="00A8712A" w:rsidRPr="00542243">
        <w:rPr>
          <w:rFonts w:ascii="GHEA Grapalat" w:hAnsi="GHEA Grapalat" w:cs="GHEA Grapalat"/>
          <w:lang w:val="hy-AM"/>
        </w:rPr>
        <w:t>շուրջ 3.7</w:t>
      </w:r>
      <w:r w:rsidR="00D80979" w:rsidRPr="00542243">
        <w:rPr>
          <w:rFonts w:ascii="GHEA Grapalat" w:hAnsi="GHEA Grapalat" w:cs="GHEA Grapalat"/>
          <w:lang w:val="hy-AM"/>
        </w:rPr>
        <w:t xml:space="preserve"> մլրդ դրամ՝ </w:t>
      </w:r>
      <w:r w:rsidR="00A8712A" w:rsidRPr="00542243">
        <w:rPr>
          <w:rFonts w:ascii="GHEA Grapalat" w:hAnsi="GHEA Grapalat" w:cs="GHEA Grapalat"/>
          <w:lang w:val="hy-AM"/>
        </w:rPr>
        <w:t>67.4</w:t>
      </w:r>
      <w:r w:rsidR="00D80979" w:rsidRPr="00542243">
        <w:rPr>
          <w:rFonts w:ascii="GHEA Grapalat" w:hAnsi="GHEA Grapalat" w:cs="GHEA Grapalat"/>
          <w:lang w:val="hy-AM"/>
        </w:rPr>
        <w:t>%-ով (</w:t>
      </w:r>
      <w:r w:rsidR="006868D0" w:rsidRPr="00542243">
        <w:rPr>
          <w:rFonts w:ascii="GHEA Grapalat" w:hAnsi="GHEA Grapalat" w:cs="GHEA Grapalat"/>
          <w:lang w:val="hy-AM"/>
        </w:rPr>
        <w:t>1.5</w:t>
      </w:r>
      <w:r w:rsidR="00D80979" w:rsidRPr="00542243">
        <w:rPr>
          <w:rFonts w:ascii="GHEA Grapalat" w:hAnsi="GHEA Grapalat" w:cs="GHEA Grapalat"/>
          <w:lang w:val="hy-AM"/>
        </w:rPr>
        <w:t xml:space="preserve"> մլրդ դրամով) գերազանցելով կանխատեսված ցուցանիշը և </w:t>
      </w:r>
      <w:r w:rsidR="00A8712A" w:rsidRPr="00542243">
        <w:rPr>
          <w:rFonts w:ascii="GHEA Grapalat" w:hAnsi="GHEA Grapalat" w:cs="GHEA Grapalat"/>
          <w:lang w:val="hy-AM"/>
        </w:rPr>
        <w:t>1</w:t>
      </w:r>
      <w:r w:rsidR="00D80979" w:rsidRPr="00542243">
        <w:rPr>
          <w:rFonts w:ascii="GHEA Grapalat" w:hAnsi="GHEA Grapalat" w:cs="GHEA Grapalat"/>
          <w:lang w:val="hy-AM"/>
        </w:rPr>
        <w:t>6%</w:t>
      </w:r>
      <w:r w:rsidR="00A8712A" w:rsidRPr="00542243">
        <w:rPr>
          <w:rFonts w:ascii="GHEA Grapalat" w:hAnsi="GHEA Grapalat" w:cs="GHEA Grapalat"/>
          <w:lang w:val="hy-AM"/>
        </w:rPr>
        <w:noBreakHyphen/>
      </w:r>
      <w:r w:rsidR="00D80979" w:rsidRPr="00542243">
        <w:rPr>
          <w:rFonts w:ascii="GHEA Grapalat" w:hAnsi="GHEA Grapalat" w:cs="GHEA Grapalat"/>
          <w:lang w:val="hy-AM"/>
        </w:rPr>
        <w:t>ով (</w:t>
      </w:r>
      <w:r w:rsidR="00A8712A" w:rsidRPr="00542243">
        <w:rPr>
          <w:rFonts w:ascii="GHEA Grapalat" w:hAnsi="GHEA Grapalat" w:cs="GHEA Grapalat"/>
          <w:lang w:val="hy-AM"/>
        </w:rPr>
        <w:t>50</w:t>
      </w:r>
      <w:r w:rsidR="00D80979" w:rsidRPr="00542243">
        <w:rPr>
          <w:rFonts w:ascii="GHEA Grapalat" w:hAnsi="GHEA Grapalat" w:cs="GHEA Grapalat"/>
          <w:lang w:val="hy-AM"/>
        </w:rPr>
        <w:t>6</w:t>
      </w:r>
      <w:r w:rsidR="00A8712A" w:rsidRPr="00542243">
        <w:rPr>
          <w:rFonts w:ascii="GHEA Grapalat" w:hAnsi="GHEA Grapalat" w:cs="GHEA Grapalat"/>
          <w:lang w:val="hy-AM"/>
        </w:rPr>
        <w:t>.9</w:t>
      </w:r>
      <w:r w:rsidR="00D80979" w:rsidRPr="00542243">
        <w:rPr>
          <w:rFonts w:ascii="GHEA Grapalat" w:hAnsi="GHEA Grapalat" w:cs="GHEA Grapalat"/>
          <w:lang w:val="hy-AM"/>
        </w:rPr>
        <w:t xml:space="preserve"> մլ</w:t>
      </w:r>
      <w:r w:rsidR="00A8712A" w:rsidRPr="00542243">
        <w:rPr>
          <w:rFonts w:ascii="GHEA Grapalat" w:hAnsi="GHEA Grapalat" w:cs="GHEA Grapalat"/>
          <w:lang w:val="hy-AM"/>
        </w:rPr>
        <w:t>ն</w:t>
      </w:r>
      <w:r w:rsidR="00D80979" w:rsidRPr="00542243">
        <w:rPr>
          <w:rFonts w:ascii="GHEA Grapalat" w:hAnsi="GHEA Grapalat" w:cs="GHEA Grapalat"/>
          <w:lang w:val="hy-AM"/>
        </w:rPr>
        <w:t xml:space="preserve"> դրամով)՝ նախորդ տարվա ցուցանիշը:</w:t>
      </w:r>
      <w:r w:rsidR="009C4008" w:rsidRPr="00542243">
        <w:rPr>
          <w:rFonts w:ascii="GHEA Grapalat" w:hAnsi="GHEA Grapalat" w:cs="GHEA Grapalat"/>
          <w:lang w:val="hy-AM"/>
        </w:rPr>
        <w:t xml:space="preserve"> Մուտքերի գերազանցումը հիմնականում պայմանավորված է ԱՏԳ ԱԱ դասակարգչի 220820 ծածկագրին դասվող խաղողի գինու կամ խաղողի մզման թորումից ստացվող սպիրտային թրմօղիների արտադրության իրականացման և մինչև 100 հազար լիտր (100-տոկոսանոց սպիրտի հաշվարկով) արտադրանքի իրացման ծավալների աճով։ </w:t>
      </w:r>
    </w:p>
    <w:p w14:paraId="32502784" w14:textId="5AF60E74" w:rsidR="00380AA0" w:rsidRPr="00542243" w:rsidRDefault="00BA6581" w:rsidP="00640B25">
      <w:pPr>
        <w:pStyle w:val="ListParagraph"/>
        <w:spacing w:after="0"/>
        <w:ind w:left="0" w:firstLine="567"/>
        <w:jc w:val="both"/>
        <w:rPr>
          <w:rFonts w:ascii="GHEA Grapalat" w:hAnsi="GHEA Grapalat" w:cs="GHEA Grapalat"/>
          <w:lang w:val="hy-AM"/>
        </w:rPr>
      </w:pPr>
      <w:r w:rsidRPr="00542243">
        <w:rPr>
          <w:rFonts w:ascii="GHEA Grapalat" w:hAnsi="GHEA Grapalat" w:cs="GHEA Grapalat"/>
          <w:lang w:val="hy-AM"/>
        </w:rPr>
        <w:t>Oրենքով սահմանված այլ ծառայությունների և գործողությունների համար գանձվող տուրքերում 66.8% տեսակարար կշիռ ունեն ՀՀ-ից օդային տրանսպորտի միջոցներով ֆիզիկական անձանց (օդային ուղևորների) ելքի համար գանձված տուրքերը, որոնք կազմել են շուրջ 16.5 մլրդ դրամ՝ 4.7%</w:t>
      </w:r>
      <w:r w:rsidRPr="00542243">
        <w:rPr>
          <w:rFonts w:ascii="GHEA Grapalat" w:hAnsi="GHEA Grapalat" w:cs="GHEA Grapalat"/>
          <w:lang w:val="hy-AM"/>
        </w:rPr>
        <w:noBreakHyphen/>
        <w:t xml:space="preserve">ով (737.4 մլն դրամով) գերազանցելով կանխատեսված ցուցանիշը և </w:t>
      </w:r>
      <w:r w:rsidR="00C35156" w:rsidRPr="00542243">
        <w:rPr>
          <w:rFonts w:ascii="GHEA Grapalat" w:hAnsi="GHEA Grapalat" w:cs="GHEA Grapalat"/>
          <w:lang w:val="hy-AM"/>
        </w:rPr>
        <w:t>1.4</w:t>
      </w:r>
      <w:r w:rsidRPr="00542243">
        <w:rPr>
          <w:rFonts w:ascii="GHEA Grapalat" w:hAnsi="GHEA Grapalat" w:cs="GHEA Grapalat"/>
          <w:lang w:val="hy-AM"/>
        </w:rPr>
        <w:t>%-ով (</w:t>
      </w:r>
      <w:r w:rsidR="00C35156" w:rsidRPr="00542243">
        <w:rPr>
          <w:rFonts w:ascii="GHEA Grapalat" w:hAnsi="GHEA Grapalat" w:cs="GHEA Grapalat"/>
          <w:lang w:val="hy-AM"/>
        </w:rPr>
        <w:t>240.5</w:t>
      </w:r>
      <w:r w:rsidRPr="00542243">
        <w:rPr>
          <w:rFonts w:ascii="GHEA Grapalat" w:hAnsi="GHEA Grapalat" w:cs="GHEA Grapalat"/>
          <w:lang w:val="hy-AM"/>
        </w:rPr>
        <w:t xml:space="preserve"> դրամով) զիջելով նախորդ տարվա ցուցանիշը:</w:t>
      </w:r>
      <w:r w:rsidR="00380AA0" w:rsidRPr="00542243">
        <w:rPr>
          <w:rFonts w:ascii="GHEA Grapalat" w:hAnsi="GHEA Grapalat" w:cs="GHEA Grapalat"/>
          <w:lang w:val="hy-AM"/>
        </w:rPr>
        <w:t xml:space="preserve"> Կանխատեսված ցուցանիշի գերազանցումը պայմանավորված է օտարերկրյա խոշոր ավիաընկերությունների կողմից դեպի Հայաստան չվերթերի իրականացմամբ և ոչ կանոնավոր չվերթերի քանակի աճով: 2024թ. ընթացքում ՀՀ օդանավակայանների կողմից սպասարկվել է շուրջ 5.4 մլն ուղևոր, որը 1.3%-ով պակաս է 2023թ. ցուցանիշից:</w:t>
      </w:r>
    </w:p>
    <w:p w14:paraId="3BADE033" w14:textId="22AC9183" w:rsidR="00FF44DF" w:rsidRPr="00640B25" w:rsidRDefault="00FF44DF" w:rsidP="00640B25">
      <w:pPr>
        <w:pStyle w:val="ListParagraph"/>
        <w:spacing w:after="0"/>
        <w:ind w:left="0" w:firstLine="567"/>
        <w:jc w:val="both"/>
        <w:rPr>
          <w:rFonts w:ascii="GHEA Grapalat" w:hAnsi="GHEA Grapalat" w:cstheme="minorBidi"/>
          <w:noProof/>
          <w:lang w:val="hy-AM" w:eastAsia="en-US"/>
        </w:rPr>
      </w:pPr>
      <w:r w:rsidRPr="00A45B79">
        <w:rPr>
          <w:rFonts w:ascii="GHEA Grapalat" w:hAnsi="GHEA Grapalat" w:cstheme="minorBidi"/>
          <w:noProof/>
          <w:lang w:val="hy-AM" w:eastAsia="en-US"/>
        </w:rPr>
        <w:t>Օրենքով սահմանված այլ ծառայությունների և գործողությունների համար գանձված պետական տուրքի գու</w:t>
      </w:r>
      <w:r w:rsidRPr="00C0631B">
        <w:rPr>
          <w:rFonts w:ascii="GHEA Grapalat" w:hAnsi="GHEA Grapalat" w:cstheme="minorBidi"/>
          <w:noProof/>
          <w:lang w:val="hy-AM" w:eastAsia="en-US"/>
        </w:rPr>
        <w:t xml:space="preserve">մարներից 1.2 մլրդ դրամը ստացվել է վարորդական վկայական և կորցրած վկայականի կրկնօրինակը տալու համար՝ </w:t>
      </w:r>
      <w:r w:rsidR="004772A8" w:rsidRPr="00C0631B">
        <w:rPr>
          <w:rFonts w:ascii="GHEA Grapalat" w:hAnsi="GHEA Grapalat" w:cstheme="minorBidi"/>
          <w:noProof/>
          <w:lang w:val="hy-AM" w:eastAsia="en-US"/>
        </w:rPr>
        <w:t>96.8</w:t>
      </w:r>
      <w:r w:rsidRPr="00C0631B">
        <w:rPr>
          <w:rFonts w:ascii="GHEA Grapalat" w:hAnsi="GHEA Grapalat" w:cstheme="minorBidi"/>
          <w:noProof/>
          <w:lang w:val="hy-AM" w:eastAsia="en-US"/>
        </w:rPr>
        <w:t>%-ով</w:t>
      </w:r>
      <w:r w:rsidR="004772A8" w:rsidRPr="00C0631B">
        <w:rPr>
          <w:rFonts w:ascii="GHEA Grapalat" w:hAnsi="GHEA Grapalat" w:cstheme="minorBidi"/>
          <w:noProof/>
          <w:lang w:val="hy-AM" w:eastAsia="en-US"/>
        </w:rPr>
        <w:t xml:space="preserve"> ապահովելով</w:t>
      </w:r>
      <w:r w:rsidRPr="00C0631B">
        <w:rPr>
          <w:rFonts w:ascii="GHEA Grapalat" w:hAnsi="GHEA Grapalat" w:cstheme="minorBidi"/>
          <w:noProof/>
          <w:lang w:val="hy-AM" w:eastAsia="en-US"/>
        </w:rPr>
        <w:t xml:space="preserve"> կանխատեսված ցուցանիշը</w:t>
      </w:r>
      <w:r w:rsidR="00AE452A" w:rsidRPr="00C0631B">
        <w:rPr>
          <w:rFonts w:ascii="GHEA Grapalat" w:hAnsi="GHEA Grapalat" w:cstheme="minorBidi"/>
          <w:noProof/>
          <w:lang w:val="hy-AM" w:eastAsia="en-US"/>
        </w:rPr>
        <w:t xml:space="preserve">: Շեղումը հիմնականում պայմանավորված է </w:t>
      </w:r>
      <w:r w:rsidR="00265564" w:rsidRPr="00C0631B">
        <w:rPr>
          <w:rFonts w:ascii="GHEA Grapalat" w:hAnsi="GHEA Grapalat" w:cstheme="minorBidi"/>
          <w:noProof/>
          <w:lang w:val="hy-AM" w:eastAsia="en-US"/>
        </w:rPr>
        <w:t xml:space="preserve">դիմողների՝ </w:t>
      </w:r>
      <w:r w:rsidR="00AE452A" w:rsidRPr="00C0631B">
        <w:rPr>
          <w:rFonts w:ascii="GHEA Grapalat" w:hAnsi="GHEA Grapalat" w:cstheme="minorBidi"/>
          <w:noProof/>
          <w:lang w:val="hy-AM" w:eastAsia="en-US"/>
        </w:rPr>
        <w:t xml:space="preserve">նախատեսվածից պակաս քանակով: Նախորդ տարվա համեմատ նշված մուտքերն աճել են </w:t>
      </w:r>
      <w:r w:rsidR="004772A8" w:rsidRPr="00C0631B">
        <w:rPr>
          <w:rFonts w:ascii="GHEA Grapalat" w:hAnsi="GHEA Grapalat" w:cstheme="minorBidi"/>
          <w:noProof/>
          <w:lang w:val="hy-AM" w:eastAsia="en-US"/>
        </w:rPr>
        <w:t>1</w:t>
      </w:r>
      <w:r w:rsidRPr="00C0631B">
        <w:rPr>
          <w:rFonts w:ascii="GHEA Grapalat" w:hAnsi="GHEA Grapalat" w:cstheme="minorBidi"/>
          <w:noProof/>
          <w:lang w:val="hy-AM" w:eastAsia="en-US"/>
        </w:rPr>
        <w:t>%</w:t>
      </w:r>
      <w:r w:rsidRPr="00C0631B">
        <w:rPr>
          <w:rFonts w:ascii="GHEA Grapalat" w:hAnsi="GHEA Grapalat" w:cstheme="minorBidi"/>
          <w:noProof/>
          <w:lang w:val="hy-AM" w:eastAsia="en-US"/>
        </w:rPr>
        <w:noBreakHyphen/>
        <w:t>ով</w:t>
      </w:r>
      <w:r w:rsidR="00AE452A" w:rsidRPr="00C0631B">
        <w:rPr>
          <w:rFonts w:ascii="GHEA Grapalat" w:hAnsi="GHEA Grapalat" w:cstheme="minorBidi"/>
          <w:noProof/>
          <w:lang w:val="hy-AM" w:eastAsia="en-US"/>
        </w:rPr>
        <w:t xml:space="preserve"> կամ </w:t>
      </w:r>
      <w:r w:rsidR="004772A8" w:rsidRPr="00C0631B">
        <w:rPr>
          <w:rFonts w:ascii="GHEA Grapalat" w:hAnsi="GHEA Grapalat" w:cstheme="minorBidi"/>
          <w:noProof/>
          <w:lang w:val="hy-AM" w:eastAsia="en-US"/>
        </w:rPr>
        <w:t xml:space="preserve">12.4 </w:t>
      </w:r>
      <w:r w:rsidRPr="00C0631B">
        <w:rPr>
          <w:rFonts w:ascii="GHEA Grapalat" w:hAnsi="GHEA Grapalat" w:cstheme="minorBidi"/>
          <w:noProof/>
          <w:lang w:val="hy-AM" w:eastAsia="en-US"/>
        </w:rPr>
        <w:t>մլն դրամով</w:t>
      </w:r>
      <w:r w:rsidR="00AE452A" w:rsidRPr="00C0631B">
        <w:rPr>
          <w:rFonts w:ascii="GHEA Grapalat" w:hAnsi="GHEA Grapalat" w:cstheme="minorBidi"/>
          <w:noProof/>
          <w:lang w:val="hy-AM" w:eastAsia="en-US"/>
        </w:rPr>
        <w:t>:</w:t>
      </w:r>
    </w:p>
    <w:p w14:paraId="187EC9FD" w14:textId="2457F2C0" w:rsidR="00FF44DF" w:rsidRPr="00640B25" w:rsidRDefault="00FF44DF" w:rsidP="00640B25">
      <w:pPr>
        <w:pStyle w:val="ListParagraph"/>
        <w:spacing w:after="0"/>
        <w:ind w:left="0" w:firstLine="567"/>
        <w:jc w:val="both"/>
        <w:rPr>
          <w:rFonts w:ascii="GHEA Grapalat" w:hAnsi="GHEA Grapalat" w:cstheme="minorBidi"/>
          <w:noProof/>
          <w:lang w:val="hy-AM" w:eastAsia="en-US"/>
        </w:rPr>
      </w:pPr>
      <w:r w:rsidRPr="00640B25">
        <w:rPr>
          <w:rFonts w:ascii="GHEA Grapalat" w:hAnsi="GHEA Grapalat" w:cstheme="minorBidi"/>
          <w:noProof/>
          <w:lang w:val="hy-AM" w:eastAsia="en-US"/>
        </w:rPr>
        <w:t xml:space="preserve">Պետական տուրքերի </w:t>
      </w:r>
      <w:r w:rsidR="004772A8" w:rsidRPr="00640B25">
        <w:rPr>
          <w:rFonts w:ascii="GHEA Grapalat" w:hAnsi="GHEA Grapalat" w:cstheme="minorBidi"/>
          <w:noProof/>
          <w:lang w:val="hy-AM" w:eastAsia="en-US"/>
        </w:rPr>
        <w:t>8.5</w:t>
      </w:r>
      <w:r w:rsidRPr="00640B25">
        <w:rPr>
          <w:rFonts w:ascii="GHEA Grapalat" w:hAnsi="GHEA Grapalat" w:cstheme="minorBidi"/>
          <w:noProof/>
          <w:lang w:val="hy-AM" w:eastAsia="en-US"/>
        </w:rPr>
        <w:t>%-ը կազմել են պետական գրանցումների համար գանձված տուրքերը, որոնք</w:t>
      </w:r>
      <w:r w:rsidR="00BD5A3E" w:rsidRPr="00640B25">
        <w:rPr>
          <w:rFonts w:ascii="GHEA Grapalat" w:hAnsi="GHEA Grapalat" w:cstheme="minorBidi"/>
          <w:noProof/>
          <w:lang w:val="hy-AM" w:eastAsia="en-US"/>
        </w:rPr>
        <w:t xml:space="preserve"> կազմել են </w:t>
      </w:r>
      <w:r w:rsidR="004772A8" w:rsidRPr="00640B25">
        <w:rPr>
          <w:rFonts w:ascii="GHEA Grapalat" w:hAnsi="GHEA Grapalat" w:cstheme="minorBidi"/>
          <w:noProof/>
          <w:lang w:val="hy-AM" w:eastAsia="en-US"/>
        </w:rPr>
        <w:t xml:space="preserve">ավելի քան </w:t>
      </w:r>
      <w:r w:rsidR="00BD5A3E" w:rsidRPr="00640B25">
        <w:rPr>
          <w:rFonts w:ascii="GHEA Grapalat" w:hAnsi="GHEA Grapalat" w:cstheme="minorBidi"/>
          <w:noProof/>
          <w:lang w:val="hy-AM" w:eastAsia="en-US"/>
        </w:rPr>
        <w:t>6.</w:t>
      </w:r>
      <w:r w:rsidR="004772A8" w:rsidRPr="00640B25">
        <w:rPr>
          <w:rFonts w:ascii="GHEA Grapalat" w:hAnsi="GHEA Grapalat" w:cstheme="minorBidi"/>
          <w:noProof/>
          <w:lang w:val="hy-AM" w:eastAsia="en-US"/>
        </w:rPr>
        <w:t>8</w:t>
      </w:r>
      <w:r w:rsidR="00BD5A3E" w:rsidRPr="00640B25">
        <w:rPr>
          <w:rFonts w:ascii="GHEA Grapalat" w:hAnsi="GHEA Grapalat" w:cstheme="minorBidi"/>
          <w:noProof/>
          <w:lang w:val="hy-AM" w:eastAsia="en-US"/>
        </w:rPr>
        <w:t xml:space="preserve"> մլրդ դրամ՝</w:t>
      </w:r>
      <w:r w:rsidRPr="00640B25">
        <w:rPr>
          <w:rFonts w:ascii="GHEA Grapalat" w:hAnsi="GHEA Grapalat" w:cstheme="minorBidi"/>
          <w:noProof/>
          <w:lang w:val="hy-AM" w:eastAsia="en-US"/>
        </w:rPr>
        <w:t xml:space="preserve"> </w:t>
      </w:r>
      <w:r w:rsidR="004772A8" w:rsidRPr="00640B25">
        <w:rPr>
          <w:rFonts w:ascii="GHEA Grapalat" w:hAnsi="GHEA Grapalat" w:cstheme="minorBidi"/>
          <w:noProof/>
          <w:lang w:val="hy-AM" w:eastAsia="en-US"/>
        </w:rPr>
        <w:t>11.9</w:t>
      </w:r>
      <w:r w:rsidRPr="00640B25">
        <w:rPr>
          <w:rFonts w:ascii="GHEA Grapalat" w:hAnsi="GHEA Grapalat" w:cstheme="minorBidi"/>
          <w:noProof/>
          <w:lang w:val="hy-AM" w:eastAsia="en-US"/>
        </w:rPr>
        <w:t>%-ո</w:t>
      </w:r>
      <w:r w:rsidR="00BD5A3E" w:rsidRPr="00640B25">
        <w:rPr>
          <w:rFonts w:ascii="GHEA Grapalat" w:hAnsi="GHEA Grapalat" w:cstheme="minorBidi"/>
          <w:noProof/>
          <w:lang w:val="hy-AM" w:eastAsia="en-US"/>
        </w:rPr>
        <w:t>վ (</w:t>
      </w:r>
      <w:r w:rsidR="004772A8" w:rsidRPr="00640B25">
        <w:rPr>
          <w:rFonts w:ascii="GHEA Grapalat" w:hAnsi="GHEA Grapalat" w:cstheme="minorBidi"/>
          <w:noProof/>
          <w:lang w:val="hy-AM" w:eastAsia="en-US"/>
        </w:rPr>
        <w:t xml:space="preserve">725.5 մլն </w:t>
      </w:r>
      <w:r w:rsidR="00BD5A3E" w:rsidRPr="00640B25">
        <w:rPr>
          <w:rFonts w:ascii="GHEA Grapalat" w:hAnsi="GHEA Grapalat" w:cstheme="minorBidi"/>
          <w:noProof/>
          <w:lang w:val="hy-AM" w:eastAsia="en-US"/>
        </w:rPr>
        <w:t>դրամով) գերազանցելով</w:t>
      </w:r>
      <w:r w:rsidR="004772A8" w:rsidRPr="00640B25">
        <w:rPr>
          <w:rFonts w:ascii="GHEA Grapalat" w:hAnsi="GHEA Grapalat" w:cstheme="minorBidi"/>
          <w:noProof/>
          <w:lang w:val="hy-AM" w:eastAsia="en-US"/>
        </w:rPr>
        <w:t xml:space="preserve"> կանխատեսված ցուցանիշը և </w:t>
      </w:r>
      <w:r w:rsidRPr="00640B25">
        <w:rPr>
          <w:rFonts w:ascii="GHEA Grapalat" w:hAnsi="GHEA Grapalat" w:cstheme="minorBidi"/>
          <w:noProof/>
          <w:lang w:val="hy-AM" w:eastAsia="en-US"/>
        </w:rPr>
        <w:t>4.</w:t>
      </w:r>
      <w:r w:rsidR="004772A8" w:rsidRPr="00640B25">
        <w:rPr>
          <w:rFonts w:ascii="GHEA Grapalat" w:hAnsi="GHEA Grapalat" w:cstheme="minorBidi"/>
          <w:noProof/>
          <w:lang w:val="hy-AM" w:eastAsia="en-US"/>
        </w:rPr>
        <w:t>9</w:t>
      </w:r>
      <w:r w:rsidRPr="00640B25">
        <w:rPr>
          <w:rFonts w:ascii="GHEA Grapalat" w:hAnsi="GHEA Grapalat" w:cstheme="minorBidi"/>
          <w:noProof/>
          <w:lang w:val="hy-AM" w:eastAsia="en-US"/>
        </w:rPr>
        <w:t>%-</w:t>
      </w:r>
      <w:r w:rsidR="004772A8" w:rsidRPr="00640B25">
        <w:rPr>
          <w:rFonts w:ascii="GHEA Grapalat" w:hAnsi="GHEA Grapalat" w:cstheme="minorBidi"/>
          <w:noProof/>
          <w:lang w:val="hy-AM" w:eastAsia="en-US"/>
        </w:rPr>
        <w:t>ով (317.2 մլն</w:t>
      </w:r>
      <w:r w:rsidRPr="00640B25">
        <w:rPr>
          <w:rFonts w:ascii="GHEA Grapalat" w:hAnsi="GHEA Grapalat" w:cstheme="minorBidi"/>
          <w:noProof/>
          <w:lang w:val="hy-AM" w:eastAsia="en-US"/>
        </w:rPr>
        <w:t xml:space="preserve"> դրամով)</w:t>
      </w:r>
      <w:r w:rsidR="00BD5A3E" w:rsidRPr="00640B25">
        <w:rPr>
          <w:rFonts w:ascii="GHEA Grapalat" w:hAnsi="GHEA Grapalat" w:cstheme="minorBidi"/>
          <w:noProof/>
          <w:lang w:val="hy-AM" w:eastAsia="en-US"/>
        </w:rPr>
        <w:t>՝</w:t>
      </w:r>
      <w:r w:rsidRPr="00640B25">
        <w:rPr>
          <w:rFonts w:ascii="GHEA Grapalat" w:hAnsi="GHEA Grapalat" w:cstheme="minorBidi"/>
          <w:noProof/>
          <w:lang w:val="hy-AM" w:eastAsia="en-US"/>
        </w:rPr>
        <w:t xml:space="preserve"> նախորդ տարվա փաստացի մուտքերը: Կանխատեսված և նախորդ տարվա փաստացի ցուցանիշների գերազանցումը հիմնականում պայմանավորված է գույքի նկատմամբ իրավունքների պետական գրանցում կատարելու համար բյուջե մուտքագրված տուրքերի կատարողականով: </w:t>
      </w:r>
    </w:p>
    <w:p w14:paraId="4152B357" w14:textId="681DC882" w:rsidR="00BC7512" w:rsidRPr="00640B25" w:rsidRDefault="00FF44DF" w:rsidP="00640B25">
      <w:pPr>
        <w:pStyle w:val="ListParagraph"/>
        <w:spacing w:after="0"/>
        <w:ind w:left="0" w:firstLine="567"/>
        <w:jc w:val="both"/>
        <w:rPr>
          <w:rFonts w:ascii="GHEA Grapalat" w:hAnsi="GHEA Grapalat" w:cstheme="minorBidi"/>
          <w:noProof/>
          <w:lang w:val="hy-AM" w:eastAsia="en-US"/>
        </w:rPr>
      </w:pPr>
      <w:r w:rsidRPr="00640B25">
        <w:rPr>
          <w:rFonts w:ascii="GHEA Grapalat" w:hAnsi="GHEA Grapalat" w:cstheme="minorBidi"/>
          <w:noProof/>
          <w:lang w:val="hy-AM" w:eastAsia="en-US"/>
        </w:rPr>
        <w:t>Հաշվետու տարում պետական գրանցումների մուտքերից 2.</w:t>
      </w:r>
      <w:r w:rsidR="006032CD" w:rsidRPr="00640B25">
        <w:rPr>
          <w:rFonts w:ascii="GHEA Grapalat" w:hAnsi="GHEA Grapalat" w:cstheme="minorBidi"/>
          <w:noProof/>
          <w:lang w:val="hy-AM" w:eastAsia="en-US"/>
        </w:rPr>
        <w:t>8</w:t>
      </w:r>
      <w:r w:rsidRPr="00640B25">
        <w:rPr>
          <w:rFonts w:ascii="GHEA Grapalat" w:hAnsi="GHEA Grapalat" w:cstheme="minorBidi"/>
          <w:noProof/>
          <w:lang w:val="hy-AM" w:eastAsia="en-US"/>
        </w:rPr>
        <w:t xml:space="preserve"> մլրդ դրամը կազմել են գույքի նկատմամբ իրավունքների պետական գրանցում կատարելու դիմաց ստացված պետական տուրքերը, որոնք </w:t>
      </w:r>
      <w:r w:rsidR="006032CD" w:rsidRPr="00640B25">
        <w:rPr>
          <w:rFonts w:ascii="GHEA Grapalat" w:hAnsi="GHEA Grapalat" w:cstheme="minorBidi"/>
          <w:noProof/>
          <w:lang w:val="hy-AM" w:eastAsia="en-US"/>
        </w:rPr>
        <w:t>28.6</w:t>
      </w:r>
      <w:r w:rsidRPr="00640B25">
        <w:rPr>
          <w:rFonts w:ascii="GHEA Grapalat" w:hAnsi="GHEA Grapalat" w:cstheme="minorBidi"/>
          <w:noProof/>
          <w:lang w:val="hy-AM" w:eastAsia="en-US"/>
        </w:rPr>
        <w:t xml:space="preserve">%-ով </w:t>
      </w:r>
      <w:r w:rsidR="00265564" w:rsidRPr="00265564">
        <w:rPr>
          <w:rFonts w:ascii="GHEA Grapalat" w:hAnsi="GHEA Grapalat" w:cstheme="minorBidi"/>
          <w:noProof/>
          <w:lang w:val="hy-AM" w:eastAsia="en-US"/>
        </w:rPr>
        <w:t>(</w:t>
      </w:r>
      <w:r w:rsidR="006032CD" w:rsidRPr="00640B25">
        <w:rPr>
          <w:rFonts w:ascii="GHEA Grapalat" w:hAnsi="GHEA Grapalat" w:cstheme="minorBidi"/>
          <w:noProof/>
          <w:lang w:val="hy-AM" w:eastAsia="en-US"/>
        </w:rPr>
        <w:t xml:space="preserve">625.6 </w:t>
      </w:r>
      <w:r w:rsidRPr="00640B25">
        <w:rPr>
          <w:rFonts w:ascii="GHEA Grapalat" w:hAnsi="GHEA Grapalat" w:cstheme="minorBidi"/>
          <w:noProof/>
          <w:lang w:val="hy-AM" w:eastAsia="en-US"/>
        </w:rPr>
        <w:t>մլն դրամով</w:t>
      </w:r>
      <w:r w:rsidR="00265564" w:rsidRPr="00265564">
        <w:rPr>
          <w:rFonts w:ascii="GHEA Grapalat" w:hAnsi="GHEA Grapalat" w:cstheme="minorBidi"/>
          <w:noProof/>
          <w:lang w:val="hy-AM" w:eastAsia="en-US"/>
        </w:rPr>
        <w:t>)</w:t>
      </w:r>
      <w:r w:rsidRPr="00640B25">
        <w:rPr>
          <w:rFonts w:ascii="GHEA Grapalat" w:hAnsi="GHEA Grapalat" w:cstheme="minorBidi"/>
          <w:noProof/>
          <w:lang w:val="hy-AM" w:eastAsia="en-US"/>
        </w:rPr>
        <w:t xml:space="preserve"> գերազանցել են ծրագրային ցուցանիշը և </w:t>
      </w:r>
      <w:r w:rsidR="006032CD" w:rsidRPr="00640B25">
        <w:rPr>
          <w:rFonts w:ascii="GHEA Grapalat" w:hAnsi="GHEA Grapalat" w:cstheme="minorBidi"/>
          <w:noProof/>
          <w:lang w:val="hy-AM" w:eastAsia="en-US"/>
        </w:rPr>
        <w:t>12.6</w:t>
      </w:r>
      <w:r w:rsidRPr="00640B25">
        <w:rPr>
          <w:rFonts w:ascii="GHEA Grapalat" w:hAnsi="GHEA Grapalat" w:cstheme="minorBidi"/>
          <w:noProof/>
          <w:lang w:val="hy-AM" w:eastAsia="en-US"/>
        </w:rPr>
        <w:t>%</w:t>
      </w:r>
      <w:r w:rsidRPr="00640B25">
        <w:rPr>
          <w:rFonts w:ascii="GHEA Grapalat" w:hAnsi="GHEA Grapalat" w:cstheme="minorBidi"/>
          <w:noProof/>
          <w:lang w:val="hy-AM" w:eastAsia="en-US"/>
        </w:rPr>
        <w:noBreakHyphen/>
        <w:t xml:space="preserve">ով </w:t>
      </w:r>
      <w:r w:rsidR="00265564" w:rsidRPr="00265564">
        <w:rPr>
          <w:rFonts w:ascii="GHEA Grapalat" w:hAnsi="GHEA Grapalat" w:cstheme="minorBidi"/>
          <w:noProof/>
          <w:lang w:val="hy-AM" w:eastAsia="en-US"/>
        </w:rPr>
        <w:t>(</w:t>
      </w:r>
      <w:r w:rsidR="006032CD" w:rsidRPr="00640B25">
        <w:rPr>
          <w:rFonts w:ascii="GHEA Grapalat" w:hAnsi="GHEA Grapalat" w:cstheme="minorBidi"/>
          <w:noProof/>
          <w:lang w:val="hy-AM" w:eastAsia="en-US"/>
        </w:rPr>
        <w:t>313.4</w:t>
      </w:r>
      <w:r w:rsidR="006032CD" w:rsidRPr="00640B25">
        <w:rPr>
          <w:noProof/>
          <w:lang w:val="hy-AM" w:eastAsia="en-US"/>
        </w:rPr>
        <w:t> </w:t>
      </w:r>
      <w:r w:rsidRPr="00640B25">
        <w:rPr>
          <w:rFonts w:ascii="GHEA Grapalat" w:hAnsi="GHEA Grapalat" w:cstheme="minorBidi"/>
          <w:noProof/>
          <w:lang w:val="hy-AM" w:eastAsia="en-US"/>
        </w:rPr>
        <w:t>մլ</w:t>
      </w:r>
      <w:r w:rsidR="006032CD" w:rsidRPr="00640B25">
        <w:rPr>
          <w:rFonts w:ascii="GHEA Grapalat" w:hAnsi="GHEA Grapalat" w:cstheme="minorBidi"/>
          <w:noProof/>
          <w:lang w:val="hy-AM" w:eastAsia="en-US"/>
        </w:rPr>
        <w:t>ն</w:t>
      </w:r>
      <w:r w:rsidRPr="00640B25">
        <w:rPr>
          <w:rFonts w:ascii="GHEA Grapalat" w:hAnsi="GHEA Grapalat" w:cstheme="minorBidi"/>
          <w:noProof/>
          <w:lang w:val="hy-AM" w:eastAsia="en-US"/>
        </w:rPr>
        <w:t xml:space="preserve"> դրամով</w:t>
      </w:r>
      <w:r w:rsidR="00265564" w:rsidRPr="00265564">
        <w:rPr>
          <w:rFonts w:ascii="GHEA Grapalat" w:hAnsi="GHEA Grapalat" w:cstheme="minorBidi"/>
          <w:noProof/>
          <w:lang w:val="hy-AM" w:eastAsia="en-US"/>
        </w:rPr>
        <w:t>)</w:t>
      </w:r>
      <w:r w:rsidRPr="00640B25">
        <w:rPr>
          <w:rFonts w:ascii="GHEA Grapalat" w:hAnsi="GHEA Grapalat" w:cstheme="minorBidi"/>
          <w:noProof/>
          <w:lang w:val="hy-AM" w:eastAsia="en-US"/>
        </w:rPr>
        <w:t>` նախորդ տարվա փաստացի ցուցանիշը: Մուտքերի գերազանցումը</w:t>
      </w:r>
      <w:r w:rsidR="00BC7512" w:rsidRPr="00640B25">
        <w:rPr>
          <w:rFonts w:ascii="GHEA Grapalat" w:hAnsi="GHEA Grapalat" w:cstheme="minorBidi"/>
          <w:noProof/>
          <w:lang w:val="hy-AM" w:eastAsia="en-US"/>
        </w:rPr>
        <w:t xml:space="preserve"> հիմնականում պայմանավորված է նրանով, որ ՀՀ-ում գործող բանկերի կողմից իրականացվող տարբեր լիզինգային ծրագրերի իրականացման արդյունքում ձեռք են բերվել տրանսպորտային միջոցներ և </w:t>
      </w:r>
      <w:r w:rsidR="00BC7512" w:rsidRPr="00640B25">
        <w:rPr>
          <w:rFonts w:ascii="GHEA Grapalat" w:hAnsi="GHEA Grapalat" w:cstheme="minorBidi"/>
          <w:noProof/>
          <w:lang w:val="hy-AM" w:eastAsia="en-US"/>
        </w:rPr>
        <w:lastRenderedPageBreak/>
        <w:t xml:space="preserve">գյուղատնտեսական տեխնիկա, այդ թվում՝ ավելացել է ավտովարկերով ձեռք բերվող նոր՝ հիմնականում էլեկտրական տրանսպորտային միջոցների քանակը: </w:t>
      </w:r>
    </w:p>
    <w:p w14:paraId="415F353D" w14:textId="69695B3F" w:rsidR="005E1867" w:rsidRPr="00640B25" w:rsidRDefault="00FF44DF" w:rsidP="00640B25">
      <w:pPr>
        <w:pStyle w:val="ListParagraph"/>
        <w:spacing w:after="0"/>
        <w:ind w:left="0" w:firstLine="567"/>
        <w:jc w:val="both"/>
        <w:rPr>
          <w:rFonts w:ascii="GHEA Grapalat" w:hAnsi="GHEA Grapalat" w:cstheme="minorBidi"/>
          <w:noProof/>
          <w:lang w:val="hy-AM" w:eastAsia="en-US"/>
        </w:rPr>
      </w:pPr>
      <w:r w:rsidRPr="00640B25">
        <w:rPr>
          <w:rFonts w:ascii="GHEA Grapalat" w:hAnsi="GHEA Grapalat" w:cstheme="minorBidi"/>
          <w:noProof/>
          <w:lang w:val="hy-AM" w:eastAsia="en-US"/>
        </w:rPr>
        <w:t xml:space="preserve">Ավտոմոբիլի հաշվառման համարանիշ (բացառությամբ տարանցիկ և ժամանակավոր համարանիշի) հատկացնելու համար, գյուղատնտեսական ինքնագնաց մեքենայի գրանցման, պետական համարանիշ տալու, ինչպես նաև կորցրած պետական համարանիշը վերականգնելու դիմաց ստացվել է </w:t>
      </w:r>
      <w:r w:rsidR="00032925" w:rsidRPr="00640B25">
        <w:rPr>
          <w:rFonts w:ascii="GHEA Grapalat" w:hAnsi="GHEA Grapalat" w:cstheme="minorBidi"/>
          <w:noProof/>
          <w:lang w:val="hy-AM" w:eastAsia="en-US"/>
        </w:rPr>
        <w:t>ավելի քան</w:t>
      </w:r>
      <w:r w:rsidRPr="00640B25">
        <w:rPr>
          <w:rFonts w:ascii="GHEA Grapalat" w:hAnsi="GHEA Grapalat" w:cstheme="minorBidi"/>
          <w:noProof/>
          <w:lang w:val="hy-AM" w:eastAsia="en-US"/>
        </w:rPr>
        <w:t xml:space="preserve"> 2.</w:t>
      </w:r>
      <w:r w:rsidR="00032925" w:rsidRPr="00640B25">
        <w:rPr>
          <w:rFonts w:ascii="GHEA Grapalat" w:hAnsi="GHEA Grapalat" w:cstheme="minorBidi"/>
          <w:noProof/>
          <w:lang w:val="hy-AM" w:eastAsia="en-US"/>
        </w:rPr>
        <w:t>3</w:t>
      </w:r>
      <w:r w:rsidRPr="00640B25">
        <w:rPr>
          <w:rFonts w:ascii="GHEA Grapalat" w:hAnsi="GHEA Grapalat" w:cstheme="minorBidi"/>
          <w:noProof/>
          <w:lang w:val="hy-AM" w:eastAsia="en-US"/>
        </w:rPr>
        <w:t xml:space="preserve"> մլրդ դրամ՝ </w:t>
      </w:r>
      <w:r w:rsidR="00032925" w:rsidRPr="00640B25">
        <w:rPr>
          <w:rFonts w:ascii="GHEA Grapalat" w:hAnsi="GHEA Grapalat" w:cstheme="minorBidi"/>
          <w:noProof/>
          <w:lang w:val="hy-AM" w:eastAsia="en-US"/>
        </w:rPr>
        <w:t>97</w:t>
      </w:r>
      <w:r w:rsidRPr="00640B25">
        <w:rPr>
          <w:rFonts w:ascii="GHEA Grapalat" w:hAnsi="GHEA Grapalat" w:cstheme="minorBidi"/>
          <w:noProof/>
          <w:lang w:val="hy-AM" w:eastAsia="en-US"/>
        </w:rPr>
        <w:t xml:space="preserve">.8%-ով կամ </w:t>
      </w:r>
      <w:r w:rsidR="00032925" w:rsidRPr="00640B25">
        <w:rPr>
          <w:rFonts w:ascii="GHEA Grapalat" w:hAnsi="GHEA Grapalat" w:cstheme="minorBidi"/>
          <w:noProof/>
          <w:lang w:val="hy-AM" w:eastAsia="en-US"/>
        </w:rPr>
        <w:t>ապահով</w:t>
      </w:r>
      <w:r w:rsidRPr="00640B25">
        <w:rPr>
          <w:rFonts w:ascii="GHEA Grapalat" w:hAnsi="GHEA Grapalat" w:cstheme="minorBidi"/>
          <w:noProof/>
          <w:lang w:val="hy-AM" w:eastAsia="en-US"/>
        </w:rPr>
        <w:t>ելով ծրագրային</w:t>
      </w:r>
      <w:r w:rsidR="00032925" w:rsidRPr="00640B25">
        <w:rPr>
          <w:rFonts w:ascii="GHEA Grapalat" w:hAnsi="GHEA Grapalat" w:cstheme="minorBidi"/>
          <w:noProof/>
          <w:lang w:val="hy-AM" w:eastAsia="en-US"/>
        </w:rPr>
        <w:t xml:space="preserve"> ցուցանիշը</w:t>
      </w:r>
      <w:r w:rsidR="00630831" w:rsidRPr="00640B25">
        <w:rPr>
          <w:rFonts w:ascii="GHEA Grapalat" w:hAnsi="GHEA Grapalat" w:cstheme="minorBidi"/>
          <w:noProof/>
          <w:lang w:val="hy-AM" w:eastAsia="en-US"/>
        </w:rPr>
        <w:t>: Վերջինս</w:t>
      </w:r>
      <w:r w:rsidR="00E2727F" w:rsidRPr="00640B25">
        <w:rPr>
          <w:rFonts w:ascii="GHEA Grapalat" w:hAnsi="GHEA Grapalat" w:cstheme="minorBidi"/>
          <w:noProof/>
          <w:lang w:val="hy-AM" w:eastAsia="en-US"/>
        </w:rPr>
        <w:t xml:space="preserve"> պայմանավորված է </w:t>
      </w:r>
      <w:r w:rsidR="00BC7512" w:rsidRPr="00640B25">
        <w:rPr>
          <w:rFonts w:ascii="GHEA Grapalat" w:hAnsi="GHEA Grapalat" w:cstheme="minorBidi"/>
          <w:noProof/>
          <w:lang w:val="hy-AM" w:eastAsia="en-US"/>
        </w:rPr>
        <w:t>ԵԱՏՄ երկրների օրենսդրություններում կատարված փոփոխությունների հետևանքով ՀՀ-ից ավտոմեքենաների՝ նախատեսվածից պակաս քանակով</w:t>
      </w:r>
      <w:r w:rsidR="00675D50" w:rsidRPr="00640B25">
        <w:rPr>
          <w:rFonts w:ascii="GHEA Grapalat" w:hAnsi="GHEA Grapalat" w:cstheme="minorBidi"/>
          <w:noProof/>
          <w:lang w:val="hy-AM" w:eastAsia="en-US"/>
        </w:rPr>
        <w:t xml:space="preserve"> ձեռքբերմամբ</w:t>
      </w:r>
      <w:r w:rsidR="00BC7512" w:rsidRPr="00640B25">
        <w:rPr>
          <w:rFonts w:ascii="GHEA Grapalat" w:hAnsi="GHEA Grapalat" w:cstheme="minorBidi"/>
          <w:noProof/>
          <w:lang w:val="hy-AM" w:eastAsia="en-US"/>
        </w:rPr>
        <w:t>:</w:t>
      </w:r>
      <w:r w:rsidR="00675D50" w:rsidRPr="00640B25">
        <w:rPr>
          <w:rFonts w:ascii="GHEA Grapalat" w:hAnsi="GHEA Grapalat" w:cstheme="minorBidi"/>
          <w:noProof/>
          <w:lang w:val="hy-AM" w:eastAsia="en-US"/>
        </w:rPr>
        <w:t xml:space="preserve"> </w:t>
      </w:r>
      <w:r w:rsidR="005E1867" w:rsidRPr="00640B25">
        <w:rPr>
          <w:rFonts w:ascii="GHEA Grapalat" w:hAnsi="GHEA Grapalat" w:cstheme="minorBidi"/>
          <w:noProof/>
          <w:lang w:val="hy-AM" w:eastAsia="en-US"/>
        </w:rPr>
        <w:t>Նախորդ տարվա համեմատ</w:t>
      </w:r>
      <w:r w:rsidR="00100E2A" w:rsidRPr="00640B25">
        <w:rPr>
          <w:rFonts w:ascii="GHEA Grapalat" w:hAnsi="GHEA Grapalat" w:cstheme="minorBidi"/>
          <w:noProof/>
          <w:lang w:val="hy-AM" w:eastAsia="en-US"/>
        </w:rPr>
        <w:t xml:space="preserve"> նշված մուտքերը</w:t>
      </w:r>
      <w:r w:rsidR="005E1867" w:rsidRPr="00640B25">
        <w:rPr>
          <w:rFonts w:ascii="GHEA Grapalat" w:hAnsi="GHEA Grapalat" w:cstheme="minorBidi"/>
          <w:noProof/>
          <w:lang w:val="hy-AM" w:eastAsia="en-US"/>
        </w:rPr>
        <w:t xml:space="preserve"> գրեթե չեն փոփոխվել:</w:t>
      </w:r>
    </w:p>
    <w:p w14:paraId="53029F2F" w14:textId="057C6E4A" w:rsidR="00100E2A" w:rsidRPr="00640B25" w:rsidRDefault="00FF44DF" w:rsidP="00640B25">
      <w:pPr>
        <w:pStyle w:val="ListParagraph"/>
        <w:spacing w:after="0"/>
        <w:ind w:left="0" w:firstLine="567"/>
        <w:jc w:val="both"/>
        <w:rPr>
          <w:rFonts w:ascii="GHEA Grapalat" w:hAnsi="GHEA Grapalat" w:cstheme="minorBidi"/>
          <w:noProof/>
          <w:lang w:val="hy-AM" w:eastAsia="en-US"/>
        </w:rPr>
      </w:pPr>
      <w:r w:rsidRPr="00640B25">
        <w:rPr>
          <w:rFonts w:ascii="GHEA Grapalat" w:hAnsi="GHEA Grapalat" w:cstheme="minorBidi"/>
          <w:noProof/>
          <w:lang w:val="hy-AM" w:eastAsia="en-US"/>
        </w:rPr>
        <w:t xml:space="preserve">1.2 մլրդ դրամ պետական տուրք է ստացվել ավտոմոբիլի, մոտոտրանսպորտային միջոցի, տրիցիկլի, քվադրիցիկլի, կցորդի (կիսակցորդի) հաշվառման վկայագիր տալու համար, որը </w:t>
      </w:r>
      <w:r w:rsidR="005E1867" w:rsidRPr="00640B25">
        <w:rPr>
          <w:rFonts w:ascii="GHEA Grapalat" w:hAnsi="GHEA Grapalat" w:cstheme="minorBidi"/>
          <w:noProof/>
          <w:lang w:val="hy-AM" w:eastAsia="en-US"/>
        </w:rPr>
        <w:t xml:space="preserve">5.5%-ով (63.2 </w:t>
      </w:r>
      <w:r w:rsidRPr="00640B25">
        <w:rPr>
          <w:rFonts w:ascii="GHEA Grapalat" w:hAnsi="GHEA Grapalat" w:cstheme="minorBidi"/>
          <w:noProof/>
          <w:lang w:val="hy-AM" w:eastAsia="en-US"/>
        </w:rPr>
        <w:t>մլն դրամով) գերազանցել է կանխատեսվ</w:t>
      </w:r>
      <w:r w:rsidR="005E1867" w:rsidRPr="00640B25">
        <w:rPr>
          <w:rFonts w:ascii="GHEA Grapalat" w:hAnsi="GHEA Grapalat" w:cstheme="minorBidi"/>
          <w:noProof/>
          <w:lang w:val="hy-AM" w:eastAsia="en-US"/>
        </w:rPr>
        <w:t>ած ցուցանիշը</w:t>
      </w:r>
      <w:r w:rsidR="00265564" w:rsidRPr="00265564">
        <w:rPr>
          <w:rFonts w:ascii="GHEA Grapalat" w:hAnsi="GHEA Grapalat" w:cstheme="minorBidi"/>
          <w:noProof/>
          <w:lang w:val="hy-AM" w:eastAsia="en-US"/>
        </w:rPr>
        <w:t>`</w:t>
      </w:r>
      <w:r w:rsidR="00630831" w:rsidRPr="00640B25">
        <w:rPr>
          <w:rFonts w:ascii="GHEA Grapalat" w:hAnsi="GHEA Grapalat" w:cstheme="minorBidi"/>
          <w:noProof/>
          <w:lang w:val="hy-AM" w:eastAsia="en-US"/>
        </w:rPr>
        <w:t xml:space="preserve"> պայմանավորված</w:t>
      </w:r>
      <w:r w:rsidR="00265564" w:rsidRPr="00265564">
        <w:rPr>
          <w:rFonts w:ascii="GHEA Grapalat" w:hAnsi="GHEA Grapalat" w:cstheme="minorBidi"/>
          <w:noProof/>
          <w:lang w:val="hy-AM" w:eastAsia="en-US"/>
        </w:rPr>
        <w:t xml:space="preserve"> </w:t>
      </w:r>
      <w:r w:rsidR="00265564">
        <w:rPr>
          <w:rFonts w:ascii="GHEA Grapalat" w:hAnsi="GHEA Grapalat" w:cstheme="minorBidi"/>
          <w:noProof/>
          <w:lang w:val="hy-AM" w:eastAsia="en-US"/>
        </w:rPr>
        <w:t>գործարքների՝</w:t>
      </w:r>
      <w:r w:rsidR="00630831" w:rsidRPr="00640B25">
        <w:rPr>
          <w:rFonts w:ascii="GHEA Grapalat" w:hAnsi="GHEA Grapalat" w:cstheme="minorBidi"/>
          <w:noProof/>
          <w:lang w:val="hy-AM" w:eastAsia="en-US"/>
        </w:rPr>
        <w:t xml:space="preserve"> նախատեսվածից </w:t>
      </w:r>
      <w:r w:rsidR="00265564">
        <w:rPr>
          <w:rFonts w:ascii="GHEA Grapalat" w:hAnsi="GHEA Grapalat" w:cstheme="minorBidi"/>
          <w:noProof/>
          <w:lang w:val="hy-AM" w:eastAsia="en-US"/>
        </w:rPr>
        <w:t>մեծ</w:t>
      </w:r>
      <w:r w:rsidR="00630831" w:rsidRPr="00640B25">
        <w:rPr>
          <w:rFonts w:ascii="GHEA Grapalat" w:hAnsi="GHEA Grapalat" w:cstheme="minorBidi"/>
          <w:noProof/>
          <w:lang w:val="hy-AM" w:eastAsia="en-US"/>
        </w:rPr>
        <w:t xml:space="preserve"> թվով: </w:t>
      </w:r>
      <w:r w:rsidR="00100E2A" w:rsidRPr="00640B25">
        <w:rPr>
          <w:rFonts w:ascii="GHEA Grapalat" w:hAnsi="GHEA Grapalat" w:cstheme="minorBidi"/>
          <w:noProof/>
          <w:lang w:val="hy-AM" w:eastAsia="en-US"/>
        </w:rPr>
        <w:t>Նախորդ տարվա համեմատ նշված մուտքերը գրեթե չեն փոփոխվել:</w:t>
      </w:r>
    </w:p>
    <w:p w14:paraId="2DC281BF" w14:textId="79E403EF" w:rsidR="00D11939" w:rsidRPr="00640B25" w:rsidRDefault="005E1867" w:rsidP="00640B25">
      <w:pPr>
        <w:pStyle w:val="ListParagraph"/>
        <w:spacing w:after="0"/>
        <w:ind w:left="0" w:firstLine="567"/>
        <w:jc w:val="both"/>
        <w:rPr>
          <w:rFonts w:ascii="GHEA Grapalat" w:hAnsi="GHEA Grapalat" w:cstheme="minorBidi"/>
          <w:noProof/>
          <w:lang w:val="hy-AM" w:eastAsia="en-US"/>
        </w:rPr>
      </w:pPr>
      <w:r w:rsidRPr="00640B25">
        <w:rPr>
          <w:rFonts w:ascii="GHEA Grapalat" w:hAnsi="GHEA Grapalat" w:cstheme="minorBidi"/>
          <w:noProof/>
          <w:lang w:val="hy-AM" w:eastAsia="en-US"/>
        </w:rPr>
        <w:t>ՀՀ պետական ռեգիստրում պետական գրանցման համար ստացվել է ավելի քան 380.6 մլն դրամ՝ 29.5%-ով (86.8 մլն դրամով) գերազանցելով կանխատեսված ցուցանիշը և 5.3%-ով (19.1 մլն դրամով)՝ նախորդ տարվա փաստացի մուտքերը: Կանխատեսված և նախորդ տարվա փաստացի ցուցանիշների գերազանցումը հիմնականում պայմանավորված է</w:t>
      </w:r>
      <w:r w:rsidR="00D11939" w:rsidRPr="00640B25">
        <w:rPr>
          <w:rFonts w:ascii="GHEA Grapalat" w:hAnsi="GHEA Grapalat" w:cstheme="minorBidi"/>
          <w:noProof/>
          <w:lang w:val="hy-AM" w:eastAsia="en-US"/>
        </w:rPr>
        <w:t xml:space="preserve"> գործարքների թվի աճով: </w:t>
      </w:r>
    </w:p>
    <w:p w14:paraId="7D047D7E" w14:textId="4D85D1F9" w:rsidR="00944D15" w:rsidRDefault="00FF44DF" w:rsidP="00640B25">
      <w:pPr>
        <w:pStyle w:val="ListParagraph"/>
        <w:spacing w:after="0"/>
        <w:ind w:left="0" w:firstLine="567"/>
        <w:jc w:val="both"/>
        <w:rPr>
          <w:rFonts w:ascii="GHEA Grapalat" w:hAnsi="GHEA Grapalat" w:cs="GHEA Grapalat"/>
          <w:lang w:val="hy-AM"/>
        </w:rPr>
      </w:pPr>
      <w:r w:rsidRPr="00640B25">
        <w:rPr>
          <w:rFonts w:ascii="GHEA Grapalat" w:hAnsi="GHEA Grapalat" w:cstheme="minorBidi"/>
          <w:noProof/>
          <w:lang w:val="hy-AM" w:eastAsia="en-US"/>
        </w:rPr>
        <w:t>Ֆիզիկական անձանց տրվող իրավաբանական նշանակության փաստաթղթերի, որոշակի ծառայությունների կամ գործողությունների համար գանձված տուրքերը</w:t>
      </w:r>
      <w:r w:rsidR="00D11939" w:rsidRPr="00640B25">
        <w:rPr>
          <w:rFonts w:ascii="GHEA Grapalat" w:hAnsi="GHEA Grapalat" w:cstheme="minorBidi"/>
          <w:noProof/>
          <w:lang w:val="hy-AM" w:eastAsia="en-US"/>
        </w:rPr>
        <w:t xml:space="preserve"> կազմել են շուրջ 3.4 մլրդ դրամ՝</w:t>
      </w:r>
      <w:r w:rsidRPr="00640B25">
        <w:rPr>
          <w:rFonts w:ascii="GHEA Grapalat" w:hAnsi="GHEA Grapalat" w:cstheme="minorBidi"/>
          <w:noProof/>
          <w:lang w:val="hy-AM" w:eastAsia="en-US"/>
        </w:rPr>
        <w:t xml:space="preserve"> </w:t>
      </w:r>
      <w:r w:rsidR="009F4256" w:rsidRPr="00640B25">
        <w:rPr>
          <w:rFonts w:ascii="GHEA Grapalat" w:hAnsi="GHEA Grapalat" w:cstheme="minorBidi"/>
          <w:noProof/>
          <w:lang w:val="hy-AM" w:eastAsia="en-US"/>
        </w:rPr>
        <w:t>79.6</w:t>
      </w:r>
      <w:r w:rsidRPr="00640B25">
        <w:rPr>
          <w:rFonts w:ascii="GHEA Grapalat" w:hAnsi="GHEA Grapalat" w:cstheme="minorBidi"/>
          <w:noProof/>
          <w:lang w:val="hy-AM" w:eastAsia="en-US"/>
        </w:rPr>
        <w:t>%-ով</w:t>
      </w:r>
      <w:r w:rsidR="009F4256" w:rsidRPr="00640B25">
        <w:rPr>
          <w:rFonts w:ascii="GHEA Grapalat" w:hAnsi="GHEA Grapalat" w:cstheme="minorBidi"/>
          <w:noProof/>
          <w:lang w:val="hy-AM" w:eastAsia="en-US"/>
        </w:rPr>
        <w:t xml:space="preserve"> ապահովե</w:t>
      </w:r>
      <w:r w:rsidR="00D11939" w:rsidRPr="00640B25">
        <w:rPr>
          <w:rFonts w:ascii="GHEA Grapalat" w:hAnsi="GHEA Grapalat" w:cstheme="minorBidi"/>
          <w:noProof/>
          <w:lang w:val="hy-AM" w:eastAsia="en-US"/>
        </w:rPr>
        <w:t>լով</w:t>
      </w:r>
      <w:r w:rsidRPr="00640B25">
        <w:rPr>
          <w:rFonts w:ascii="GHEA Grapalat" w:hAnsi="GHEA Grapalat" w:cstheme="minorBidi"/>
          <w:noProof/>
          <w:lang w:val="hy-AM" w:eastAsia="en-US"/>
        </w:rPr>
        <w:t xml:space="preserve"> կանխատեսված ցուցանիշը</w:t>
      </w:r>
      <w:r w:rsidR="00100E2A" w:rsidRPr="00640B25">
        <w:rPr>
          <w:rFonts w:ascii="GHEA Grapalat" w:hAnsi="GHEA Grapalat" w:cstheme="minorBidi"/>
          <w:noProof/>
          <w:lang w:val="hy-AM" w:eastAsia="en-US"/>
        </w:rPr>
        <w:t>, որը</w:t>
      </w:r>
      <w:r w:rsidR="007433D3" w:rsidRPr="00640B25">
        <w:rPr>
          <w:rFonts w:ascii="GHEA Grapalat" w:hAnsi="GHEA Grapalat" w:cstheme="minorBidi"/>
          <w:noProof/>
          <w:lang w:val="hy-AM" w:eastAsia="en-US"/>
        </w:rPr>
        <w:t xml:space="preserve"> մասամբ </w:t>
      </w:r>
      <w:r w:rsidR="00100E2A" w:rsidRPr="00640B25">
        <w:rPr>
          <w:rFonts w:ascii="GHEA Grapalat" w:hAnsi="GHEA Grapalat" w:cstheme="minorBidi"/>
          <w:noProof/>
          <w:lang w:val="hy-AM" w:eastAsia="en-US"/>
        </w:rPr>
        <w:t>պայմանավորված է</w:t>
      </w:r>
      <w:r w:rsidR="007433D3" w:rsidRPr="00640B25">
        <w:rPr>
          <w:rFonts w:ascii="GHEA Grapalat" w:hAnsi="GHEA Grapalat" w:cstheme="minorBidi"/>
          <w:noProof/>
          <w:lang w:val="hy-AM" w:eastAsia="en-US"/>
        </w:rPr>
        <w:t xml:space="preserve"> </w:t>
      </w:r>
      <w:r w:rsidR="00944D15" w:rsidRPr="00640B25">
        <w:rPr>
          <w:rFonts w:ascii="GHEA Grapalat" w:hAnsi="GHEA Grapalat" w:cstheme="minorBidi"/>
          <w:noProof/>
          <w:lang w:val="hy-AM" w:eastAsia="en-US"/>
        </w:rPr>
        <w:t>տրանսպորտային միջոցի հաշվառման գործողության</w:t>
      </w:r>
      <w:r w:rsidR="0093200E" w:rsidRPr="00640B25">
        <w:rPr>
          <w:rFonts w:ascii="GHEA Grapalat" w:hAnsi="GHEA Grapalat" w:cstheme="minorBidi"/>
          <w:noProof/>
          <w:lang w:val="hy-AM" w:eastAsia="en-US"/>
        </w:rPr>
        <w:t xml:space="preserve">, </w:t>
      </w:r>
      <w:r w:rsidR="00944D15" w:rsidRPr="00640B25">
        <w:rPr>
          <w:rFonts w:ascii="GHEA Grapalat" w:hAnsi="GHEA Grapalat" w:cstheme="minorBidi"/>
          <w:noProof/>
          <w:lang w:val="hy-AM" w:eastAsia="en-US"/>
        </w:rPr>
        <w:t xml:space="preserve">տրանսպորտային միջոց վարելու իրավունքի վկայական ստանալու գործնական քննություն ընդունելու </w:t>
      </w:r>
      <w:r w:rsidR="0093200E" w:rsidRPr="00640B25">
        <w:rPr>
          <w:rFonts w:ascii="GHEA Grapalat" w:hAnsi="GHEA Grapalat" w:cstheme="minorBidi"/>
          <w:noProof/>
          <w:lang w:val="hy-AM" w:eastAsia="en-US"/>
        </w:rPr>
        <w:t xml:space="preserve">և տրանսպորտային միջոցների վերասարքավորման թույլտվության համար </w:t>
      </w:r>
      <w:r w:rsidR="00944D15" w:rsidRPr="00640B25">
        <w:rPr>
          <w:rFonts w:ascii="GHEA Grapalat" w:hAnsi="GHEA Grapalat" w:cstheme="minorBidi"/>
          <w:noProof/>
          <w:lang w:val="hy-AM" w:eastAsia="en-US"/>
        </w:rPr>
        <w:t>գանձվող տուրքեր</w:t>
      </w:r>
      <w:r w:rsidR="00265564">
        <w:rPr>
          <w:rFonts w:ascii="GHEA Grapalat" w:hAnsi="GHEA Grapalat" w:cstheme="minorBidi"/>
          <w:noProof/>
          <w:lang w:val="hy-AM" w:eastAsia="en-US"/>
        </w:rPr>
        <w:t>ի գծով մուտքեր</w:t>
      </w:r>
      <w:r w:rsidR="00944D15" w:rsidRPr="00640B25">
        <w:rPr>
          <w:rFonts w:ascii="GHEA Grapalat" w:hAnsi="GHEA Grapalat" w:cstheme="minorBidi"/>
          <w:noProof/>
          <w:lang w:val="hy-AM" w:eastAsia="en-US"/>
        </w:rPr>
        <w:t xml:space="preserve">ով: </w:t>
      </w:r>
      <w:r w:rsidR="0093200E" w:rsidRPr="00640B25">
        <w:rPr>
          <w:rFonts w:ascii="GHEA Grapalat" w:hAnsi="GHEA Grapalat" w:cstheme="minorBidi"/>
          <w:noProof/>
          <w:lang w:val="hy-AM" w:eastAsia="en-US"/>
        </w:rPr>
        <w:t>Կանխատեսված ցուցանիշի կատարողականը մասամբ էլ պայմանավորված է օտարերկրյա քաղաքացիներին աշխատանքային գործունեության հիմքով ժամանակավոր կացության կարգավիճակ տրամադրելու, ժամանակավոր կացության կարգավիճակի ժամկետը երկարաձգելու և ժամանակավոր կացության կարգավիճակի քարտը վերականգնելու համար գանձվող տուրքերի</w:t>
      </w:r>
      <w:r w:rsidR="00265564">
        <w:rPr>
          <w:rFonts w:ascii="GHEA Grapalat" w:hAnsi="GHEA Grapalat" w:cstheme="minorBidi"/>
          <w:noProof/>
          <w:lang w:val="hy-AM" w:eastAsia="en-US"/>
        </w:rPr>
        <w:t>՝</w:t>
      </w:r>
      <w:r w:rsidR="0093200E" w:rsidRPr="00640B25">
        <w:rPr>
          <w:rFonts w:ascii="GHEA Grapalat" w:hAnsi="GHEA Grapalat" w:cstheme="minorBidi"/>
          <w:noProof/>
          <w:lang w:val="hy-AM" w:eastAsia="en-US"/>
        </w:rPr>
        <w:t xml:space="preserve"> նախատեսվածից </w:t>
      </w:r>
      <w:r w:rsidR="00265564">
        <w:rPr>
          <w:rFonts w:ascii="GHEA Grapalat" w:hAnsi="GHEA Grapalat" w:cstheme="minorBidi"/>
          <w:noProof/>
          <w:lang w:val="hy-AM" w:eastAsia="en-US"/>
        </w:rPr>
        <w:t>ցածր մուտքերով</w:t>
      </w:r>
      <w:r w:rsidR="0093200E" w:rsidRPr="00640B25">
        <w:rPr>
          <w:rFonts w:ascii="GHEA Grapalat" w:hAnsi="GHEA Grapalat" w:cstheme="minorBidi"/>
          <w:noProof/>
          <w:lang w:val="hy-AM" w:eastAsia="en-US"/>
        </w:rPr>
        <w:t xml:space="preserve">: Վերջինս պայմանավորված է ՀՀ կառավարության 2024թ. հոկտեմբերի 24-ի </w:t>
      </w:r>
      <w:r w:rsidR="00A335A4" w:rsidRPr="00F33AE9">
        <w:rPr>
          <w:rFonts w:ascii="GHEA Grapalat" w:hAnsi="GHEA Grapalat" w:cstheme="minorBidi"/>
          <w:noProof/>
          <w:lang w:val="hy-AM" w:eastAsia="en-US"/>
        </w:rPr>
        <w:t>N</w:t>
      </w:r>
      <w:r w:rsidR="0093200E" w:rsidRPr="00640B25">
        <w:rPr>
          <w:rFonts w:ascii="GHEA Grapalat" w:hAnsi="GHEA Grapalat" w:cstheme="minorBidi"/>
          <w:noProof/>
          <w:lang w:val="hy-AM" w:eastAsia="en-US"/>
        </w:rPr>
        <w:t xml:space="preserve"> 1692-Ն որոշմա</w:t>
      </w:r>
      <w:r w:rsidR="00A335A4" w:rsidRPr="00A335A4">
        <w:rPr>
          <w:rFonts w:ascii="GHEA Grapalat" w:hAnsi="GHEA Grapalat" w:cstheme="minorBidi"/>
          <w:noProof/>
          <w:lang w:val="hy-AM" w:eastAsia="en-US"/>
        </w:rPr>
        <w:t>մբ</w:t>
      </w:r>
      <w:r w:rsidR="0093200E" w:rsidRPr="00A335A4">
        <w:rPr>
          <w:rFonts w:ascii="GHEA Grapalat" w:hAnsi="GHEA Grapalat" w:cstheme="minorBidi"/>
          <w:noProof/>
          <w:lang w:val="hy-AM" w:eastAsia="en-US"/>
        </w:rPr>
        <w:t xml:space="preserve"> 2024թ. նոյեմբերի 25-ից</w:t>
      </w:r>
      <w:r w:rsidR="0093200E" w:rsidRPr="00640B25">
        <w:rPr>
          <w:rFonts w:ascii="GHEA Grapalat" w:hAnsi="GHEA Grapalat" w:cstheme="minorBidi"/>
          <w:noProof/>
          <w:lang w:val="hy-AM" w:eastAsia="en-US"/>
        </w:rPr>
        <w:t xml:space="preserve"> </w:t>
      </w:r>
      <w:r w:rsidR="006B018F" w:rsidRPr="00640B25">
        <w:rPr>
          <w:rFonts w:ascii="GHEA Grapalat" w:hAnsi="GHEA Grapalat" w:cstheme="minorBidi"/>
          <w:noProof/>
          <w:lang w:val="hy-AM" w:eastAsia="en-US"/>
        </w:rPr>
        <w:t>որոշ օտարերկրյա</w:t>
      </w:r>
      <w:r w:rsidR="0093200E" w:rsidRPr="00640B25">
        <w:rPr>
          <w:rFonts w:ascii="GHEA Grapalat" w:hAnsi="GHEA Grapalat" w:cstheme="minorBidi"/>
          <w:noProof/>
          <w:lang w:val="hy-AM" w:eastAsia="en-US"/>
        </w:rPr>
        <w:t xml:space="preserve"> քաղաքացիների համար ՀՀ մուտքի էլեկտրոնային վիզա ձեռք բերելու ընթացակարգ</w:t>
      </w:r>
      <w:r w:rsidR="00A335A4" w:rsidRPr="00F33AE9">
        <w:rPr>
          <w:rFonts w:ascii="GHEA Grapalat" w:hAnsi="GHEA Grapalat" w:cstheme="minorBidi"/>
          <w:noProof/>
          <w:lang w:val="hy-AM" w:eastAsia="en-US"/>
        </w:rPr>
        <w:t>ի բարդացմամբ:</w:t>
      </w:r>
      <w:r w:rsidR="00F92866" w:rsidRPr="00640B25" w:rsidDel="00F92866">
        <w:rPr>
          <w:rFonts w:ascii="GHEA Grapalat" w:hAnsi="GHEA Grapalat" w:cstheme="minorBidi"/>
          <w:noProof/>
          <w:lang w:val="hy-AM" w:eastAsia="en-US"/>
        </w:rPr>
        <w:t xml:space="preserve"> </w:t>
      </w:r>
      <w:r w:rsidR="0093200E" w:rsidRPr="00EF14BC">
        <w:rPr>
          <w:rFonts w:ascii="GHEA Grapalat" w:hAnsi="GHEA Grapalat" w:cstheme="minorBidi"/>
          <w:noProof/>
          <w:lang w:val="hy-AM" w:eastAsia="en-US"/>
        </w:rPr>
        <w:t>Նախորդ տարվա համեմատ ֆիզիկական անձանց տրվող իրավաբանական նշանակության փաստաթղթերի, որոշակի ծառայությունների կամ գործողությունների համար գանձված տուրքերի գծով արձանագրվել է 10.5% (318.9 մլն դրամ) աճ՝ հիմնականում պայմանավորված</w:t>
      </w:r>
      <w:r w:rsidR="00EF14BC" w:rsidRPr="00F33AE9">
        <w:rPr>
          <w:rFonts w:ascii="GHEA Grapalat" w:hAnsi="GHEA Grapalat" w:cstheme="minorBidi"/>
          <w:noProof/>
          <w:lang w:val="hy-AM" w:eastAsia="en-US"/>
        </w:rPr>
        <w:t xml:space="preserve"> նրանով, որ</w:t>
      </w:r>
      <w:r w:rsidR="001456B2" w:rsidRPr="00EF14BC">
        <w:rPr>
          <w:rFonts w:ascii="GHEA Grapalat" w:hAnsi="GHEA Grapalat" w:cstheme="minorBidi"/>
          <w:noProof/>
          <w:lang w:val="hy-AM" w:eastAsia="en-US"/>
        </w:rPr>
        <w:t xml:space="preserve"> </w:t>
      </w:r>
      <w:r w:rsidR="00944D15" w:rsidRPr="00EF14BC">
        <w:rPr>
          <w:rFonts w:ascii="GHEA Grapalat" w:hAnsi="GHEA Grapalat" w:cstheme="minorBidi"/>
          <w:noProof/>
          <w:lang w:val="hy-AM" w:eastAsia="en-US"/>
        </w:rPr>
        <w:t>2023թ</w:t>
      </w:r>
      <w:r w:rsidR="00135E73" w:rsidRPr="00EF14BC">
        <w:rPr>
          <w:rFonts w:ascii="GHEA Grapalat" w:hAnsi="GHEA Grapalat" w:cstheme="minorBidi"/>
          <w:noProof/>
          <w:lang w:val="hy-AM" w:eastAsia="en-US"/>
        </w:rPr>
        <w:t>.</w:t>
      </w:r>
      <w:r w:rsidR="00944D15" w:rsidRPr="00EF14BC">
        <w:rPr>
          <w:rFonts w:ascii="GHEA Grapalat" w:hAnsi="GHEA Grapalat" w:cstheme="minorBidi"/>
          <w:noProof/>
          <w:lang w:val="hy-AM" w:eastAsia="en-US"/>
        </w:rPr>
        <w:t xml:space="preserve"> մարտի 15-ից</w:t>
      </w:r>
      <w:r w:rsidR="00100370" w:rsidRPr="00EF14BC">
        <w:rPr>
          <w:rFonts w:ascii="GHEA Grapalat" w:hAnsi="GHEA Grapalat" w:cstheme="minorBidi"/>
          <w:noProof/>
          <w:lang w:val="hy-AM" w:eastAsia="en-US"/>
        </w:rPr>
        <w:t xml:space="preserve"> տրանսպորտային միջոցի հաշվառման գործողության, տրանսպորտային միջոց վարելու իրավունքի վկայական ստանալու գործնական քննու</w:t>
      </w:r>
      <w:r w:rsidR="00100370" w:rsidRPr="00EF14BC">
        <w:rPr>
          <w:rFonts w:ascii="GHEA Grapalat" w:hAnsi="GHEA Grapalat" w:cstheme="minorBidi"/>
          <w:noProof/>
          <w:lang w:val="hy-AM" w:eastAsia="en-US"/>
        </w:rPr>
        <w:softHyphen/>
        <w:t>թ</w:t>
      </w:r>
      <w:r w:rsidR="00100370" w:rsidRPr="00EF14BC">
        <w:rPr>
          <w:rFonts w:ascii="GHEA Grapalat" w:hAnsi="GHEA Grapalat" w:cstheme="minorBidi"/>
          <w:noProof/>
          <w:lang w:val="hy-AM" w:eastAsia="en-US"/>
        </w:rPr>
        <w:softHyphen/>
      </w:r>
      <w:r w:rsidR="00100370" w:rsidRPr="00EF14BC">
        <w:rPr>
          <w:rFonts w:ascii="GHEA Grapalat" w:hAnsi="GHEA Grapalat" w:cstheme="minorBidi"/>
          <w:noProof/>
          <w:lang w:val="hy-AM" w:eastAsia="en-US"/>
        </w:rPr>
        <w:softHyphen/>
        <w:t>յուն ընդունելու և տրանսպորտային միջոցների վերասարքավորման թույլտվության ու նոր թողարկված (տվյալ տարում արտադրված) տրանսպորտային միջոցին հաշվառման կտրոն տալու համար սահմանվել են պետական տուրքեր</w:t>
      </w:r>
      <w:r w:rsidR="00944D15" w:rsidRPr="00EF14BC">
        <w:rPr>
          <w:rFonts w:ascii="GHEA Grapalat" w:hAnsi="GHEA Grapalat" w:cs="GHEA Grapalat"/>
          <w:lang w:val="hy-AM"/>
        </w:rPr>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DB0E107" w14:textId="45B599DE" w:rsidR="00D666DA" w:rsidRDefault="00D666DA" w:rsidP="00640B25">
      <w:pPr>
        <w:pStyle w:val="ListParagraph"/>
        <w:spacing w:after="0"/>
        <w:ind w:left="0" w:firstLine="567"/>
        <w:jc w:val="both"/>
        <w:rPr>
          <w:rFonts w:ascii="GHEA Grapalat" w:hAnsi="GHEA Grapalat" w:cs="GHEA Grapalat"/>
          <w:lang w:val="hy-AM"/>
        </w:rPr>
      </w:pPr>
    </w:p>
    <w:p w14:paraId="3C637AA9" w14:textId="2F27D656" w:rsidR="00892BB2" w:rsidRPr="00255C02" w:rsidRDefault="00892BB2" w:rsidP="00255C02">
      <w:pPr>
        <w:pStyle w:val="Heading3"/>
        <w:keepLines/>
        <w:numPr>
          <w:ilvl w:val="2"/>
          <w:numId w:val="43"/>
        </w:numPr>
        <w:spacing w:before="0" w:line="276" w:lineRule="auto"/>
        <w:ind w:left="567" w:hanging="567"/>
        <w:rPr>
          <w:rFonts w:ascii="GHEA Grapalat" w:hAnsi="GHEA Grapalat"/>
          <w:i w:val="0"/>
          <w:noProof w:val="0"/>
          <w:sz w:val="24"/>
          <w:szCs w:val="24"/>
          <w:u w:val="none"/>
          <w:lang w:val="en-US"/>
        </w:rPr>
      </w:pPr>
      <w:bookmarkStart w:id="45" w:name="_Toc290409646"/>
      <w:bookmarkStart w:id="46" w:name="_Toc291747232"/>
      <w:bookmarkStart w:id="47" w:name="_Toc291747561"/>
      <w:bookmarkStart w:id="48" w:name="_Toc291747931"/>
      <w:bookmarkStart w:id="49" w:name="_Toc322445714"/>
      <w:bookmarkStart w:id="50" w:name="_Toc322445792"/>
      <w:bookmarkStart w:id="51" w:name="_Toc353882541"/>
      <w:bookmarkStart w:id="52" w:name="_Toc354657498"/>
      <w:bookmarkStart w:id="53" w:name="_Toc354658852"/>
      <w:bookmarkStart w:id="54" w:name="_Toc385937083"/>
      <w:bookmarkStart w:id="55" w:name="_Toc417292095"/>
      <w:bookmarkStart w:id="56" w:name="_Toc448908374"/>
      <w:bookmarkStart w:id="57" w:name="_Toc448912551"/>
      <w:bookmarkStart w:id="58" w:name="_Toc448913280"/>
      <w:bookmarkStart w:id="59" w:name="_Toc511744968"/>
      <w:bookmarkStart w:id="60" w:name="_Toc6389327"/>
      <w:bookmarkStart w:id="61" w:name="_Toc69232231"/>
      <w:bookmarkStart w:id="62" w:name="_Toc163745454"/>
      <w:r w:rsidRPr="00255C02">
        <w:rPr>
          <w:rFonts w:ascii="GHEA Grapalat" w:hAnsi="GHEA Grapalat"/>
          <w:i w:val="0"/>
          <w:noProof w:val="0"/>
          <w:sz w:val="24"/>
          <w:szCs w:val="24"/>
          <w:u w:val="none"/>
          <w:lang w:val="en-US"/>
        </w:rPr>
        <w:lastRenderedPageBreak/>
        <w:t>Պաշտոնական դրամաշնորհներ</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009B4E86" w:rsidRPr="00255C02">
        <w:rPr>
          <w:rFonts w:ascii="GHEA Grapalat" w:hAnsi="GHEA Grapalat"/>
          <w:i w:val="0"/>
          <w:noProof w:val="0"/>
          <w:sz w:val="24"/>
          <w:szCs w:val="24"/>
          <w:u w:val="none"/>
          <w:vertAlign w:val="superscript"/>
          <w:lang w:val="en-US"/>
        </w:rPr>
        <w:footnoteReference w:id="5"/>
      </w:r>
    </w:p>
    <w:p w14:paraId="4F657E09" w14:textId="77777777" w:rsidR="00892BB2" w:rsidRDefault="00892BB2" w:rsidP="00892BB2">
      <w:pPr>
        <w:pStyle w:val="ListParagraph"/>
        <w:spacing w:after="0"/>
        <w:ind w:left="0" w:firstLine="567"/>
        <w:jc w:val="both"/>
        <w:rPr>
          <w:rFonts w:ascii="GHEA Grapalat" w:hAnsi="GHEA Grapalat" w:cstheme="minorBidi"/>
          <w:noProof/>
          <w:lang w:val="hy-AM" w:eastAsia="en-US"/>
        </w:rPr>
      </w:pPr>
      <w:r w:rsidRPr="0018340B">
        <w:rPr>
          <w:rFonts w:ascii="GHEA Grapalat" w:hAnsi="GHEA Grapalat" w:cstheme="minorBidi"/>
          <w:noProof/>
          <w:lang w:val="hy-AM" w:eastAsia="en-US"/>
        </w:rPr>
        <w:t>2024թ.</w:t>
      </w:r>
      <w:r>
        <w:rPr>
          <w:rFonts w:ascii="GHEA Grapalat" w:hAnsi="GHEA Grapalat" w:cstheme="minorBidi"/>
          <w:noProof/>
          <w:lang w:val="hy-AM" w:eastAsia="en-US"/>
        </w:rPr>
        <w:t xml:space="preserve"> </w:t>
      </w:r>
      <w:r w:rsidRPr="0018340B">
        <w:rPr>
          <w:rFonts w:ascii="GHEA Grapalat" w:hAnsi="GHEA Grapalat" w:cstheme="minorBidi"/>
          <w:noProof/>
          <w:lang w:val="hy-AM" w:eastAsia="en-US"/>
        </w:rPr>
        <w:t xml:space="preserve">արտաքին աղբյուրներից </w:t>
      </w:r>
      <w:r>
        <w:rPr>
          <w:rFonts w:ascii="GHEA Grapalat" w:hAnsi="GHEA Grapalat" w:cstheme="minorBidi"/>
          <w:noProof/>
          <w:lang w:val="hy-AM" w:eastAsia="en-US"/>
        </w:rPr>
        <w:t>ՀՀ պետական բյուջե է  մուտքագրվել</w:t>
      </w:r>
      <w:r w:rsidRPr="0018340B">
        <w:rPr>
          <w:rFonts w:ascii="GHEA Grapalat" w:hAnsi="GHEA Grapalat" w:cstheme="minorBidi"/>
          <w:noProof/>
          <w:lang w:val="hy-AM" w:eastAsia="en-US"/>
        </w:rPr>
        <w:t xml:space="preserve"> ավելի քան 26.7 մլրդ դրամ պաշտոնական դրամաշնորհներ` 35.9%-ով գերազանցելով ծրագրված ցուցանիշը, որը պայմանավորված է չնախատեսված բյուջետային աջակցության դրամաշնորհների ստացմամբ: Արդյունքում պաշտոնական դրամաշնորհները 2 անգամ կամ 13.6 մլրդ դրամով գերազանցել են նաև նախորդ տարվա ցուցանիշը:</w:t>
      </w:r>
    </w:p>
    <w:p w14:paraId="03A0F48B" w14:textId="77777777" w:rsidR="00892BB2" w:rsidRPr="0018340B" w:rsidRDefault="00892BB2" w:rsidP="00892BB2">
      <w:pPr>
        <w:pStyle w:val="ListParagraph"/>
        <w:spacing w:after="0"/>
        <w:ind w:left="0" w:firstLine="567"/>
        <w:jc w:val="both"/>
        <w:rPr>
          <w:rFonts w:ascii="GHEA Grapalat" w:hAnsi="GHEA Grapalat" w:cstheme="minorBidi"/>
          <w:noProof/>
          <w:lang w:val="hy-AM" w:eastAsia="en-US"/>
        </w:rPr>
      </w:pPr>
    </w:p>
    <w:p w14:paraId="50D220BB" w14:textId="35D516D5" w:rsidR="00892BB2" w:rsidRPr="0018340B" w:rsidRDefault="00892BB2" w:rsidP="00892BB2">
      <w:pPr>
        <w:pStyle w:val="Caption"/>
        <w:keepNext/>
        <w:tabs>
          <w:tab w:val="left" w:pos="1134"/>
        </w:tabs>
        <w:spacing w:before="0" w:after="0" w:line="276" w:lineRule="auto"/>
        <w:jc w:val="left"/>
        <w:rPr>
          <w:rFonts w:ascii="GHEA Grapalat" w:eastAsiaTheme="minorHAnsi" w:hAnsi="GHEA Grapalat" w:cstheme="minorBidi"/>
          <w:sz w:val="18"/>
          <w:szCs w:val="18"/>
          <w:lang w:val="hy-AM"/>
        </w:rPr>
      </w:pPr>
      <w:r w:rsidRPr="00DB7D52">
        <w:rPr>
          <w:rFonts w:ascii="GHEA Grapalat" w:eastAsiaTheme="minorHAnsi" w:hAnsi="GHEA Grapalat" w:cstheme="minorBidi"/>
          <w:sz w:val="18"/>
          <w:szCs w:val="18"/>
          <w:lang w:val="hy-AM"/>
        </w:rPr>
        <w:t>Աղյուսակ 1</w:t>
      </w:r>
      <w:r w:rsidR="00D871F1" w:rsidRPr="00F33AE9">
        <w:rPr>
          <w:rFonts w:ascii="GHEA Grapalat" w:eastAsiaTheme="minorHAnsi" w:hAnsi="GHEA Grapalat" w:cstheme="minorBidi"/>
          <w:sz w:val="18"/>
          <w:szCs w:val="18"/>
          <w:lang w:val="hy-AM"/>
        </w:rPr>
        <w:t>3</w:t>
      </w:r>
      <w:r w:rsidRPr="00DB7D52">
        <w:rPr>
          <w:rFonts w:ascii="GHEA Grapalat" w:eastAsiaTheme="minorHAnsi" w:hAnsi="GHEA Grapalat" w:cstheme="minorBidi"/>
          <w:sz w:val="18"/>
          <w:szCs w:val="18"/>
          <w:lang w:val="hy-AM"/>
        </w:rPr>
        <w:t xml:space="preserve">. </w:t>
      </w:r>
      <w:r w:rsidRPr="0018340B">
        <w:rPr>
          <w:rFonts w:ascii="GHEA Grapalat" w:eastAsiaTheme="minorHAnsi" w:hAnsi="GHEA Grapalat" w:cstheme="minorBidi"/>
          <w:sz w:val="18"/>
          <w:szCs w:val="18"/>
          <w:lang w:val="hy-AM"/>
        </w:rPr>
        <w:t xml:space="preserve">Պաշտոնական դրամաշնորհներ (մլրդ դրամ) </w:t>
      </w:r>
    </w:p>
    <w:tbl>
      <w:tblPr>
        <w:tblW w:w="10206" w:type="dxa"/>
        <w:tblInd w:w="-5" w:type="dxa"/>
        <w:tblLayout w:type="fixed"/>
        <w:tblLook w:val="00A0" w:firstRow="1" w:lastRow="0" w:firstColumn="1" w:lastColumn="0" w:noHBand="0" w:noVBand="0"/>
      </w:tblPr>
      <w:tblGrid>
        <w:gridCol w:w="3544"/>
        <w:gridCol w:w="1134"/>
        <w:gridCol w:w="1418"/>
        <w:gridCol w:w="1134"/>
        <w:gridCol w:w="1701"/>
        <w:gridCol w:w="1275"/>
      </w:tblGrid>
      <w:tr w:rsidR="007D1E64" w:rsidRPr="00C921DE" w14:paraId="4174DE7F" w14:textId="77777777" w:rsidTr="007D1E64">
        <w:trPr>
          <w:trHeight w:val="945"/>
        </w:trPr>
        <w:tc>
          <w:tcPr>
            <w:tcW w:w="3544" w:type="dxa"/>
            <w:tcBorders>
              <w:top w:val="single" w:sz="4" w:space="0" w:color="auto"/>
              <w:left w:val="single" w:sz="4" w:space="0" w:color="auto"/>
              <w:bottom w:val="single" w:sz="4" w:space="0" w:color="auto"/>
              <w:right w:val="single" w:sz="4" w:space="0" w:color="auto"/>
            </w:tcBorders>
            <w:shd w:val="clear" w:color="auto" w:fill="D9E2F3"/>
            <w:noWrap/>
          </w:tcPr>
          <w:p w14:paraId="283E9488" w14:textId="77777777" w:rsidR="00892BB2" w:rsidRPr="00DB7D52" w:rsidRDefault="00892BB2" w:rsidP="000B1EAB">
            <w:pPr>
              <w:spacing w:line="276" w:lineRule="auto"/>
              <w:ind w:left="-15" w:firstLine="15"/>
              <w:rPr>
                <w:rFonts w:ascii="GHEA Grapalat" w:hAnsi="GHEA Grapalat" w:cs="Calibri"/>
                <w:sz w:val="18"/>
                <w:szCs w:val="18"/>
              </w:rPr>
            </w:pPr>
            <w:r w:rsidRPr="00DB7D52">
              <w:rPr>
                <w:rFonts w:ascii="Courier New" w:hAnsi="Courier New" w:cs="Courier New"/>
                <w:sz w:val="18"/>
                <w:szCs w:val="18"/>
              </w:rPr>
              <w:t> </w:t>
            </w:r>
          </w:p>
        </w:tc>
        <w:tc>
          <w:tcPr>
            <w:tcW w:w="1134" w:type="dxa"/>
            <w:tcBorders>
              <w:top w:val="single" w:sz="4" w:space="0" w:color="auto"/>
              <w:left w:val="nil"/>
              <w:bottom w:val="single" w:sz="4" w:space="0" w:color="auto"/>
              <w:right w:val="single" w:sz="4" w:space="0" w:color="auto"/>
            </w:tcBorders>
            <w:shd w:val="clear" w:color="auto" w:fill="D9E2F3"/>
          </w:tcPr>
          <w:p w14:paraId="03D4DCC8" w14:textId="77777777" w:rsidR="00892BB2" w:rsidRPr="006774FB" w:rsidRDefault="00892BB2" w:rsidP="000B1EAB">
            <w:pPr>
              <w:spacing w:line="276" w:lineRule="auto"/>
              <w:jc w:val="center"/>
              <w:rPr>
                <w:rFonts w:ascii="GHEA Grapalat" w:hAnsi="GHEA Grapalat" w:cs="Calibri"/>
                <w:bCs/>
                <w:sz w:val="18"/>
                <w:szCs w:val="18"/>
              </w:rPr>
            </w:pPr>
            <w:r w:rsidRPr="006774FB">
              <w:rPr>
                <w:rFonts w:ascii="GHEA Grapalat" w:hAnsi="GHEA Grapalat" w:cs="Calibri"/>
                <w:bCs/>
                <w:sz w:val="18"/>
                <w:szCs w:val="18"/>
              </w:rPr>
              <w:t xml:space="preserve">2023թ. </w:t>
            </w:r>
            <w:r w:rsidRPr="006774FB">
              <w:rPr>
                <w:rFonts w:ascii="GHEA Grapalat" w:hAnsi="GHEA Grapalat" w:cs="Calibri"/>
                <w:bCs/>
                <w:sz w:val="18"/>
                <w:szCs w:val="18"/>
              </w:rPr>
              <w:br/>
              <w:t>փաստ</w:t>
            </w:r>
          </w:p>
        </w:tc>
        <w:tc>
          <w:tcPr>
            <w:tcW w:w="1418" w:type="dxa"/>
            <w:tcBorders>
              <w:top w:val="single" w:sz="4" w:space="0" w:color="auto"/>
              <w:left w:val="single" w:sz="4" w:space="0" w:color="auto"/>
              <w:bottom w:val="single" w:sz="4" w:space="0" w:color="auto"/>
              <w:right w:val="single" w:sz="4" w:space="0" w:color="auto"/>
            </w:tcBorders>
            <w:shd w:val="clear" w:color="auto" w:fill="D9E2F3"/>
          </w:tcPr>
          <w:p w14:paraId="1826A10D" w14:textId="77777777" w:rsidR="00892BB2" w:rsidRPr="006774FB" w:rsidRDefault="00892BB2" w:rsidP="000B1EAB">
            <w:pPr>
              <w:spacing w:line="276" w:lineRule="auto"/>
              <w:jc w:val="center"/>
              <w:rPr>
                <w:rFonts w:ascii="GHEA Grapalat" w:hAnsi="GHEA Grapalat" w:cs="Calibri"/>
                <w:bCs/>
                <w:sz w:val="18"/>
                <w:szCs w:val="18"/>
              </w:rPr>
            </w:pPr>
            <w:r w:rsidRPr="006774FB">
              <w:rPr>
                <w:rFonts w:ascii="GHEA Grapalat" w:hAnsi="GHEA Grapalat" w:cs="Calibri"/>
                <w:bCs/>
                <w:sz w:val="18"/>
                <w:szCs w:val="18"/>
              </w:rPr>
              <w:t>2024թ. տարեկան ճշտված պլան</w:t>
            </w:r>
          </w:p>
        </w:tc>
        <w:tc>
          <w:tcPr>
            <w:tcW w:w="1134" w:type="dxa"/>
            <w:tcBorders>
              <w:top w:val="single" w:sz="4" w:space="0" w:color="auto"/>
              <w:left w:val="nil"/>
              <w:bottom w:val="single" w:sz="4" w:space="0" w:color="auto"/>
              <w:right w:val="single" w:sz="4" w:space="0" w:color="auto"/>
            </w:tcBorders>
            <w:shd w:val="clear" w:color="auto" w:fill="D9E2F3"/>
          </w:tcPr>
          <w:p w14:paraId="1CFD32A3" w14:textId="77777777" w:rsidR="00892BB2" w:rsidRPr="006774FB" w:rsidRDefault="00892BB2" w:rsidP="000B1EAB">
            <w:pPr>
              <w:spacing w:line="276" w:lineRule="auto"/>
              <w:jc w:val="center"/>
              <w:rPr>
                <w:rFonts w:ascii="GHEA Grapalat" w:hAnsi="GHEA Grapalat" w:cs="Calibri"/>
                <w:bCs/>
                <w:sz w:val="18"/>
                <w:szCs w:val="18"/>
              </w:rPr>
            </w:pPr>
            <w:r w:rsidRPr="006774FB">
              <w:rPr>
                <w:rFonts w:ascii="GHEA Grapalat" w:hAnsi="GHEA Grapalat" w:cs="Calibri"/>
                <w:bCs/>
                <w:sz w:val="18"/>
                <w:szCs w:val="18"/>
              </w:rPr>
              <w:t>2024թ. փաստ</w:t>
            </w:r>
          </w:p>
        </w:tc>
        <w:tc>
          <w:tcPr>
            <w:tcW w:w="1701" w:type="dxa"/>
            <w:tcBorders>
              <w:top w:val="single" w:sz="4" w:space="0" w:color="auto"/>
              <w:left w:val="nil"/>
              <w:bottom w:val="single" w:sz="4" w:space="0" w:color="auto"/>
              <w:right w:val="single" w:sz="4" w:space="0" w:color="auto"/>
            </w:tcBorders>
            <w:shd w:val="clear" w:color="auto" w:fill="D9E2F3"/>
          </w:tcPr>
          <w:p w14:paraId="388C528F" w14:textId="77777777" w:rsidR="00892BB2" w:rsidRPr="006774FB" w:rsidRDefault="00892BB2" w:rsidP="000B1EAB">
            <w:pPr>
              <w:spacing w:line="276" w:lineRule="auto"/>
              <w:jc w:val="center"/>
              <w:rPr>
                <w:rFonts w:ascii="GHEA Grapalat" w:hAnsi="GHEA Grapalat" w:cs="Calibri"/>
                <w:bCs/>
                <w:sz w:val="18"/>
                <w:szCs w:val="18"/>
              </w:rPr>
            </w:pPr>
            <w:r w:rsidRPr="006774FB">
              <w:rPr>
                <w:rFonts w:ascii="GHEA Grapalat" w:hAnsi="GHEA Grapalat" w:cs="Calibri"/>
                <w:bCs/>
                <w:sz w:val="18"/>
                <w:szCs w:val="18"/>
              </w:rPr>
              <w:t>Կատարողականը ճշտված պլանի նկատմամբ</w:t>
            </w:r>
          </w:p>
          <w:p w14:paraId="7A480C64" w14:textId="77777777" w:rsidR="00892BB2" w:rsidRPr="006774FB" w:rsidRDefault="00892BB2" w:rsidP="000B1EAB">
            <w:pPr>
              <w:spacing w:line="276" w:lineRule="auto"/>
              <w:jc w:val="center"/>
              <w:rPr>
                <w:rFonts w:ascii="GHEA Grapalat" w:hAnsi="GHEA Grapalat" w:cs="Calibri"/>
                <w:bCs/>
                <w:sz w:val="18"/>
                <w:szCs w:val="18"/>
              </w:rPr>
            </w:pPr>
            <w:r w:rsidRPr="006774FB">
              <w:rPr>
                <w:rFonts w:ascii="GHEA Grapalat" w:hAnsi="GHEA Grapalat" w:cs="Calibri"/>
                <w:bCs/>
                <w:sz w:val="18"/>
                <w:szCs w:val="18"/>
              </w:rPr>
              <w:t>(%)</w:t>
            </w:r>
          </w:p>
        </w:tc>
        <w:tc>
          <w:tcPr>
            <w:tcW w:w="1275" w:type="dxa"/>
            <w:tcBorders>
              <w:top w:val="single" w:sz="4" w:space="0" w:color="auto"/>
              <w:left w:val="nil"/>
              <w:bottom w:val="single" w:sz="4" w:space="0" w:color="auto"/>
              <w:right w:val="single" w:sz="4" w:space="0" w:color="auto"/>
            </w:tcBorders>
            <w:shd w:val="clear" w:color="auto" w:fill="D9E2F3"/>
          </w:tcPr>
          <w:p w14:paraId="39104D5E" w14:textId="77777777" w:rsidR="00892BB2" w:rsidRPr="006774FB" w:rsidRDefault="00892BB2" w:rsidP="000B1EAB">
            <w:pPr>
              <w:spacing w:line="276" w:lineRule="auto"/>
              <w:jc w:val="center"/>
              <w:rPr>
                <w:rFonts w:ascii="GHEA Grapalat" w:hAnsi="GHEA Grapalat" w:cs="Calibri"/>
                <w:bCs/>
                <w:sz w:val="18"/>
                <w:szCs w:val="18"/>
              </w:rPr>
            </w:pPr>
            <w:r w:rsidRPr="006774FB">
              <w:rPr>
                <w:rFonts w:ascii="GHEA Grapalat" w:hAnsi="GHEA Grapalat" w:cs="Calibri"/>
                <w:bCs/>
                <w:sz w:val="18"/>
                <w:szCs w:val="18"/>
              </w:rPr>
              <w:t>2024թ. 2023թ.-ի նկատմամբ (%)</w:t>
            </w:r>
          </w:p>
        </w:tc>
      </w:tr>
      <w:tr w:rsidR="007D1E64" w:rsidRPr="00C921DE" w14:paraId="7401E72B" w14:textId="77777777" w:rsidTr="007D1E64">
        <w:trPr>
          <w:trHeight w:val="499"/>
        </w:trPr>
        <w:tc>
          <w:tcPr>
            <w:tcW w:w="3544" w:type="dxa"/>
            <w:tcBorders>
              <w:top w:val="nil"/>
              <w:left w:val="single" w:sz="4" w:space="0" w:color="auto"/>
              <w:bottom w:val="single" w:sz="4" w:space="0" w:color="auto"/>
              <w:right w:val="single" w:sz="4" w:space="0" w:color="auto"/>
            </w:tcBorders>
          </w:tcPr>
          <w:p w14:paraId="3B8895B0" w14:textId="77777777" w:rsidR="00892BB2" w:rsidRPr="002B000C" w:rsidRDefault="00892BB2" w:rsidP="000B1EAB">
            <w:pPr>
              <w:spacing w:line="276" w:lineRule="auto"/>
              <w:rPr>
                <w:rFonts w:ascii="GHEA Grapalat" w:hAnsi="GHEA Grapalat" w:cs="Calibri"/>
                <w:b/>
                <w:bCs/>
                <w:sz w:val="18"/>
                <w:szCs w:val="18"/>
              </w:rPr>
            </w:pPr>
            <w:r>
              <w:rPr>
                <w:rFonts w:ascii="GHEA Grapalat" w:hAnsi="GHEA Grapalat" w:cs="Calibri"/>
                <w:b/>
                <w:sz w:val="18"/>
                <w:szCs w:val="18"/>
              </w:rPr>
              <w:t>Ընդամենը պ</w:t>
            </w:r>
            <w:r w:rsidRPr="002B000C">
              <w:rPr>
                <w:rFonts w:ascii="GHEA Grapalat" w:hAnsi="GHEA Grapalat" w:cs="Calibri"/>
                <w:b/>
                <w:sz w:val="18"/>
                <w:szCs w:val="18"/>
              </w:rPr>
              <w:t>աշտոնական դրամաշնորհներ</w:t>
            </w:r>
          </w:p>
        </w:tc>
        <w:tc>
          <w:tcPr>
            <w:tcW w:w="1134" w:type="dxa"/>
            <w:tcBorders>
              <w:top w:val="single" w:sz="4" w:space="0" w:color="auto"/>
              <w:left w:val="single" w:sz="4" w:space="0" w:color="auto"/>
              <w:bottom w:val="single" w:sz="4" w:space="0" w:color="auto"/>
              <w:right w:val="single" w:sz="4" w:space="0" w:color="auto"/>
            </w:tcBorders>
          </w:tcPr>
          <w:p w14:paraId="01E35BD4" w14:textId="77777777" w:rsidR="00892BB2" w:rsidRPr="002B000C" w:rsidRDefault="00892BB2" w:rsidP="000B1EAB">
            <w:pPr>
              <w:spacing w:line="276" w:lineRule="auto"/>
              <w:jc w:val="right"/>
              <w:rPr>
                <w:rFonts w:ascii="GHEA Grapalat" w:hAnsi="GHEA Grapalat" w:cs="Calibri"/>
                <w:b/>
                <w:bCs/>
                <w:sz w:val="18"/>
                <w:szCs w:val="18"/>
              </w:rPr>
            </w:pPr>
            <w:r w:rsidRPr="002B000C">
              <w:rPr>
                <w:rFonts w:ascii="GHEA Grapalat" w:hAnsi="GHEA Grapalat" w:cs="Calibri"/>
                <w:b/>
                <w:bCs/>
                <w:sz w:val="18"/>
                <w:szCs w:val="18"/>
              </w:rPr>
              <w:t>13.1</w:t>
            </w:r>
          </w:p>
        </w:tc>
        <w:tc>
          <w:tcPr>
            <w:tcW w:w="1418" w:type="dxa"/>
            <w:tcBorders>
              <w:top w:val="nil"/>
              <w:left w:val="single" w:sz="4" w:space="0" w:color="auto"/>
              <w:bottom w:val="single" w:sz="4" w:space="0" w:color="auto"/>
              <w:right w:val="single" w:sz="4" w:space="0" w:color="auto"/>
            </w:tcBorders>
            <w:noWrap/>
          </w:tcPr>
          <w:p w14:paraId="0A469428" w14:textId="77777777" w:rsidR="00892BB2" w:rsidRPr="002B000C" w:rsidRDefault="00892BB2" w:rsidP="000B1EAB">
            <w:pPr>
              <w:spacing w:line="276" w:lineRule="auto"/>
              <w:jc w:val="right"/>
              <w:rPr>
                <w:rFonts w:ascii="GHEA Grapalat" w:hAnsi="GHEA Grapalat" w:cs="Calibri"/>
                <w:b/>
                <w:bCs/>
                <w:sz w:val="18"/>
                <w:szCs w:val="18"/>
              </w:rPr>
            </w:pPr>
            <w:r w:rsidRPr="002B000C">
              <w:rPr>
                <w:rFonts w:ascii="GHEA Grapalat" w:hAnsi="GHEA Grapalat" w:cs="Calibri"/>
                <w:b/>
                <w:bCs/>
                <w:sz w:val="18"/>
                <w:szCs w:val="18"/>
              </w:rPr>
              <w:t>19.7</w:t>
            </w:r>
          </w:p>
        </w:tc>
        <w:tc>
          <w:tcPr>
            <w:tcW w:w="1134" w:type="dxa"/>
            <w:tcBorders>
              <w:top w:val="nil"/>
              <w:left w:val="nil"/>
              <w:bottom w:val="single" w:sz="4" w:space="0" w:color="auto"/>
              <w:right w:val="single" w:sz="4" w:space="0" w:color="auto"/>
            </w:tcBorders>
            <w:noWrap/>
          </w:tcPr>
          <w:p w14:paraId="50AE8897" w14:textId="77777777" w:rsidR="00892BB2" w:rsidRPr="002B000C" w:rsidRDefault="00892BB2" w:rsidP="000B1EAB">
            <w:pPr>
              <w:spacing w:line="276" w:lineRule="auto"/>
              <w:jc w:val="right"/>
              <w:rPr>
                <w:rFonts w:ascii="GHEA Grapalat" w:hAnsi="GHEA Grapalat" w:cs="Calibri"/>
                <w:b/>
                <w:bCs/>
                <w:sz w:val="18"/>
                <w:szCs w:val="18"/>
              </w:rPr>
            </w:pPr>
            <w:r w:rsidRPr="002B000C">
              <w:rPr>
                <w:rFonts w:ascii="GHEA Grapalat" w:hAnsi="GHEA Grapalat" w:cs="Calibri"/>
                <w:b/>
                <w:bCs/>
                <w:sz w:val="18"/>
                <w:szCs w:val="18"/>
              </w:rPr>
              <w:t>26.7</w:t>
            </w:r>
          </w:p>
        </w:tc>
        <w:tc>
          <w:tcPr>
            <w:tcW w:w="1701" w:type="dxa"/>
            <w:tcBorders>
              <w:top w:val="nil"/>
              <w:left w:val="nil"/>
              <w:bottom w:val="single" w:sz="4" w:space="0" w:color="auto"/>
              <w:right w:val="single" w:sz="4" w:space="0" w:color="auto"/>
            </w:tcBorders>
            <w:noWrap/>
          </w:tcPr>
          <w:p w14:paraId="52BAF352" w14:textId="77777777" w:rsidR="00892BB2" w:rsidRPr="002B000C" w:rsidRDefault="00892BB2" w:rsidP="000B1EAB">
            <w:pPr>
              <w:spacing w:line="276" w:lineRule="auto"/>
              <w:jc w:val="right"/>
              <w:rPr>
                <w:rFonts w:ascii="GHEA Grapalat" w:hAnsi="GHEA Grapalat"/>
                <w:b/>
                <w:bCs/>
                <w:sz w:val="18"/>
                <w:szCs w:val="18"/>
              </w:rPr>
            </w:pPr>
            <w:r w:rsidRPr="002B000C">
              <w:rPr>
                <w:rFonts w:ascii="GHEA Grapalat" w:hAnsi="GHEA Grapalat"/>
                <w:b/>
                <w:bCs/>
                <w:sz w:val="18"/>
                <w:szCs w:val="18"/>
              </w:rPr>
              <w:t>135.9</w:t>
            </w:r>
          </w:p>
        </w:tc>
        <w:tc>
          <w:tcPr>
            <w:tcW w:w="1275" w:type="dxa"/>
            <w:tcBorders>
              <w:top w:val="nil"/>
              <w:left w:val="nil"/>
              <w:bottom w:val="single" w:sz="4" w:space="0" w:color="auto"/>
              <w:right w:val="single" w:sz="4" w:space="0" w:color="auto"/>
            </w:tcBorders>
          </w:tcPr>
          <w:p w14:paraId="69155F9D" w14:textId="77777777" w:rsidR="00892BB2" w:rsidRPr="002B000C" w:rsidRDefault="00892BB2" w:rsidP="000B1EAB">
            <w:pPr>
              <w:spacing w:line="276" w:lineRule="auto"/>
              <w:jc w:val="right"/>
              <w:rPr>
                <w:rFonts w:ascii="GHEA Grapalat" w:hAnsi="GHEA Grapalat"/>
                <w:b/>
                <w:bCs/>
                <w:sz w:val="18"/>
                <w:szCs w:val="18"/>
              </w:rPr>
            </w:pPr>
            <w:r w:rsidRPr="002B000C">
              <w:rPr>
                <w:rFonts w:ascii="GHEA Grapalat" w:hAnsi="GHEA Grapalat"/>
                <w:b/>
                <w:bCs/>
                <w:sz w:val="18"/>
                <w:szCs w:val="18"/>
              </w:rPr>
              <w:t>203.7</w:t>
            </w:r>
          </w:p>
        </w:tc>
      </w:tr>
      <w:tr w:rsidR="007D1E64" w:rsidRPr="00C921DE" w14:paraId="292EA71A" w14:textId="77777777" w:rsidTr="007D1E64">
        <w:trPr>
          <w:trHeight w:val="312"/>
        </w:trPr>
        <w:tc>
          <w:tcPr>
            <w:tcW w:w="3544" w:type="dxa"/>
            <w:tcBorders>
              <w:top w:val="nil"/>
              <w:left w:val="single" w:sz="4" w:space="0" w:color="auto"/>
              <w:bottom w:val="single" w:sz="4" w:space="0" w:color="auto"/>
              <w:right w:val="single" w:sz="4" w:space="0" w:color="auto"/>
            </w:tcBorders>
            <w:noWrap/>
          </w:tcPr>
          <w:p w14:paraId="080E545C" w14:textId="77777777" w:rsidR="00892BB2" w:rsidRPr="00080F3E" w:rsidRDefault="00892BB2" w:rsidP="000B1EAB">
            <w:pPr>
              <w:spacing w:line="276" w:lineRule="auto"/>
              <w:ind w:firstLineChars="100" w:firstLine="180"/>
              <w:rPr>
                <w:rFonts w:ascii="GHEA Grapalat" w:hAnsi="GHEA Grapalat" w:cs="Calibri"/>
                <w:sz w:val="18"/>
                <w:szCs w:val="18"/>
              </w:rPr>
            </w:pPr>
            <w:r w:rsidRPr="00080F3E">
              <w:rPr>
                <w:rFonts w:ascii="GHEA Grapalat" w:hAnsi="GHEA Grapalat" w:cs="Calibri"/>
                <w:sz w:val="18"/>
                <w:szCs w:val="18"/>
              </w:rPr>
              <w:t>Նպատակային դրամաշնորհներ</w:t>
            </w:r>
          </w:p>
        </w:tc>
        <w:tc>
          <w:tcPr>
            <w:tcW w:w="1134" w:type="dxa"/>
            <w:tcBorders>
              <w:top w:val="nil"/>
              <w:left w:val="single" w:sz="4" w:space="0" w:color="auto"/>
              <w:bottom w:val="single" w:sz="4" w:space="0" w:color="auto"/>
              <w:right w:val="single" w:sz="4" w:space="0" w:color="auto"/>
            </w:tcBorders>
          </w:tcPr>
          <w:p w14:paraId="28C70B17"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9.3</w:t>
            </w:r>
          </w:p>
        </w:tc>
        <w:tc>
          <w:tcPr>
            <w:tcW w:w="1418" w:type="dxa"/>
            <w:tcBorders>
              <w:top w:val="nil"/>
              <w:left w:val="single" w:sz="4" w:space="0" w:color="auto"/>
              <w:bottom w:val="single" w:sz="4" w:space="0" w:color="auto"/>
              <w:right w:val="single" w:sz="4" w:space="0" w:color="auto"/>
            </w:tcBorders>
            <w:noWrap/>
          </w:tcPr>
          <w:p w14:paraId="770137A3"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12.1</w:t>
            </w:r>
          </w:p>
        </w:tc>
        <w:tc>
          <w:tcPr>
            <w:tcW w:w="1134" w:type="dxa"/>
            <w:tcBorders>
              <w:top w:val="nil"/>
              <w:left w:val="nil"/>
              <w:bottom w:val="single" w:sz="4" w:space="0" w:color="auto"/>
              <w:right w:val="single" w:sz="4" w:space="0" w:color="auto"/>
            </w:tcBorders>
            <w:noWrap/>
          </w:tcPr>
          <w:p w14:paraId="04C05098"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5.6</w:t>
            </w:r>
          </w:p>
        </w:tc>
        <w:tc>
          <w:tcPr>
            <w:tcW w:w="1701" w:type="dxa"/>
            <w:tcBorders>
              <w:top w:val="nil"/>
              <w:left w:val="nil"/>
              <w:bottom w:val="single" w:sz="4" w:space="0" w:color="auto"/>
              <w:right w:val="single" w:sz="4" w:space="0" w:color="auto"/>
            </w:tcBorders>
            <w:noWrap/>
          </w:tcPr>
          <w:p w14:paraId="60E08BBE"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46.7</w:t>
            </w:r>
          </w:p>
        </w:tc>
        <w:tc>
          <w:tcPr>
            <w:tcW w:w="1275" w:type="dxa"/>
            <w:tcBorders>
              <w:top w:val="nil"/>
              <w:left w:val="nil"/>
              <w:bottom w:val="single" w:sz="4" w:space="0" w:color="auto"/>
              <w:right w:val="single" w:sz="4" w:space="0" w:color="auto"/>
            </w:tcBorders>
          </w:tcPr>
          <w:p w14:paraId="215DDE87" w14:textId="77777777" w:rsidR="00892BB2" w:rsidRPr="00080F3E" w:rsidRDefault="00892BB2" w:rsidP="000B1EAB">
            <w:pPr>
              <w:spacing w:line="276" w:lineRule="auto"/>
              <w:jc w:val="right"/>
              <w:rPr>
                <w:rFonts w:ascii="GHEA Grapalat" w:hAnsi="GHEA Grapalat"/>
                <w:bCs/>
                <w:sz w:val="18"/>
                <w:szCs w:val="18"/>
              </w:rPr>
            </w:pPr>
            <w:r w:rsidRPr="00080F3E">
              <w:rPr>
                <w:rFonts w:ascii="GHEA Grapalat" w:hAnsi="GHEA Grapalat"/>
                <w:bCs/>
                <w:sz w:val="18"/>
                <w:szCs w:val="18"/>
              </w:rPr>
              <w:t>60.5</w:t>
            </w:r>
          </w:p>
        </w:tc>
      </w:tr>
      <w:tr w:rsidR="007D1E64" w:rsidRPr="00C921DE" w14:paraId="414E04A7" w14:textId="77777777" w:rsidTr="007D1E64">
        <w:trPr>
          <w:trHeight w:val="312"/>
        </w:trPr>
        <w:tc>
          <w:tcPr>
            <w:tcW w:w="3544" w:type="dxa"/>
            <w:tcBorders>
              <w:top w:val="nil"/>
              <w:left w:val="single" w:sz="4" w:space="0" w:color="auto"/>
              <w:bottom w:val="single" w:sz="4" w:space="0" w:color="auto"/>
              <w:right w:val="single" w:sz="4" w:space="0" w:color="auto"/>
            </w:tcBorders>
            <w:noWrap/>
          </w:tcPr>
          <w:p w14:paraId="7DCD63E9" w14:textId="77777777" w:rsidR="00892BB2" w:rsidRPr="00080F3E" w:rsidRDefault="00892BB2" w:rsidP="000B1EAB">
            <w:pPr>
              <w:spacing w:line="276" w:lineRule="auto"/>
              <w:ind w:firstLineChars="100" w:firstLine="180"/>
              <w:rPr>
                <w:rFonts w:ascii="GHEA Grapalat" w:hAnsi="GHEA Grapalat" w:cs="Calibri"/>
                <w:sz w:val="18"/>
                <w:szCs w:val="18"/>
              </w:rPr>
            </w:pPr>
            <w:r w:rsidRPr="00080F3E">
              <w:rPr>
                <w:rFonts w:ascii="GHEA Grapalat" w:hAnsi="GHEA Grapalat" w:cs="Calibri"/>
                <w:sz w:val="18"/>
                <w:szCs w:val="18"/>
              </w:rPr>
              <w:t>Ոչ նպատակային դրամաշնորհներ,</w:t>
            </w:r>
          </w:p>
          <w:p w14:paraId="4B7EEF2F" w14:textId="77777777" w:rsidR="00892BB2" w:rsidRPr="00080F3E" w:rsidRDefault="00892BB2" w:rsidP="000B1EAB">
            <w:pPr>
              <w:spacing w:line="276" w:lineRule="auto"/>
              <w:ind w:firstLineChars="100" w:firstLine="180"/>
              <w:rPr>
                <w:rFonts w:ascii="GHEA Grapalat" w:hAnsi="GHEA Grapalat" w:cs="Calibri"/>
                <w:sz w:val="18"/>
                <w:szCs w:val="18"/>
              </w:rPr>
            </w:pPr>
            <w:r w:rsidRPr="0097101B">
              <w:rPr>
                <w:rFonts w:ascii="GHEA Grapalat" w:hAnsi="GHEA Grapalat" w:cs="Calibri"/>
                <w:sz w:val="18"/>
                <w:szCs w:val="18"/>
              </w:rPr>
              <w:t>այդ թվում՝</w:t>
            </w:r>
          </w:p>
        </w:tc>
        <w:tc>
          <w:tcPr>
            <w:tcW w:w="1134" w:type="dxa"/>
            <w:tcBorders>
              <w:top w:val="nil"/>
              <w:left w:val="single" w:sz="4" w:space="0" w:color="auto"/>
              <w:bottom w:val="single" w:sz="4" w:space="0" w:color="auto"/>
              <w:right w:val="single" w:sz="4" w:space="0" w:color="auto"/>
            </w:tcBorders>
          </w:tcPr>
          <w:p w14:paraId="5FAABC8F"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3.8</w:t>
            </w:r>
          </w:p>
        </w:tc>
        <w:tc>
          <w:tcPr>
            <w:tcW w:w="1418" w:type="dxa"/>
            <w:tcBorders>
              <w:top w:val="nil"/>
              <w:left w:val="single" w:sz="4" w:space="0" w:color="auto"/>
              <w:bottom w:val="single" w:sz="4" w:space="0" w:color="auto"/>
              <w:right w:val="single" w:sz="4" w:space="0" w:color="auto"/>
            </w:tcBorders>
            <w:noWrap/>
          </w:tcPr>
          <w:p w14:paraId="341095AA"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Arial"/>
                <w:sz w:val="18"/>
                <w:szCs w:val="18"/>
              </w:rPr>
              <w:t>7.6</w:t>
            </w:r>
          </w:p>
        </w:tc>
        <w:tc>
          <w:tcPr>
            <w:tcW w:w="1134" w:type="dxa"/>
            <w:tcBorders>
              <w:top w:val="nil"/>
              <w:left w:val="nil"/>
              <w:bottom w:val="single" w:sz="4" w:space="0" w:color="auto"/>
              <w:right w:val="single" w:sz="4" w:space="0" w:color="auto"/>
            </w:tcBorders>
            <w:noWrap/>
          </w:tcPr>
          <w:p w14:paraId="7B4A5AD1"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21.1</w:t>
            </w:r>
          </w:p>
        </w:tc>
        <w:tc>
          <w:tcPr>
            <w:tcW w:w="1701" w:type="dxa"/>
            <w:tcBorders>
              <w:top w:val="nil"/>
              <w:left w:val="nil"/>
              <w:bottom w:val="single" w:sz="4" w:space="0" w:color="auto"/>
              <w:right w:val="single" w:sz="4" w:space="0" w:color="auto"/>
            </w:tcBorders>
            <w:noWrap/>
          </w:tcPr>
          <w:p w14:paraId="6E8B0FBD" w14:textId="77777777" w:rsidR="00892BB2" w:rsidRPr="00080F3E" w:rsidRDefault="00892BB2" w:rsidP="000B1EAB">
            <w:pPr>
              <w:spacing w:line="276" w:lineRule="auto"/>
              <w:jc w:val="right"/>
              <w:rPr>
                <w:rFonts w:ascii="GHEA Grapalat" w:hAnsi="GHEA Grapalat"/>
                <w:bCs/>
                <w:sz w:val="18"/>
                <w:szCs w:val="18"/>
              </w:rPr>
            </w:pPr>
            <w:r w:rsidRPr="00080F3E">
              <w:rPr>
                <w:rFonts w:ascii="GHEA Grapalat" w:hAnsi="GHEA Grapalat"/>
                <w:bCs/>
                <w:sz w:val="18"/>
                <w:szCs w:val="18"/>
              </w:rPr>
              <w:t>277.4</w:t>
            </w:r>
          </w:p>
        </w:tc>
        <w:tc>
          <w:tcPr>
            <w:tcW w:w="1275" w:type="dxa"/>
            <w:tcBorders>
              <w:top w:val="nil"/>
              <w:left w:val="nil"/>
              <w:bottom w:val="single" w:sz="4" w:space="0" w:color="auto"/>
              <w:right w:val="single" w:sz="4" w:space="0" w:color="auto"/>
            </w:tcBorders>
          </w:tcPr>
          <w:p w14:paraId="67E7C3C3" w14:textId="77777777" w:rsidR="00892BB2" w:rsidRPr="00080F3E" w:rsidRDefault="00892BB2" w:rsidP="000B1EAB">
            <w:pPr>
              <w:spacing w:line="276" w:lineRule="auto"/>
              <w:jc w:val="right"/>
              <w:rPr>
                <w:rFonts w:ascii="GHEA Grapalat" w:hAnsi="GHEA Grapalat"/>
                <w:bCs/>
                <w:sz w:val="18"/>
                <w:szCs w:val="18"/>
              </w:rPr>
            </w:pPr>
            <w:r w:rsidRPr="00080F3E">
              <w:rPr>
                <w:rFonts w:ascii="GHEA Grapalat" w:hAnsi="GHEA Grapalat"/>
                <w:bCs/>
                <w:sz w:val="18"/>
                <w:szCs w:val="18"/>
              </w:rPr>
              <w:t>556.1</w:t>
            </w:r>
          </w:p>
        </w:tc>
      </w:tr>
      <w:tr w:rsidR="007D1E64" w:rsidRPr="00C921DE" w14:paraId="0381F6BE" w14:textId="77777777" w:rsidTr="007D1E64">
        <w:trPr>
          <w:trHeight w:val="312"/>
        </w:trPr>
        <w:tc>
          <w:tcPr>
            <w:tcW w:w="3544" w:type="dxa"/>
            <w:tcBorders>
              <w:top w:val="single" w:sz="4" w:space="0" w:color="auto"/>
              <w:left w:val="single" w:sz="4" w:space="0" w:color="auto"/>
              <w:bottom w:val="single" w:sz="4" w:space="0" w:color="auto"/>
              <w:right w:val="single" w:sz="4" w:space="0" w:color="auto"/>
            </w:tcBorders>
            <w:noWrap/>
          </w:tcPr>
          <w:p w14:paraId="69155B53" w14:textId="77777777" w:rsidR="00892BB2" w:rsidRPr="00080F3E" w:rsidRDefault="00892BB2" w:rsidP="000B1EAB">
            <w:pPr>
              <w:spacing w:line="276" w:lineRule="auto"/>
              <w:ind w:left="340"/>
              <w:rPr>
                <w:rFonts w:ascii="GHEA Grapalat" w:hAnsi="GHEA Grapalat" w:cs="Calibri"/>
                <w:sz w:val="18"/>
                <w:szCs w:val="18"/>
              </w:rPr>
            </w:pPr>
            <w:r w:rsidRPr="00080F3E">
              <w:rPr>
                <w:rFonts w:ascii="GHEA Grapalat" w:hAnsi="GHEA Grapalat" w:cs="Calibri"/>
                <w:sz w:val="18"/>
                <w:szCs w:val="18"/>
              </w:rPr>
              <w:t>ԵՄ</w:t>
            </w:r>
          </w:p>
        </w:tc>
        <w:tc>
          <w:tcPr>
            <w:tcW w:w="1134" w:type="dxa"/>
            <w:tcBorders>
              <w:top w:val="single" w:sz="4" w:space="0" w:color="auto"/>
              <w:left w:val="single" w:sz="4" w:space="0" w:color="auto"/>
              <w:bottom w:val="single" w:sz="4" w:space="0" w:color="auto"/>
              <w:right w:val="single" w:sz="4" w:space="0" w:color="auto"/>
            </w:tcBorders>
          </w:tcPr>
          <w:p w14:paraId="735D6520"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3.8</w:t>
            </w:r>
          </w:p>
        </w:tc>
        <w:tc>
          <w:tcPr>
            <w:tcW w:w="1418" w:type="dxa"/>
            <w:tcBorders>
              <w:top w:val="single" w:sz="4" w:space="0" w:color="auto"/>
              <w:left w:val="single" w:sz="4" w:space="0" w:color="auto"/>
              <w:bottom w:val="single" w:sz="4" w:space="0" w:color="auto"/>
              <w:right w:val="single" w:sz="4" w:space="0" w:color="auto"/>
            </w:tcBorders>
            <w:noWrap/>
          </w:tcPr>
          <w:p w14:paraId="60FD84FE" w14:textId="77777777" w:rsidR="00892BB2" w:rsidRPr="00080F3E" w:rsidRDefault="00892BB2" w:rsidP="000B1EAB">
            <w:pPr>
              <w:spacing w:line="276" w:lineRule="auto"/>
              <w:jc w:val="right"/>
              <w:rPr>
                <w:rFonts w:ascii="GHEA Grapalat" w:hAnsi="GHEA Grapalat" w:cs="Arial"/>
                <w:sz w:val="18"/>
                <w:szCs w:val="18"/>
              </w:rPr>
            </w:pPr>
            <w:r w:rsidRPr="00080F3E">
              <w:rPr>
                <w:rFonts w:ascii="GHEA Grapalat" w:hAnsi="GHEA Grapalat" w:cs="Calibri"/>
                <w:sz w:val="18"/>
                <w:szCs w:val="18"/>
              </w:rPr>
              <w:t>7.6</w:t>
            </w:r>
          </w:p>
        </w:tc>
        <w:tc>
          <w:tcPr>
            <w:tcW w:w="1134" w:type="dxa"/>
            <w:tcBorders>
              <w:top w:val="single" w:sz="4" w:space="0" w:color="auto"/>
              <w:left w:val="nil"/>
              <w:bottom w:val="single" w:sz="4" w:space="0" w:color="auto"/>
              <w:right w:val="single" w:sz="4" w:space="0" w:color="auto"/>
            </w:tcBorders>
            <w:noWrap/>
          </w:tcPr>
          <w:p w14:paraId="78E3F496"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14.8</w:t>
            </w:r>
          </w:p>
        </w:tc>
        <w:tc>
          <w:tcPr>
            <w:tcW w:w="1701" w:type="dxa"/>
            <w:tcBorders>
              <w:top w:val="single" w:sz="4" w:space="0" w:color="auto"/>
              <w:left w:val="nil"/>
              <w:bottom w:val="single" w:sz="4" w:space="0" w:color="auto"/>
              <w:right w:val="single" w:sz="4" w:space="0" w:color="auto"/>
            </w:tcBorders>
            <w:noWrap/>
          </w:tcPr>
          <w:p w14:paraId="5C2B2968" w14:textId="77777777" w:rsidR="00892BB2" w:rsidRPr="00080F3E" w:rsidRDefault="00892BB2" w:rsidP="000B1EAB">
            <w:pPr>
              <w:spacing w:line="276" w:lineRule="auto"/>
              <w:jc w:val="right"/>
              <w:rPr>
                <w:rFonts w:ascii="GHEA Grapalat" w:hAnsi="GHEA Grapalat"/>
                <w:bCs/>
                <w:sz w:val="18"/>
                <w:szCs w:val="18"/>
              </w:rPr>
            </w:pPr>
            <w:r w:rsidRPr="00080F3E">
              <w:rPr>
                <w:rFonts w:ascii="GHEA Grapalat" w:hAnsi="GHEA Grapalat"/>
                <w:bCs/>
                <w:sz w:val="18"/>
                <w:szCs w:val="18"/>
              </w:rPr>
              <w:t>194.5</w:t>
            </w:r>
          </w:p>
        </w:tc>
        <w:tc>
          <w:tcPr>
            <w:tcW w:w="1275" w:type="dxa"/>
            <w:tcBorders>
              <w:top w:val="single" w:sz="4" w:space="0" w:color="auto"/>
              <w:left w:val="nil"/>
              <w:bottom w:val="single" w:sz="4" w:space="0" w:color="auto"/>
              <w:right w:val="single" w:sz="4" w:space="0" w:color="auto"/>
            </w:tcBorders>
          </w:tcPr>
          <w:p w14:paraId="7EE071FD" w14:textId="77777777" w:rsidR="00892BB2" w:rsidRPr="00080F3E" w:rsidRDefault="00892BB2" w:rsidP="000B1EAB">
            <w:pPr>
              <w:spacing w:line="276" w:lineRule="auto"/>
              <w:jc w:val="right"/>
              <w:rPr>
                <w:rFonts w:ascii="GHEA Grapalat" w:hAnsi="GHEA Grapalat"/>
                <w:bCs/>
                <w:sz w:val="18"/>
                <w:szCs w:val="18"/>
              </w:rPr>
            </w:pPr>
            <w:r w:rsidRPr="00080F3E">
              <w:rPr>
                <w:rFonts w:ascii="GHEA Grapalat" w:hAnsi="GHEA Grapalat"/>
                <w:bCs/>
                <w:sz w:val="18"/>
                <w:szCs w:val="18"/>
              </w:rPr>
              <w:t>391.4</w:t>
            </w:r>
          </w:p>
        </w:tc>
      </w:tr>
      <w:tr w:rsidR="007D1E64" w:rsidRPr="00C921DE" w14:paraId="7136857A" w14:textId="77777777" w:rsidTr="007D1E64">
        <w:trPr>
          <w:trHeight w:val="312"/>
        </w:trPr>
        <w:tc>
          <w:tcPr>
            <w:tcW w:w="3544" w:type="dxa"/>
            <w:tcBorders>
              <w:top w:val="single" w:sz="4" w:space="0" w:color="auto"/>
              <w:left w:val="single" w:sz="4" w:space="0" w:color="auto"/>
              <w:bottom w:val="single" w:sz="4" w:space="0" w:color="auto"/>
              <w:right w:val="single" w:sz="4" w:space="0" w:color="auto"/>
            </w:tcBorders>
            <w:noWrap/>
          </w:tcPr>
          <w:p w14:paraId="2BE38601" w14:textId="77777777" w:rsidR="00892BB2" w:rsidRPr="00080F3E" w:rsidRDefault="00892BB2" w:rsidP="000B1EAB">
            <w:pPr>
              <w:spacing w:line="276" w:lineRule="auto"/>
              <w:ind w:left="340"/>
              <w:rPr>
                <w:rFonts w:ascii="GHEA Grapalat" w:hAnsi="GHEA Grapalat" w:cs="Calibri"/>
                <w:sz w:val="18"/>
                <w:szCs w:val="18"/>
              </w:rPr>
            </w:pPr>
            <w:r w:rsidRPr="00080F3E">
              <w:rPr>
                <w:rFonts w:ascii="GHEA Grapalat" w:hAnsi="GHEA Grapalat" w:cs="Calibri"/>
                <w:sz w:val="18"/>
                <w:szCs w:val="18"/>
              </w:rPr>
              <w:t>ԵԶԲ</w:t>
            </w:r>
          </w:p>
        </w:tc>
        <w:tc>
          <w:tcPr>
            <w:tcW w:w="1134" w:type="dxa"/>
            <w:tcBorders>
              <w:top w:val="single" w:sz="4" w:space="0" w:color="auto"/>
              <w:left w:val="single" w:sz="4" w:space="0" w:color="auto"/>
              <w:bottom w:val="single" w:sz="4" w:space="0" w:color="auto"/>
              <w:right w:val="single" w:sz="4" w:space="0" w:color="auto"/>
            </w:tcBorders>
          </w:tcPr>
          <w:p w14:paraId="5298A9EE"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w:t>
            </w:r>
          </w:p>
        </w:tc>
        <w:tc>
          <w:tcPr>
            <w:tcW w:w="1418" w:type="dxa"/>
            <w:tcBorders>
              <w:top w:val="single" w:sz="4" w:space="0" w:color="auto"/>
              <w:left w:val="single" w:sz="4" w:space="0" w:color="auto"/>
              <w:bottom w:val="single" w:sz="4" w:space="0" w:color="auto"/>
              <w:right w:val="single" w:sz="4" w:space="0" w:color="auto"/>
            </w:tcBorders>
            <w:noWrap/>
          </w:tcPr>
          <w:p w14:paraId="45BBF9EF" w14:textId="77777777" w:rsidR="00892BB2" w:rsidRPr="00080F3E" w:rsidRDefault="00892BB2" w:rsidP="000B1EAB">
            <w:pPr>
              <w:spacing w:line="276" w:lineRule="auto"/>
              <w:jc w:val="right"/>
              <w:rPr>
                <w:sz w:val="18"/>
                <w:szCs w:val="18"/>
              </w:rPr>
            </w:pPr>
            <w:r w:rsidRPr="00080F3E">
              <w:rPr>
                <w:rFonts w:ascii="GHEA Grapalat" w:hAnsi="GHEA Grapalat" w:cs="Calibri"/>
                <w:sz w:val="18"/>
                <w:szCs w:val="18"/>
              </w:rPr>
              <w:t>-</w:t>
            </w:r>
          </w:p>
        </w:tc>
        <w:tc>
          <w:tcPr>
            <w:tcW w:w="1134" w:type="dxa"/>
            <w:tcBorders>
              <w:top w:val="single" w:sz="4" w:space="0" w:color="auto"/>
              <w:left w:val="nil"/>
              <w:bottom w:val="single" w:sz="4" w:space="0" w:color="auto"/>
              <w:right w:val="single" w:sz="4" w:space="0" w:color="auto"/>
            </w:tcBorders>
            <w:noWrap/>
          </w:tcPr>
          <w:p w14:paraId="577023EF"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0.1</w:t>
            </w:r>
          </w:p>
        </w:tc>
        <w:tc>
          <w:tcPr>
            <w:tcW w:w="1701" w:type="dxa"/>
            <w:tcBorders>
              <w:top w:val="single" w:sz="4" w:space="0" w:color="auto"/>
              <w:left w:val="nil"/>
              <w:bottom w:val="single" w:sz="4" w:space="0" w:color="auto"/>
              <w:right w:val="single" w:sz="4" w:space="0" w:color="auto"/>
            </w:tcBorders>
            <w:noWrap/>
          </w:tcPr>
          <w:p w14:paraId="041F6710"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x</w:t>
            </w:r>
          </w:p>
        </w:tc>
        <w:tc>
          <w:tcPr>
            <w:tcW w:w="1275" w:type="dxa"/>
            <w:tcBorders>
              <w:top w:val="single" w:sz="4" w:space="0" w:color="auto"/>
              <w:left w:val="nil"/>
              <w:bottom w:val="single" w:sz="4" w:space="0" w:color="auto"/>
              <w:right w:val="single" w:sz="4" w:space="0" w:color="auto"/>
            </w:tcBorders>
          </w:tcPr>
          <w:p w14:paraId="43C17F1E"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x</w:t>
            </w:r>
          </w:p>
        </w:tc>
      </w:tr>
      <w:tr w:rsidR="007D1E64" w:rsidRPr="00C921DE" w14:paraId="3BA61752" w14:textId="77777777" w:rsidTr="007D1E64">
        <w:trPr>
          <w:trHeight w:val="312"/>
        </w:trPr>
        <w:tc>
          <w:tcPr>
            <w:tcW w:w="3544" w:type="dxa"/>
            <w:tcBorders>
              <w:top w:val="single" w:sz="4" w:space="0" w:color="auto"/>
              <w:left w:val="single" w:sz="4" w:space="0" w:color="auto"/>
              <w:bottom w:val="single" w:sz="4" w:space="0" w:color="auto"/>
              <w:right w:val="single" w:sz="4" w:space="0" w:color="auto"/>
            </w:tcBorders>
            <w:noWrap/>
          </w:tcPr>
          <w:p w14:paraId="53AB8285" w14:textId="77777777" w:rsidR="00892BB2" w:rsidRPr="00080F3E" w:rsidRDefault="00892BB2" w:rsidP="000B1EAB">
            <w:pPr>
              <w:spacing w:line="276" w:lineRule="auto"/>
              <w:ind w:left="340"/>
              <w:rPr>
                <w:rFonts w:ascii="GHEA Grapalat" w:hAnsi="GHEA Grapalat" w:cs="Calibri"/>
                <w:sz w:val="18"/>
                <w:szCs w:val="18"/>
              </w:rPr>
            </w:pPr>
            <w:r w:rsidRPr="00080F3E">
              <w:rPr>
                <w:rFonts w:ascii="GHEA Grapalat" w:hAnsi="GHEA Grapalat" w:cs="Calibri"/>
                <w:sz w:val="18"/>
                <w:szCs w:val="18"/>
              </w:rPr>
              <w:t>ՄԱԿ</w:t>
            </w:r>
          </w:p>
        </w:tc>
        <w:tc>
          <w:tcPr>
            <w:tcW w:w="1134" w:type="dxa"/>
            <w:tcBorders>
              <w:top w:val="single" w:sz="4" w:space="0" w:color="auto"/>
              <w:left w:val="single" w:sz="4" w:space="0" w:color="auto"/>
              <w:bottom w:val="single" w:sz="4" w:space="0" w:color="auto"/>
              <w:right w:val="single" w:sz="4" w:space="0" w:color="auto"/>
            </w:tcBorders>
          </w:tcPr>
          <w:p w14:paraId="75BB030D"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0.03</w:t>
            </w:r>
          </w:p>
        </w:tc>
        <w:tc>
          <w:tcPr>
            <w:tcW w:w="1418" w:type="dxa"/>
            <w:tcBorders>
              <w:top w:val="single" w:sz="4" w:space="0" w:color="auto"/>
              <w:left w:val="single" w:sz="4" w:space="0" w:color="auto"/>
              <w:bottom w:val="single" w:sz="4" w:space="0" w:color="auto"/>
              <w:right w:val="single" w:sz="4" w:space="0" w:color="auto"/>
            </w:tcBorders>
            <w:noWrap/>
          </w:tcPr>
          <w:p w14:paraId="227108A7" w14:textId="77777777" w:rsidR="00892BB2" w:rsidRPr="00080F3E" w:rsidRDefault="00892BB2" w:rsidP="000B1EAB">
            <w:pPr>
              <w:spacing w:line="276" w:lineRule="auto"/>
              <w:jc w:val="right"/>
              <w:rPr>
                <w:sz w:val="18"/>
                <w:szCs w:val="18"/>
              </w:rPr>
            </w:pPr>
            <w:r w:rsidRPr="00080F3E">
              <w:rPr>
                <w:rFonts w:ascii="GHEA Grapalat" w:hAnsi="GHEA Grapalat" w:cs="Calibri"/>
                <w:sz w:val="18"/>
                <w:szCs w:val="18"/>
              </w:rPr>
              <w:t>-</w:t>
            </w:r>
          </w:p>
        </w:tc>
        <w:tc>
          <w:tcPr>
            <w:tcW w:w="1134" w:type="dxa"/>
            <w:tcBorders>
              <w:top w:val="single" w:sz="4" w:space="0" w:color="auto"/>
              <w:left w:val="nil"/>
              <w:bottom w:val="single" w:sz="4" w:space="0" w:color="auto"/>
              <w:right w:val="single" w:sz="4" w:space="0" w:color="auto"/>
            </w:tcBorders>
            <w:noWrap/>
          </w:tcPr>
          <w:p w14:paraId="6565BD1E"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w:t>
            </w:r>
          </w:p>
        </w:tc>
        <w:tc>
          <w:tcPr>
            <w:tcW w:w="1701" w:type="dxa"/>
            <w:tcBorders>
              <w:top w:val="single" w:sz="4" w:space="0" w:color="auto"/>
              <w:left w:val="nil"/>
              <w:bottom w:val="single" w:sz="4" w:space="0" w:color="auto"/>
              <w:right w:val="single" w:sz="4" w:space="0" w:color="auto"/>
            </w:tcBorders>
            <w:noWrap/>
          </w:tcPr>
          <w:p w14:paraId="0B15088F" w14:textId="77777777" w:rsidR="00892BB2" w:rsidRPr="00080F3E" w:rsidRDefault="00892BB2" w:rsidP="000B1EAB">
            <w:pPr>
              <w:spacing w:line="276" w:lineRule="auto"/>
              <w:jc w:val="right"/>
              <w:rPr>
                <w:rFonts w:ascii="GHEA Grapalat" w:hAnsi="GHEA Grapalat"/>
                <w:bCs/>
                <w:sz w:val="18"/>
                <w:szCs w:val="18"/>
              </w:rPr>
            </w:pPr>
            <w:r w:rsidRPr="00080F3E">
              <w:rPr>
                <w:rFonts w:ascii="GHEA Grapalat" w:hAnsi="GHEA Grapalat" w:cs="Calibri"/>
                <w:sz w:val="18"/>
                <w:szCs w:val="18"/>
              </w:rPr>
              <w:t>x</w:t>
            </w:r>
          </w:p>
        </w:tc>
        <w:tc>
          <w:tcPr>
            <w:tcW w:w="1275" w:type="dxa"/>
            <w:tcBorders>
              <w:top w:val="single" w:sz="4" w:space="0" w:color="auto"/>
              <w:left w:val="nil"/>
              <w:bottom w:val="single" w:sz="4" w:space="0" w:color="auto"/>
              <w:right w:val="single" w:sz="4" w:space="0" w:color="auto"/>
            </w:tcBorders>
          </w:tcPr>
          <w:p w14:paraId="40F61590" w14:textId="77777777" w:rsidR="00892BB2" w:rsidRPr="00080F3E" w:rsidRDefault="00892BB2" w:rsidP="000B1EAB">
            <w:pPr>
              <w:spacing w:line="276" w:lineRule="auto"/>
              <w:jc w:val="right"/>
              <w:rPr>
                <w:rFonts w:ascii="GHEA Grapalat" w:hAnsi="GHEA Grapalat"/>
                <w:bCs/>
                <w:sz w:val="18"/>
                <w:szCs w:val="18"/>
              </w:rPr>
            </w:pPr>
            <w:r w:rsidRPr="00080F3E">
              <w:rPr>
                <w:rFonts w:ascii="GHEA Grapalat" w:hAnsi="GHEA Grapalat" w:cs="Calibri"/>
                <w:sz w:val="18"/>
                <w:szCs w:val="18"/>
              </w:rPr>
              <w:t>-</w:t>
            </w:r>
          </w:p>
        </w:tc>
      </w:tr>
      <w:tr w:rsidR="007D1E64" w:rsidRPr="00C921DE" w14:paraId="2F3797E5" w14:textId="77777777" w:rsidTr="007D1E64">
        <w:trPr>
          <w:trHeight w:val="312"/>
        </w:trPr>
        <w:tc>
          <w:tcPr>
            <w:tcW w:w="3544" w:type="dxa"/>
            <w:tcBorders>
              <w:top w:val="single" w:sz="4" w:space="0" w:color="auto"/>
              <w:left w:val="single" w:sz="4" w:space="0" w:color="auto"/>
              <w:bottom w:val="single" w:sz="4" w:space="0" w:color="auto"/>
              <w:right w:val="single" w:sz="4" w:space="0" w:color="auto"/>
            </w:tcBorders>
            <w:noWrap/>
          </w:tcPr>
          <w:p w14:paraId="6DD96EBE" w14:textId="77777777" w:rsidR="00892BB2" w:rsidRPr="00080F3E" w:rsidRDefault="00892BB2" w:rsidP="000B1EAB">
            <w:pPr>
              <w:spacing w:line="276" w:lineRule="auto"/>
              <w:ind w:left="340"/>
              <w:rPr>
                <w:rFonts w:ascii="GHEA Grapalat" w:hAnsi="GHEA Grapalat" w:cs="Calibri"/>
                <w:sz w:val="18"/>
                <w:szCs w:val="18"/>
              </w:rPr>
            </w:pPr>
            <w:r w:rsidRPr="00080F3E">
              <w:rPr>
                <w:rFonts w:ascii="GHEA Grapalat" w:hAnsi="GHEA Grapalat" w:cs="Calibri"/>
                <w:sz w:val="18"/>
                <w:szCs w:val="18"/>
              </w:rPr>
              <w:t>ՀԲ</w:t>
            </w:r>
          </w:p>
        </w:tc>
        <w:tc>
          <w:tcPr>
            <w:tcW w:w="1134" w:type="dxa"/>
            <w:tcBorders>
              <w:top w:val="single" w:sz="4" w:space="0" w:color="auto"/>
              <w:left w:val="single" w:sz="4" w:space="0" w:color="auto"/>
              <w:bottom w:val="single" w:sz="4" w:space="0" w:color="auto"/>
              <w:right w:val="single" w:sz="4" w:space="0" w:color="auto"/>
            </w:tcBorders>
          </w:tcPr>
          <w:p w14:paraId="497A5394"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w:t>
            </w:r>
          </w:p>
        </w:tc>
        <w:tc>
          <w:tcPr>
            <w:tcW w:w="1418" w:type="dxa"/>
            <w:tcBorders>
              <w:top w:val="single" w:sz="4" w:space="0" w:color="auto"/>
              <w:left w:val="single" w:sz="4" w:space="0" w:color="auto"/>
              <w:bottom w:val="single" w:sz="4" w:space="0" w:color="auto"/>
              <w:right w:val="single" w:sz="4" w:space="0" w:color="auto"/>
            </w:tcBorders>
            <w:noWrap/>
          </w:tcPr>
          <w:p w14:paraId="74E5259C" w14:textId="77777777" w:rsidR="00892BB2" w:rsidRPr="00080F3E" w:rsidRDefault="00892BB2" w:rsidP="000B1EAB">
            <w:pPr>
              <w:spacing w:line="276" w:lineRule="auto"/>
              <w:jc w:val="right"/>
              <w:rPr>
                <w:sz w:val="18"/>
                <w:szCs w:val="18"/>
              </w:rPr>
            </w:pPr>
            <w:r w:rsidRPr="00080F3E">
              <w:rPr>
                <w:rFonts w:ascii="GHEA Grapalat" w:hAnsi="GHEA Grapalat" w:cs="Calibri"/>
                <w:sz w:val="18"/>
                <w:szCs w:val="18"/>
              </w:rPr>
              <w:t>-</w:t>
            </w:r>
          </w:p>
        </w:tc>
        <w:tc>
          <w:tcPr>
            <w:tcW w:w="1134" w:type="dxa"/>
            <w:tcBorders>
              <w:top w:val="single" w:sz="4" w:space="0" w:color="auto"/>
              <w:left w:val="nil"/>
              <w:bottom w:val="single" w:sz="4" w:space="0" w:color="auto"/>
              <w:right w:val="single" w:sz="4" w:space="0" w:color="auto"/>
            </w:tcBorders>
            <w:noWrap/>
          </w:tcPr>
          <w:p w14:paraId="15E0D181"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6.2</w:t>
            </w:r>
          </w:p>
        </w:tc>
        <w:tc>
          <w:tcPr>
            <w:tcW w:w="1701" w:type="dxa"/>
            <w:tcBorders>
              <w:top w:val="single" w:sz="4" w:space="0" w:color="auto"/>
              <w:left w:val="nil"/>
              <w:bottom w:val="single" w:sz="4" w:space="0" w:color="auto"/>
              <w:right w:val="single" w:sz="4" w:space="0" w:color="auto"/>
            </w:tcBorders>
            <w:noWrap/>
          </w:tcPr>
          <w:p w14:paraId="6CD1F0D7" w14:textId="77777777" w:rsidR="00892BB2" w:rsidRPr="00080F3E" w:rsidRDefault="00892BB2" w:rsidP="000B1EAB">
            <w:pPr>
              <w:spacing w:line="276" w:lineRule="auto"/>
              <w:jc w:val="right"/>
              <w:rPr>
                <w:rFonts w:ascii="GHEA Grapalat" w:hAnsi="GHEA Grapalat"/>
                <w:bCs/>
                <w:sz w:val="18"/>
                <w:szCs w:val="18"/>
              </w:rPr>
            </w:pPr>
            <w:r w:rsidRPr="00080F3E">
              <w:rPr>
                <w:rFonts w:ascii="GHEA Grapalat" w:hAnsi="GHEA Grapalat" w:cs="Calibri"/>
                <w:sz w:val="18"/>
                <w:szCs w:val="18"/>
              </w:rPr>
              <w:t>x</w:t>
            </w:r>
          </w:p>
        </w:tc>
        <w:tc>
          <w:tcPr>
            <w:tcW w:w="1275" w:type="dxa"/>
            <w:tcBorders>
              <w:top w:val="single" w:sz="4" w:space="0" w:color="auto"/>
              <w:left w:val="nil"/>
              <w:bottom w:val="single" w:sz="4" w:space="0" w:color="auto"/>
              <w:right w:val="single" w:sz="4" w:space="0" w:color="auto"/>
            </w:tcBorders>
          </w:tcPr>
          <w:p w14:paraId="4D116409" w14:textId="77777777" w:rsidR="00892BB2" w:rsidRPr="00080F3E" w:rsidRDefault="00892BB2" w:rsidP="000B1EAB">
            <w:pPr>
              <w:spacing w:line="276" w:lineRule="auto"/>
              <w:jc w:val="right"/>
              <w:rPr>
                <w:rFonts w:ascii="GHEA Grapalat" w:hAnsi="GHEA Grapalat"/>
                <w:bCs/>
                <w:sz w:val="18"/>
                <w:szCs w:val="18"/>
              </w:rPr>
            </w:pPr>
            <w:r w:rsidRPr="00080F3E">
              <w:rPr>
                <w:rFonts w:ascii="GHEA Grapalat" w:hAnsi="GHEA Grapalat" w:cs="Calibri"/>
                <w:sz w:val="18"/>
                <w:szCs w:val="18"/>
              </w:rPr>
              <w:t>x</w:t>
            </w:r>
          </w:p>
        </w:tc>
      </w:tr>
    </w:tbl>
    <w:p w14:paraId="02CAF1E1" w14:textId="77777777" w:rsidR="00892BB2" w:rsidRPr="00F270E6" w:rsidRDefault="00892BB2" w:rsidP="00892BB2">
      <w:pPr>
        <w:jc w:val="both"/>
        <w:rPr>
          <w:rFonts w:ascii="GHEA Grapalat" w:hAnsi="GHEA Grapalat" w:cs="Sylfaen"/>
          <w:i/>
          <w:sz w:val="16"/>
          <w:szCs w:val="16"/>
        </w:rPr>
      </w:pPr>
      <w:r w:rsidRPr="00F270E6">
        <w:rPr>
          <w:rFonts w:ascii="GHEA Grapalat" w:hAnsi="GHEA Grapalat" w:cs="Sylfaen"/>
          <w:i/>
          <w:sz w:val="16"/>
          <w:szCs w:val="16"/>
        </w:rPr>
        <w:t>«x» - ցուցանիշը կիրառելի չէ</w:t>
      </w:r>
    </w:p>
    <w:p w14:paraId="3EADF55E" w14:textId="77777777" w:rsidR="00892BB2" w:rsidRPr="00F335B0" w:rsidRDefault="00892BB2" w:rsidP="00892BB2">
      <w:pPr>
        <w:pStyle w:val="ListParagraph"/>
        <w:spacing w:after="0"/>
        <w:ind w:left="0" w:firstLine="567"/>
        <w:jc w:val="both"/>
        <w:rPr>
          <w:rFonts w:ascii="GHEA Grapalat" w:hAnsi="GHEA Grapalat" w:cstheme="minorBidi"/>
          <w:noProof/>
          <w:lang w:val="hy-AM" w:eastAsia="en-US"/>
        </w:rPr>
      </w:pPr>
    </w:p>
    <w:p w14:paraId="32AAEC92" w14:textId="77777777" w:rsidR="00892BB2" w:rsidRDefault="00892BB2" w:rsidP="00892BB2">
      <w:pPr>
        <w:pStyle w:val="ListParagraph"/>
        <w:spacing w:after="0"/>
        <w:ind w:left="0" w:firstLine="567"/>
        <w:jc w:val="both"/>
        <w:rPr>
          <w:rFonts w:ascii="GHEA Grapalat" w:hAnsi="GHEA Grapalat" w:cstheme="minorBidi"/>
          <w:noProof/>
          <w:lang w:val="hy-AM" w:eastAsia="en-US"/>
        </w:rPr>
      </w:pPr>
      <w:r w:rsidRPr="00F335B0">
        <w:rPr>
          <w:rFonts w:ascii="GHEA Grapalat" w:hAnsi="GHEA Grapalat" w:cstheme="minorBidi"/>
          <w:noProof/>
          <w:lang w:val="hy-AM" w:eastAsia="en-US"/>
        </w:rPr>
        <w:t xml:space="preserve">Հաշվետու տարում </w:t>
      </w:r>
      <w:r>
        <w:rPr>
          <w:rFonts w:ascii="GHEA Grapalat" w:hAnsi="GHEA Grapalat" w:cstheme="minorBidi"/>
          <w:noProof/>
          <w:lang w:val="hy-AM" w:eastAsia="en-US"/>
        </w:rPr>
        <w:t>նպատակային ծրագրերի կատարման աստիճանով պայմանավորված</w:t>
      </w:r>
      <w:r w:rsidRPr="00F33AE9">
        <w:rPr>
          <w:rFonts w:ascii="GHEA Grapalat" w:hAnsi="GHEA Grapalat" w:cstheme="minorBidi"/>
          <w:noProof/>
          <w:lang w:val="hy-AM" w:eastAsia="en-US"/>
        </w:rPr>
        <w:t>՝</w:t>
      </w:r>
      <w:r>
        <w:rPr>
          <w:rFonts w:ascii="GHEA Grapalat" w:hAnsi="GHEA Grapalat" w:cstheme="minorBidi"/>
          <w:noProof/>
          <w:lang w:val="hy-AM" w:eastAsia="en-US"/>
        </w:rPr>
        <w:t xml:space="preserve"> պետական բյուջե </w:t>
      </w:r>
      <w:r w:rsidRPr="00F33AE9">
        <w:rPr>
          <w:rFonts w:ascii="GHEA Grapalat" w:hAnsi="GHEA Grapalat" w:cstheme="minorBidi"/>
          <w:noProof/>
          <w:lang w:val="hy-AM" w:eastAsia="en-US"/>
        </w:rPr>
        <w:t>են</w:t>
      </w:r>
      <w:r>
        <w:rPr>
          <w:rFonts w:ascii="GHEA Grapalat" w:hAnsi="GHEA Grapalat" w:cstheme="minorBidi"/>
          <w:noProof/>
          <w:lang w:val="hy-AM" w:eastAsia="en-US"/>
        </w:rPr>
        <w:t xml:space="preserve"> մուտքագրվել 5.6 մլրդ դրամի դրամաշնորհներ</w:t>
      </w:r>
      <w:r w:rsidRPr="00F33AE9">
        <w:rPr>
          <w:rFonts w:ascii="GHEA Grapalat" w:hAnsi="GHEA Grapalat" w:cstheme="minorBidi"/>
          <w:noProof/>
          <w:lang w:val="hy-AM" w:eastAsia="en-US"/>
        </w:rPr>
        <w:t>՝</w:t>
      </w:r>
      <w:r>
        <w:rPr>
          <w:rFonts w:ascii="GHEA Grapalat" w:hAnsi="GHEA Grapalat" w:cstheme="minorBidi"/>
          <w:noProof/>
          <w:lang w:val="hy-AM" w:eastAsia="en-US"/>
        </w:rPr>
        <w:t xml:space="preserve"> նախատեսված 12.1 մլրդ դրամի դիմաց: </w:t>
      </w:r>
    </w:p>
    <w:p w14:paraId="62426A37" w14:textId="77777777" w:rsidR="00892BB2" w:rsidRPr="00F335B0" w:rsidRDefault="00892BB2" w:rsidP="00892BB2">
      <w:pPr>
        <w:pStyle w:val="ListParagraph"/>
        <w:spacing w:after="0"/>
        <w:ind w:left="0" w:firstLine="567"/>
        <w:jc w:val="both"/>
        <w:rPr>
          <w:rFonts w:ascii="GHEA Grapalat" w:hAnsi="GHEA Grapalat" w:cstheme="minorBidi"/>
          <w:noProof/>
          <w:lang w:val="hy-AM" w:eastAsia="en-US"/>
        </w:rPr>
      </w:pPr>
      <w:r>
        <w:rPr>
          <w:rFonts w:ascii="GHEA Grapalat" w:hAnsi="GHEA Grapalat" w:cstheme="minorBidi"/>
          <w:noProof/>
          <w:lang w:val="hy-AM" w:eastAsia="en-US"/>
        </w:rPr>
        <w:t>Ն</w:t>
      </w:r>
      <w:r w:rsidRPr="00F335B0">
        <w:rPr>
          <w:rFonts w:ascii="GHEA Grapalat" w:hAnsi="GHEA Grapalat" w:cstheme="minorBidi"/>
          <w:noProof/>
          <w:lang w:val="hy-AM" w:eastAsia="en-US"/>
        </w:rPr>
        <w:t>պատակային ծրագրերից 2-ի շրջանակներում նախատեսված 2.7 մլրդ դրամ դրամաշնորհները չեն ստացվել, 12 ծրագրերի շրջանակներում նախատեսված միջոցները ստացվել են մասնակիորեն՝ 55.2%-ով, որոնք կազմել են 4.9 մլրդ դրամ, 2 ծրագրերի շրջանակներում ստացված դրամաշնորհները գերազանցել են ծրագիրը 30.1%-ով` կազմելով 714.6 մլն դրամ, իսկ 2 ծրագրի շրջանակում նախատեսված 30.8 մլն դրամ դրամաշնորհը ստացվել է ամբողջությամբ: Միևնույն ժամանակ</w:t>
      </w:r>
      <w:r w:rsidRPr="00DB7D52">
        <w:rPr>
          <w:rFonts w:ascii="GHEA Grapalat" w:hAnsi="GHEA Grapalat" w:cstheme="minorBidi"/>
          <w:noProof/>
          <w:lang w:val="hy-AM" w:eastAsia="en-US"/>
        </w:rPr>
        <w:t>, մեկ</w:t>
      </w:r>
      <w:r w:rsidRPr="00F335B0">
        <w:rPr>
          <w:rFonts w:ascii="GHEA Grapalat" w:hAnsi="GHEA Grapalat" w:cstheme="minorBidi"/>
          <w:noProof/>
          <w:lang w:val="hy-AM" w:eastAsia="en-US"/>
        </w:rPr>
        <w:t xml:space="preserve"> ծրագրի շրջանակում ստացվել է չնախատեսված 30.8 մլն դրամ դրամաշնորհ:</w:t>
      </w:r>
    </w:p>
    <w:p w14:paraId="28F19D45" w14:textId="77777777" w:rsidR="00892BB2" w:rsidRPr="00F335B0" w:rsidRDefault="00892BB2" w:rsidP="00892BB2">
      <w:pPr>
        <w:pStyle w:val="ListParagraph"/>
        <w:spacing w:after="0"/>
        <w:ind w:left="0" w:firstLine="567"/>
        <w:jc w:val="both"/>
        <w:rPr>
          <w:rFonts w:ascii="GHEA Grapalat" w:hAnsi="GHEA Grapalat" w:cstheme="minorBidi"/>
          <w:noProof/>
          <w:lang w:val="hy-AM" w:eastAsia="en-US"/>
        </w:rPr>
      </w:pPr>
    </w:p>
    <w:p w14:paraId="582B1903" w14:textId="77777777" w:rsidR="00892BB2" w:rsidRPr="0018340B" w:rsidRDefault="00892BB2" w:rsidP="00892BB2">
      <w:pPr>
        <w:pStyle w:val="Caption"/>
        <w:keepNext/>
        <w:tabs>
          <w:tab w:val="left" w:pos="1134"/>
        </w:tabs>
        <w:spacing w:before="0" w:after="0" w:line="276" w:lineRule="auto"/>
        <w:jc w:val="left"/>
        <w:rPr>
          <w:rFonts w:ascii="GHEA Grapalat" w:eastAsiaTheme="minorHAnsi" w:hAnsi="GHEA Grapalat" w:cstheme="minorBidi"/>
          <w:sz w:val="18"/>
          <w:szCs w:val="18"/>
          <w:lang w:val="hy-AM"/>
        </w:rPr>
      </w:pPr>
      <w:r w:rsidRPr="00DB7D52">
        <w:rPr>
          <w:rFonts w:ascii="GHEA Grapalat" w:eastAsiaTheme="minorHAnsi" w:hAnsi="GHEA Grapalat" w:cstheme="minorBidi"/>
          <w:sz w:val="18"/>
          <w:szCs w:val="18"/>
          <w:lang w:val="hy-AM"/>
        </w:rPr>
        <w:lastRenderedPageBreak/>
        <w:t xml:space="preserve">Գծապատկեր 3. </w:t>
      </w:r>
      <w:r w:rsidRPr="0018340B">
        <w:rPr>
          <w:rFonts w:ascii="GHEA Grapalat" w:eastAsiaTheme="minorHAnsi" w:hAnsi="GHEA Grapalat" w:cstheme="minorBidi"/>
          <w:sz w:val="18"/>
          <w:szCs w:val="18"/>
          <w:lang w:val="hy-AM"/>
        </w:rPr>
        <w:t>Նպատակային դրամաշնորհներն ըստ դոնորների (մլն դրամ)</w:t>
      </w:r>
    </w:p>
    <w:p w14:paraId="086B63BB" w14:textId="77777777" w:rsidR="00892BB2" w:rsidRPr="00C921DE" w:rsidRDefault="00892BB2" w:rsidP="00892BB2">
      <w:pPr>
        <w:pStyle w:val="ab"/>
        <w:spacing w:after="0"/>
      </w:pPr>
      <w:r w:rsidRPr="00C921DE">
        <w:rPr>
          <w:noProof/>
        </w:rPr>
        <w:drawing>
          <wp:inline distT="0" distB="0" distL="0" distR="0" wp14:anchorId="142DEF7C" wp14:editId="0FA159C1">
            <wp:extent cx="6461185" cy="4192270"/>
            <wp:effectExtent l="0" t="0" r="15875" b="17780"/>
            <wp:docPr id="12" name="Chart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ADDB608" w14:textId="77777777" w:rsidR="00892BB2" w:rsidRPr="00A757E5" w:rsidRDefault="00892BB2" w:rsidP="00892BB2">
      <w:pPr>
        <w:pStyle w:val="ListParagraph"/>
        <w:spacing w:after="0"/>
        <w:ind w:left="0" w:firstLine="567"/>
        <w:jc w:val="both"/>
        <w:rPr>
          <w:rFonts w:ascii="GHEA Grapalat" w:hAnsi="GHEA Grapalat" w:cstheme="minorBidi"/>
          <w:noProof/>
          <w:lang w:val="hy-AM" w:eastAsia="en-US"/>
        </w:rPr>
      </w:pPr>
    </w:p>
    <w:p w14:paraId="469D141E" w14:textId="77777777" w:rsidR="00892BB2" w:rsidRPr="00DB7D52" w:rsidRDefault="00892BB2" w:rsidP="00892BB2">
      <w:pPr>
        <w:pStyle w:val="ListParagraph"/>
        <w:spacing w:after="0"/>
        <w:ind w:left="0" w:firstLine="567"/>
        <w:jc w:val="both"/>
        <w:rPr>
          <w:rFonts w:ascii="GHEA Grapalat" w:hAnsi="GHEA Grapalat" w:cstheme="minorBidi"/>
          <w:noProof/>
          <w:lang w:val="hy-AM" w:eastAsia="en-US"/>
        </w:rPr>
      </w:pPr>
      <w:r w:rsidRPr="00A757E5">
        <w:rPr>
          <w:rFonts w:ascii="GHEA Grapalat" w:hAnsi="GHEA Grapalat" w:cstheme="minorBidi"/>
          <w:noProof/>
          <w:lang w:val="hy-AM" w:eastAsia="en-US"/>
        </w:rPr>
        <w:t xml:space="preserve">ԵՄ բյուջետային աջակցության շրջանակներում ստացված դրամաշնորհները գերազանցել են ծրագրված ցուցանիշը </w:t>
      </w:r>
      <w:r w:rsidRPr="00DB7D52">
        <w:rPr>
          <w:rFonts w:ascii="GHEA Grapalat" w:hAnsi="GHEA Grapalat" w:cstheme="minorBidi"/>
          <w:noProof/>
          <w:lang w:val="hy-AM" w:eastAsia="en-US"/>
        </w:rPr>
        <w:t>94.5%-ով</w:t>
      </w:r>
      <w:r w:rsidRPr="00A757E5">
        <w:rPr>
          <w:rFonts w:ascii="GHEA Grapalat" w:hAnsi="GHEA Grapalat" w:cstheme="minorBidi"/>
          <w:noProof/>
          <w:lang w:val="hy-AM" w:eastAsia="en-US"/>
        </w:rPr>
        <w:t>՝ կազմելով 14.8</w:t>
      </w:r>
      <w:r>
        <w:rPr>
          <w:rFonts w:ascii="GHEA Grapalat" w:hAnsi="GHEA Grapalat" w:cstheme="minorBidi"/>
          <w:noProof/>
          <w:lang w:val="hy-AM" w:eastAsia="en-US"/>
        </w:rPr>
        <w:t xml:space="preserve"> մլրդ դրամ, </w:t>
      </w:r>
      <w:r w:rsidRPr="00DB7D52">
        <w:rPr>
          <w:rFonts w:ascii="GHEA Grapalat" w:hAnsi="GHEA Grapalat" w:cstheme="minorBidi"/>
          <w:noProof/>
          <w:lang w:val="hy-AM" w:eastAsia="en-US"/>
        </w:rPr>
        <w:t xml:space="preserve">որը հիմնականում պայմանավորված է ԵՄ կողմից ՀՀ-ի համար պետության և դիմակայունության ամրապնդման պայմանագրի շրջանակներում չնախատեսված դրամաշնորհի տրամադրմամբ: </w:t>
      </w:r>
    </w:p>
    <w:p w14:paraId="13199A1E" w14:textId="77777777" w:rsidR="00892BB2" w:rsidRPr="00DB7D52" w:rsidRDefault="00892BB2" w:rsidP="00892BB2">
      <w:pPr>
        <w:pStyle w:val="ListParagraph"/>
        <w:spacing w:after="0"/>
        <w:ind w:left="0" w:firstLine="567"/>
        <w:jc w:val="both"/>
        <w:rPr>
          <w:rFonts w:ascii="GHEA Grapalat" w:hAnsi="GHEA Grapalat" w:cstheme="minorBidi"/>
          <w:noProof/>
          <w:lang w:val="hy-AM" w:eastAsia="en-US"/>
        </w:rPr>
      </w:pPr>
      <w:r w:rsidRPr="00DB7D52">
        <w:rPr>
          <w:rFonts w:ascii="GHEA Grapalat" w:hAnsi="GHEA Grapalat" w:cstheme="minorBidi"/>
          <w:noProof/>
          <w:lang w:val="hy-AM" w:eastAsia="en-US"/>
        </w:rPr>
        <w:t>2024թ. չնախատեսված դրամաշնորհ է ստացվել նաև ՀՀ և ՎԶՄԲ միջև «Կանաչ, դիմակայուն և ներառական զարգացման քաղաքականության երկրորդ գործառնություն» ֆինանսավորման համաձայնագրի շրջանակներում:</w:t>
      </w:r>
    </w:p>
    <w:p w14:paraId="583A34DB" w14:textId="77777777" w:rsidR="00892BB2" w:rsidRPr="00A757E5" w:rsidRDefault="00892BB2" w:rsidP="00892BB2">
      <w:pPr>
        <w:pStyle w:val="ListParagraph"/>
        <w:spacing w:after="0"/>
        <w:ind w:left="0" w:firstLine="567"/>
        <w:jc w:val="both"/>
        <w:rPr>
          <w:rFonts w:ascii="GHEA Grapalat" w:hAnsi="GHEA Grapalat" w:cstheme="minorBidi"/>
          <w:noProof/>
          <w:lang w:val="hy-AM" w:eastAsia="en-US"/>
        </w:rPr>
      </w:pPr>
      <w:r w:rsidRPr="00A757E5">
        <w:rPr>
          <w:rFonts w:ascii="GHEA Grapalat" w:hAnsi="GHEA Grapalat" w:cstheme="minorBidi"/>
          <w:noProof/>
          <w:lang w:val="hy-AM" w:eastAsia="en-US"/>
        </w:rPr>
        <w:t>Հայկական կողմը 2024թ. եվրոպական կողմին է ներկայացրել 4 ծրագրերի ֆինանսավորման համաձայնագրերի նախապայմանների իրականացման վերաբերյալ ինքնագնահատման զեկույցները և հիմնավորումները:</w:t>
      </w:r>
    </w:p>
    <w:p w14:paraId="4C0AAC18" w14:textId="77777777" w:rsidR="00892BB2" w:rsidRPr="00A757E5" w:rsidRDefault="00892BB2" w:rsidP="00892BB2">
      <w:pPr>
        <w:pStyle w:val="ListParagraph"/>
        <w:spacing w:after="0"/>
        <w:ind w:left="0" w:firstLine="567"/>
        <w:jc w:val="both"/>
        <w:rPr>
          <w:rFonts w:ascii="GHEA Grapalat" w:hAnsi="GHEA Grapalat" w:cstheme="minorBidi"/>
          <w:noProof/>
          <w:lang w:val="hy-AM" w:eastAsia="en-US"/>
        </w:rPr>
      </w:pPr>
      <w:r w:rsidRPr="00A757E5">
        <w:rPr>
          <w:rFonts w:ascii="GHEA Grapalat" w:hAnsi="GHEA Grapalat" w:cstheme="minorBidi"/>
          <w:noProof/>
          <w:lang w:val="hy-AM" w:eastAsia="en-US"/>
        </w:rPr>
        <w:t xml:space="preserve">Մասնավորապես՝ բյուջետային աջակցության նպատակով հաշվետու ժամանակահատվածում </w:t>
      </w:r>
      <w:r w:rsidRPr="005725C2">
        <w:rPr>
          <w:rFonts w:ascii="GHEA Grapalat" w:hAnsi="GHEA Grapalat" w:cstheme="minorBidi"/>
          <w:i/>
          <w:noProof/>
          <w:lang w:val="hy-AM" w:eastAsia="en-US"/>
        </w:rPr>
        <w:t>«Աջակցություն Հայաստանում արդարադատության ոլորտի բարեփոխումների իրականացմանը. Փուլ I»</w:t>
      </w:r>
      <w:r w:rsidRPr="00A757E5">
        <w:rPr>
          <w:rFonts w:ascii="GHEA Grapalat" w:hAnsi="GHEA Grapalat" w:cstheme="minorBidi"/>
          <w:noProof/>
          <w:lang w:val="hy-AM" w:eastAsia="en-US"/>
        </w:rPr>
        <w:t xml:space="preserve"> ծրագրի շրջանակներում</w:t>
      </w:r>
      <w:r w:rsidRPr="00DB7D52">
        <w:rPr>
          <w:rFonts w:ascii="GHEA Grapalat" w:hAnsi="GHEA Grapalat" w:cstheme="minorBidi"/>
          <w:noProof/>
          <w:lang w:val="hy-AM" w:eastAsia="en-US"/>
        </w:rPr>
        <w:t xml:space="preserve"> </w:t>
      </w:r>
      <w:r w:rsidRPr="00A757E5">
        <w:rPr>
          <w:rFonts w:ascii="GHEA Grapalat" w:hAnsi="GHEA Grapalat" w:cstheme="minorBidi"/>
          <w:noProof/>
          <w:lang w:val="hy-AM" w:eastAsia="en-US"/>
        </w:rPr>
        <w:t>Եվրամիության կողմից տրամադրվել է շուր</w:t>
      </w:r>
      <w:r>
        <w:rPr>
          <w:rFonts w:ascii="GHEA Grapalat" w:hAnsi="GHEA Grapalat" w:cstheme="minorBidi"/>
          <w:noProof/>
          <w:lang w:val="hy-AM" w:eastAsia="en-US"/>
        </w:rPr>
        <w:t>ջ 1.5 մլրդ դրամ (3.51 մլն եվրո)</w:t>
      </w:r>
      <w:r w:rsidRPr="00A757E5">
        <w:rPr>
          <w:rFonts w:ascii="GHEA Grapalat" w:hAnsi="GHEA Grapalat" w:cstheme="minorBidi"/>
          <w:noProof/>
          <w:lang w:val="hy-AM" w:eastAsia="en-US"/>
        </w:rPr>
        <w:t>՝ ապահովելով ծրագրային ցուցանիշի 64.5%-ը։ Հայկական կողմը դիմել էր ԵՄ-ին նախապայմանների վերաձևակերպման և ժամկետների երկարաձգման համար։ Նախապայմանների վերաձևակերպման արդյունքում 2024թ. երկրորդ եռամսյակի համար նախատեսվել էր ծրագրի վերջին՝ 5.4 մլն եվրոյի փոփոխական մասհանումը։ 2024թ. մարտին ԵՄ-ին է ներկայաց</w:t>
      </w:r>
      <w:r w:rsidRPr="00DB7D52">
        <w:rPr>
          <w:rFonts w:ascii="GHEA Grapalat" w:hAnsi="GHEA Grapalat" w:cstheme="minorBidi"/>
          <w:noProof/>
          <w:lang w:val="hy-AM" w:eastAsia="en-US"/>
        </w:rPr>
        <w:t>վ</w:t>
      </w:r>
      <w:r w:rsidRPr="00A757E5">
        <w:rPr>
          <w:rFonts w:ascii="GHEA Grapalat" w:hAnsi="GHEA Grapalat" w:cstheme="minorBidi"/>
          <w:noProof/>
          <w:lang w:val="hy-AM" w:eastAsia="en-US"/>
        </w:rPr>
        <w:t>ել ՀՀ ինքնագնահատման զեկույցը։ 2024թ. օգոստոսին հաստատվել և տրամադրվել է 1.5 մլրդ դրամ (</w:t>
      </w:r>
      <w:r>
        <w:rPr>
          <w:rFonts w:ascii="GHEA Grapalat" w:hAnsi="GHEA Grapalat" w:cstheme="minorBidi"/>
          <w:noProof/>
          <w:lang w:val="hy-AM" w:eastAsia="en-US"/>
        </w:rPr>
        <w:t>3.51</w:t>
      </w:r>
      <w:r w:rsidRPr="00DB7D52">
        <w:rPr>
          <w:noProof/>
          <w:lang w:val="hy-AM" w:eastAsia="en-US"/>
        </w:rPr>
        <w:t> </w:t>
      </w:r>
      <w:r w:rsidRPr="00A757E5">
        <w:rPr>
          <w:rFonts w:ascii="GHEA Grapalat" w:hAnsi="GHEA Grapalat" w:cstheme="minorBidi"/>
          <w:noProof/>
          <w:lang w:val="hy-AM" w:eastAsia="en-US"/>
        </w:rPr>
        <w:t>մլն եվրոյի) փոփոխական մասհանում։ Սակայն նախատեսված 5.4 մլն եվրոյից 1.89 մլն եվրոն (36.5%</w:t>
      </w:r>
      <w:r w:rsidRPr="00DB7D52">
        <w:rPr>
          <w:rFonts w:ascii="GHEA Grapalat" w:hAnsi="GHEA Grapalat" w:cstheme="minorBidi"/>
          <w:noProof/>
          <w:lang w:val="hy-AM" w:eastAsia="en-US"/>
        </w:rPr>
        <w:t>-ը</w:t>
      </w:r>
      <w:r>
        <w:rPr>
          <w:rFonts w:ascii="GHEA Grapalat" w:hAnsi="GHEA Grapalat" w:cstheme="minorBidi"/>
          <w:noProof/>
          <w:lang w:val="hy-AM" w:eastAsia="en-US"/>
        </w:rPr>
        <w:t>) չի տրամադրվել՝</w:t>
      </w:r>
      <w:r w:rsidRPr="00A757E5">
        <w:rPr>
          <w:rFonts w:ascii="GHEA Grapalat" w:hAnsi="GHEA Grapalat" w:cstheme="minorBidi"/>
          <w:noProof/>
          <w:lang w:val="hy-AM" w:eastAsia="en-US"/>
        </w:rPr>
        <w:t xml:space="preserve"> դատական գործերի կուտակումների թեթևացման և էլեկտրոնային արդարադատության համակարգի ներդրման թիրախների չկատարման պատճառով: </w:t>
      </w:r>
    </w:p>
    <w:p w14:paraId="5078FC32" w14:textId="77777777" w:rsidR="00892BB2" w:rsidRPr="00892BB2" w:rsidRDefault="00892BB2" w:rsidP="00892BB2">
      <w:pPr>
        <w:pStyle w:val="ListParagraph"/>
        <w:spacing w:after="0"/>
        <w:ind w:left="0" w:firstLine="567"/>
        <w:jc w:val="both"/>
        <w:rPr>
          <w:rFonts w:ascii="GHEA Grapalat" w:hAnsi="GHEA Grapalat" w:cstheme="minorBidi"/>
          <w:noProof/>
          <w:lang w:val="hy-AM" w:eastAsia="en-US"/>
        </w:rPr>
      </w:pPr>
      <w:r w:rsidRPr="00A757E5">
        <w:rPr>
          <w:rFonts w:ascii="GHEA Grapalat" w:hAnsi="GHEA Grapalat" w:cstheme="minorBidi"/>
          <w:noProof/>
          <w:lang w:val="hy-AM" w:eastAsia="en-US"/>
        </w:rPr>
        <w:lastRenderedPageBreak/>
        <w:t xml:space="preserve">Ծրագիրն ուղղված է արդարադատության համակարգում անկախության, բարեվարքության և հաշվետվողականության ամրապնդմանը։ </w:t>
      </w:r>
      <w:r w:rsidRPr="00DB7D52">
        <w:rPr>
          <w:rFonts w:ascii="GHEA Grapalat" w:hAnsi="GHEA Grapalat" w:cstheme="minorBidi"/>
          <w:noProof/>
          <w:lang w:val="hy-AM" w:eastAsia="en-US"/>
        </w:rPr>
        <w:t>Ծրագրի</w:t>
      </w:r>
      <w:r w:rsidRPr="00A757E5">
        <w:rPr>
          <w:rFonts w:ascii="GHEA Grapalat" w:hAnsi="GHEA Grapalat" w:cstheme="minorBidi"/>
          <w:noProof/>
          <w:lang w:val="hy-AM" w:eastAsia="en-US"/>
        </w:rPr>
        <w:t xml:space="preserve"> նպատակներն են՝ </w:t>
      </w:r>
      <w:r w:rsidRPr="00DB7D52">
        <w:rPr>
          <w:rFonts w:ascii="GHEA Grapalat" w:hAnsi="GHEA Grapalat" w:cstheme="minorBidi"/>
          <w:noProof/>
          <w:lang w:val="hy-AM" w:eastAsia="en-US"/>
        </w:rPr>
        <w:t>բ</w:t>
      </w:r>
      <w:r>
        <w:rPr>
          <w:rFonts w:ascii="GHEA Grapalat" w:hAnsi="GHEA Grapalat" w:cstheme="minorBidi"/>
          <w:noProof/>
          <w:lang w:val="hy-AM" w:eastAsia="en-US"/>
        </w:rPr>
        <w:t xml:space="preserve">արձրացնել </w:t>
      </w:r>
      <w:r w:rsidRPr="00DB7D52">
        <w:rPr>
          <w:rFonts w:ascii="GHEA Grapalat" w:hAnsi="GHEA Grapalat" w:cstheme="minorBidi"/>
          <w:noProof/>
          <w:lang w:val="hy-AM" w:eastAsia="en-US"/>
        </w:rPr>
        <w:t>Կ</w:t>
      </w:r>
      <w:r w:rsidRPr="00A757E5">
        <w:rPr>
          <w:rFonts w:ascii="GHEA Grapalat" w:hAnsi="GHEA Grapalat" w:cstheme="minorBidi"/>
          <w:noProof/>
          <w:lang w:val="hy-AM" w:eastAsia="en-US"/>
        </w:rPr>
        <w:t xml:space="preserve">ոռուպցիայի կանխարգելման հանձնաժողովի և Բարձրագույն դատական խորհրդի կողմից իրականացվող բարեվարքության ստուգումների մակարդակը, գնահատման և ընտրության ընթացակարգերի կատարելագործման միջոցով բարձրացնել դատական իշխանության արհեստավարժությունը, անցումային իրավական միջոցառումների (կազմի համալրման) իրականացմամբ ապահովել </w:t>
      </w:r>
      <w:r w:rsidRPr="00892BB2">
        <w:rPr>
          <w:rFonts w:ascii="GHEA Grapalat" w:hAnsi="GHEA Grapalat" w:cstheme="minorBidi"/>
          <w:noProof/>
          <w:lang w:val="hy-AM" w:eastAsia="en-US"/>
        </w:rPr>
        <w:t>դատավորների թվի հնարավոր նվազեցման հավասարակշռումը։</w:t>
      </w:r>
    </w:p>
    <w:p w14:paraId="4C6FDE15" w14:textId="77777777" w:rsidR="00892BB2" w:rsidRPr="00892BB2" w:rsidRDefault="00892BB2" w:rsidP="00892BB2">
      <w:pPr>
        <w:pStyle w:val="ListParagraph"/>
        <w:spacing w:after="0"/>
        <w:ind w:left="0" w:firstLine="567"/>
        <w:jc w:val="both"/>
        <w:rPr>
          <w:rFonts w:ascii="GHEA Grapalat" w:hAnsi="GHEA Grapalat" w:cs="Sylfaen"/>
          <w:color w:val="FF0000"/>
          <w:lang w:val="hy-AM"/>
        </w:rPr>
      </w:pPr>
      <w:r w:rsidRPr="00892BB2">
        <w:rPr>
          <w:rFonts w:ascii="GHEA Grapalat" w:hAnsi="GHEA Grapalat" w:cstheme="minorBidi"/>
          <w:i/>
          <w:noProof/>
          <w:lang w:val="hy-AM" w:eastAsia="en-US"/>
        </w:rPr>
        <w:t>«Աջակցություն Հայաստանում դատական ոլորտի բարեփոխումների իրականացմանը. Փուլ II»</w:t>
      </w:r>
      <w:r w:rsidRPr="00892BB2">
        <w:rPr>
          <w:rFonts w:ascii="GHEA Grapalat" w:hAnsi="GHEA Grapalat" w:cstheme="minorBidi"/>
          <w:noProof/>
          <w:lang w:val="hy-AM" w:eastAsia="en-US"/>
        </w:rPr>
        <w:t xml:space="preserve"> ծրագրի շրջանակներում ԵՄ կողմից տրամադրվել է ավելի քան 1.4 մլրդ դրամ (3.5 մլն եվրո), որը 36.5%-ով գերազանցել է տարեկան ծրագրային ցուցանիշը՝ պայմանավորված 2023թ. նախատեսված ֆիքսված գումարի ստացմամբ: 2024թ. հունվարին հայկական կողմը դիմել է Եվրոպական միությանը՝ 2023թ. նախատեսված 2 մլն եվրո ֆիքսված և 2024թ. համար նախատեսված 2.5 մլն եվրոյից՝ 1.5 մլն եվրո փոփոխական մասհանում ստանալու նպատակով՝ հաշվի առնելով, որ 2024թ. նախատեսված 2.5 մլն եվրոյից 1 մլն եվրոյի հատկացումը կարող էր չստացվել՝ պայմանավորված «Գործող դատախազների առնվազն 5 տոկոսի բարեվարքության ստուգումը» և</w:t>
      </w:r>
      <w:r w:rsidRPr="00892BB2">
        <w:rPr>
          <w:rFonts w:ascii="GHEA Grapalat" w:hAnsi="GHEA Grapalat"/>
          <w:lang w:val="hy-AM"/>
        </w:rPr>
        <w:t xml:space="preserve"> </w:t>
      </w:r>
      <w:r w:rsidRPr="00892BB2">
        <w:rPr>
          <w:rFonts w:ascii="GHEA Grapalat" w:hAnsi="GHEA Grapalat"/>
          <w:bCs/>
          <w:lang w:val="hy-AM"/>
        </w:rPr>
        <w:t>«Քննիչների առնվազն 5 տոկոսի բարեվարքության ստուգումը»</w:t>
      </w:r>
      <w:r w:rsidRPr="00892BB2">
        <w:rPr>
          <w:rFonts w:ascii="GHEA Grapalat" w:hAnsi="GHEA Grapalat"/>
          <w:lang w:val="hy-AM"/>
        </w:rPr>
        <w:t xml:space="preserve"> ցուցանիշների ոչ ամբողջական կատարմամբ: Ծրագրի շրջանակներում</w:t>
      </w:r>
      <w:r w:rsidRPr="00892BB2">
        <w:rPr>
          <w:rFonts w:ascii="GHEA Grapalat" w:hAnsi="GHEA Grapalat" w:cstheme="minorBidi"/>
          <w:noProof/>
          <w:lang w:val="hy-AM" w:eastAsia="en-US"/>
        </w:rPr>
        <w:t xml:space="preserve"> ԵՄ-ի կողմից տրամադրվել է 1.4 մլրդ դրամի (3.5 մլն եվրոյի) հատկացում։ </w:t>
      </w:r>
    </w:p>
    <w:p w14:paraId="7AA7B640" w14:textId="77777777" w:rsidR="00892BB2" w:rsidRPr="00892BB2" w:rsidRDefault="00892BB2" w:rsidP="00892BB2">
      <w:pPr>
        <w:spacing w:line="276" w:lineRule="auto"/>
        <w:ind w:right="9" w:firstLine="567"/>
        <w:jc w:val="both"/>
        <w:rPr>
          <w:rFonts w:ascii="GHEA Grapalat" w:hAnsi="GHEA Grapalat" w:cs="Calibri"/>
          <w:bCs/>
          <w:sz w:val="22"/>
          <w:szCs w:val="22"/>
        </w:rPr>
      </w:pPr>
      <w:r w:rsidRPr="00892BB2">
        <w:rPr>
          <w:rFonts w:ascii="GHEA Grapalat" w:hAnsi="GHEA Grapalat" w:cs="Calibri"/>
          <w:bCs/>
          <w:sz w:val="22"/>
          <w:szCs w:val="22"/>
        </w:rPr>
        <w:t xml:space="preserve">Համաձայնագրի շրջանակում կատարվել են հետևյալ ընդհանուր նախապայմանները. </w:t>
      </w:r>
    </w:p>
    <w:p w14:paraId="0F07A14D"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մինչև 2030թ. Հայաստանի կառավարության դատաիրավական և հակակոռուպցիոն ռազմավարությունների իրականացման բավարար առաջընթաց, ինչպես նաև դրանց կամ հետագա քաղաքականության նկատմամբ շարունակական վստահություն և համապատասխանություն,</w:t>
      </w:r>
    </w:p>
    <w:p w14:paraId="32C3B7C1"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առաջընթացի պահպանում՝ կայունության վրա հիմնված արժանահավատ և հիմնավոր մակրոտնտեսական քաղաքականության և հիմնական հաշվեկշիռների վերականգման ուղղությամբ,</w:t>
      </w:r>
    </w:p>
    <w:p w14:paraId="196D241C"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 xml:space="preserve">պետական ֆինանսների կառավարում, այդ թվում՝ ներքին եկամուտների մոբիլիզացում՝ բարելավելու համար բարեփոխումների իրականացման բավարար առաջընթացը և բարեփոխման ծրագրի շարունակական հիմնավորվածությունն ու արժանահավատությունը, </w:t>
      </w:r>
    </w:p>
    <w:p w14:paraId="0B0EF41B"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բավարար առաջընթաց մատչելի, ժամանակին, համապարփակ և հուսալի բյուջետային տեղեկությունների հանրային հասանելիության առնչությամբ։</w:t>
      </w:r>
    </w:p>
    <w:p w14:paraId="57B7708C" w14:textId="77777777" w:rsidR="00892BB2" w:rsidRPr="00892BB2" w:rsidRDefault="00892BB2" w:rsidP="00892BB2">
      <w:pPr>
        <w:spacing w:line="276" w:lineRule="auto"/>
        <w:ind w:right="9" w:firstLine="567"/>
        <w:jc w:val="both"/>
        <w:rPr>
          <w:rFonts w:ascii="GHEA Grapalat" w:hAnsi="GHEA Grapalat" w:cs="Calibri"/>
          <w:bCs/>
          <w:sz w:val="22"/>
          <w:szCs w:val="22"/>
        </w:rPr>
      </w:pPr>
      <w:r w:rsidRPr="00892BB2">
        <w:rPr>
          <w:rFonts w:ascii="GHEA Grapalat" w:hAnsi="GHEA Grapalat" w:cs="Calibri"/>
          <w:bCs/>
          <w:sz w:val="22"/>
          <w:szCs w:val="22"/>
        </w:rPr>
        <w:t>Համաձայնագրի շրջանակում սահմանված հատուկ նախապայմանները և դրանցից բխող թիրախներն են.</w:t>
      </w:r>
    </w:p>
    <w:p w14:paraId="3365824D"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արբիտրաժային կենտրոնի ստեղծում, 2023թ. ընթացքում առնվազն 3 հանրային իրազեկման ներառական միջոցառումների կազմակերպում, ինչպես նաև արբիտրաժային կենտրոնի կողմից վարվող գործերի քանակի ապահովում,</w:t>
      </w:r>
    </w:p>
    <w:p w14:paraId="58449CD6"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պատժի պայմանականորեն չկիրառման դեպքերի ավելացում՝ ապահովելով, որ այն կիրառվի առնվազն 15%-ի չափով գործերի դեպքում,</w:t>
      </w:r>
    </w:p>
    <w:p w14:paraId="5B41A7EA"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en-US" w:eastAsia="en-US"/>
        </w:rPr>
        <w:t>հ</w:t>
      </w:r>
      <w:r w:rsidRPr="00892BB2">
        <w:rPr>
          <w:rFonts w:ascii="GHEA Grapalat" w:eastAsiaTheme="minorHAnsi" w:hAnsi="GHEA Grapalat" w:cstheme="minorBidi"/>
          <w:bCs/>
          <w:noProof/>
          <w:lang w:val="hy-AM" w:eastAsia="en-US"/>
        </w:rPr>
        <w:t>աղորդակցության պլանների իրականացում</w:t>
      </w:r>
      <w:r w:rsidRPr="00892BB2">
        <w:rPr>
          <w:rFonts w:ascii="GHEA Grapalat" w:eastAsiaTheme="minorHAnsi" w:hAnsi="GHEA Grapalat" w:cstheme="minorBidi"/>
          <w:bCs/>
          <w:noProof/>
          <w:lang w:val="en-US" w:eastAsia="en-US"/>
        </w:rPr>
        <w:t>:</w:t>
      </w:r>
    </w:p>
    <w:p w14:paraId="00D3A49D" w14:textId="77777777" w:rsidR="00892BB2" w:rsidRPr="00892BB2" w:rsidRDefault="00892BB2" w:rsidP="00892BB2">
      <w:pPr>
        <w:spacing w:line="276" w:lineRule="auto"/>
        <w:ind w:firstLine="567"/>
        <w:jc w:val="both"/>
        <w:rPr>
          <w:rFonts w:ascii="GHEA Grapalat" w:hAnsi="GHEA Grapalat" w:cs="GHEA Grapalat"/>
          <w:iCs/>
          <w:color w:val="000000" w:themeColor="text1"/>
          <w:sz w:val="22"/>
          <w:szCs w:val="22"/>
        </w:rPr>
      </w:pPr>
      <w:r w:rsidRPr="00892BB2">
        <w:rPr>
          <w:rFonts w:ascii="GHEA Grapalat" w:hAnsi="GHEA Grapalat" w:cs="GHEA Grapalat"/>
          <w:iCs/>
          <w:color w:val="000000" w:themeColor="text1"/>
          <w:sz w:val="22"/>
          <w:szCs w:val="22"/>
        </w:rPr>
        <w:t xml:space="preserve">2024թ. 5.3 մլրդ դրամ (13 մլն եվրո) է ստացվել </w:t>
      </w:r>
      <w:r w:rsidRPr="00892BB2">
        <w:rPr>
          <w:rFonts w:ascii="GHEA Grapalat" w:hAnsi="GHEA Grapalat" w:cs="GHEA Grapalat"/>
          <w:i/>
          <w:iCs/>
          <w:color w:val="000000" w:themeColor="text1"/>
          <w:sz w:val="22"/>
          <w:szCs w:val="22"/>
        </w:rPr>
        <w:t>«Հայաստանում ԵՄ աջակցություն կրթությանը»</w:t>
      </w:r>
      <w:r w:rsidRPr="00892BB2">
        <w:rPr>
          <w:rFonts w:ascii="GHEA Grapalat" w:hAnsi="GHEA Grapalat" w:cs="GHEA Grapalat"/>
          <w:iCs/>
          <w:color w:val="000000" w:themeColor="text1"/>
          <w:sz w:val="22"/>
          <w:szCs w:val="22"/>
        </w:rPr>
        <w:t xml:space="preserve"> ծրագրի շրջանակներում, որը 25.9%-ով գերազանցել է տարեկան ծրագրային ցուցանիշը: Ծրագրի նպատակն է՝ կիրառելով ԳՏՃՄ (գիտություն, տեխնոլոգիա, ճարտարագիտություն, մաթեմատիկա, STEM) դասավանդման փորձը՝ բարձրացնել Հայաստանի կրթական համակարգի մրցունակությունը։ 2023թ. նոյեմբերին Հայաստանը ներկայացրել է ինքնագնահատման զեկույց և լրացուցիչ հիմնավորումներ, որի գնահատման արդյունքների հիման վրա եվրոպական կողմից 2023թ. ստացել </w:t>
      </w:r>
      <w:r w:rsidRPr="00892BB2">
        <w:rPr>
          <w:rFonts w:ascii="GHEA Grapalat" w:hAnsi="GHEA Grapalat" w:cs="GHEA Grapalat"/>
          <w:iCs/>
          <w:color w:val="000000" w:themeColor="text1"/>
          <w:sz w:val="22"/>
          <w:szCs w:val="22"/>
        </w:rPr>
        <w:lastRenderedPageBreak/>
        <w:t>է նախատեսված 10 մլն եվրոյից 5 մլն եվրո մասհանում՝ պայմանավորված 2023թ. ընթացքում Ցուցանիշ 1-ի՝ «Հանրակրթական դպրոցների ցանցի օպտիմալացում», և Ցուցանիշ 4-ի՝ «ԳՏՃՄ լաբորատորիաներ», չկատարմամբ: 2023թ. չտրամադրված 5 մլն փոփոխական մասհանումը չկորցնելու համար հայկական կողմը դիմել է եվրոպական կողմին 2023թ. համար նախատեսված փոփոխական մասհանման գումարը վերաբաշխելու և 2024-2026թթ. հատկացնելու համար: Իրականացված վերաբաշխումների շնորհիվ 2024թ. մայիսին ԵՄ-ից ստացվել է 627.3 մլն դրամ (1.5</w:t>
      </w:r>
      <w:r w:rsidRPr="00892BB2">
        <w:rPr>
          <w:rFonts w:ascii="Calibri" w:hAnsi="Calibri" w:cs="Calibri"/>
          <w:iCs/>
          <w:color w:val="000000" w:themeColor="text1"/>
          <w:sz w:val="22"/>
          <w:szCs w:val="22"/>
        </w:rPr>
        <w:t> </w:t>
      </w:r>
      <w:r w:rsidRPr="00892BB2">
        <w:rPr>
          <w:rFonts w:ascii="GHEA Grapalat" w:hAnsi="GHEA Grapalat" w:cs="GHEA Grapalat"/>
          <w:iCs/>
          <w:color w:val="000000" w:themeColor="text1"/>
          <w:sz w:val="22"/>
          <w:szCs w:val="22"/>
        </w:rPr>
        <w:t>մլն եվրո) ֆիքսված մասհանում, իսկ դեկտեմբերին՝ 4.7 մլրդ դրամ (11.5 մլն եվրո) ֆիքսված և փոփոխական մասահանում (ներառելով 1.5 մլն եվրո վերաբաշխված գումարը):</w:t>
      </w:r>
    </w:p>
    <w:p w14:paraId="525EBE07" w14:textId="77777777" w:rsidR="00892BB2" w:rsidRPr="00892BB2" w:rsidRDefault="00892BB2" w:rsidP="00892BB2">
      <w:pPr>
        <w:spacing w:line="276" w:lineRule="auto"/>
        <w:ind w:right="9" w:firstLine="567"/>
        <w:jc w:val="both"/>
        <w:rPr>
          <w:rFonts w:ascii="GHEA Grapalat" w:hAnsi="GHEA Grapalat" w:cs="Calibri"/>
          <w:bCs/>
          <w:sz w:val="22"/>
          <w:szCs w:val="22"/>
        </w:rPr>
      </w:pPr>
      <w:r w:rsidRPr="00892BB2">
        <w:rPr>
          <w:rFonts w:ascii="GHEA Grapalat" w:hAnsi="GHEA Grapalat" w:cs="Calibri"/>
          <w:bCs/>
          <w:sz w:val="22"/>
          <w:szCs w:val="22"/>
        </w:rPr>
        <w:t xml:space="preserve">Համաձայնագրի շրջանակում կատարվել են հետևյալ ընդհանուր նախապայմանները. </w:t>
      </w:r>
    </w:p>
    <w:p w14:paraId="17ACE5B8"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մինչև 2030թ. կրթության ռազմավարության իրականացման բավարար առաջընթաց, ինչպես նաև դրա կամ հետագա քաղաքականության նկատմամբ շարունակական վստահություն և համապատասխանություն։</w:t>
      </w:r>
    </w:p>
    <w:p w14:paraId="5EF5743F"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առաջընթացի պահպանում՝ կայունության վրա հիմնված արժանահավատ և հիմնավոր մակրոտնտեսական քաղաքականության և հիմնական հաշվեկշիռների վերականգման ուղղությամբ,</w:t>
      </w:r>
    </w:p>
    <w:p w14:paraId="09797BC4"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 xml:space="preserve">պետական ֆինանսների կառավարում, այդ թվում՝ ներքին եկամուտների մոբիլիզացում՝ բարելավելու համար բարեփոխումների իրականացման բավարար առաջընթացը և բարեփոխման ծրագրի շարունակական հիմնավորվածությունն ու արժանահավատությունը, </w:t>
      </w:r>
    </w:p>
    <w:p w14:paraId="148DD0BE"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Բավարար առաջընթաց մատչելի, ժամանակին, համապարփակ և հուսալի բյուջետային տեղեկությունների հանրային հասանելիության առնչությամբ։</w:t>
      </w:r>
    </w:p>
    <w:p w14:paraId="1F8DC7E4" w14:textId="77777777" w:rsidR="00892BB2" w:rsidRPr="00892BB2" w:rsidRDefault="00892BB2" w:rsidP="00892BB2">
      <w:pPr>
        <w:spacing w:line="276" w:lineRule="auto"/>
        <w:ind w:right="9" w:firstLine="567"/>
        <w:jc w:val="both"/>
        <w:rPr>
          <w:rFonts w:ascii="GHEA Grapalat" w:hAnsi="GHEA Grapalat" w:cs="Calibri"/>
          <w:bCs/>
          <w:sz w:val="22"/>
          <w:szCs w:val="22"/>
        </w:rPr>
      </w:pPr>
      <w:r w:rsidRPr="00892BB2">
        <w:rPr>
          <w:rFonts w:ascii="GHEA Grapalat" w:hAnsi="GHEA Grapalat" w:cs="Calibri"/>
          <w:bCs/>
          <w:sz w:val="22"/>
          <w:szCs w:val="22"/>
        </w:rPr>
        <w:t>2024թ. ծրագրի իրականացված թիրախներն են՝</w:t>
      </w:r>
    </w:p>
    <w:p w14:paraId="1D3A3884"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Ցուցանիշ 1՝ Միջնակարգ դպրոցների ցանցի օպտիմալացում</w:t>
      </w:r>
      <w:r w:rsidRPr="00892BB2">
        <w:rPr>
          <w:rFonts w:ascii="Cambria Math" w:eastAsiaTheme="minorHAnsi" w:hAnsi="Cambria Math" w:cs="Cambria Math"/>
          <w:bCs/>
          <w:noProof/>
          <w:lang w:val="hy-AM" w:eastAsia="en-US"/>
        </w:rPr>
        <w:t>․</w:t>
      </w:r>
      <w:r w:rsidRPr="00892BB2">
        <w:rPr>
          <w:rFonts w:ascii="GHEA Grapalat" w:eastAsiaTheme="minorHAnsi" w:hAnsi="GHEA Grapalat" w:cstheme="minorBidi"/>
          <w:bCs/>
          <w:noProof/>
          <w:lang w:val="hy-AM" w:eastAsia="en-US"/>
        </w:rPr>
        <w:t xml:space="preserve"> Կապանի և Գորիսի տարածաշրջանի օպտիմալացման փորձնական ծրագրի շրջանակներում առնվազն 7 դպրոցում սկսվել է շինարարական/վերանորոգման աշխատանքների գնումների գործընթացը.</w:t>
      </w:r>
    </w:p>
    <w:p w14:paraId="5D96ECC1"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Ցուցանիշ 2՝ Դպրոցների կառավարման ուժեղացում</w:t>
      </w:r>
      <w:r w:rsidRPr="00892BB2">
        <w:rPr>
          <w:rFonts w:ascii="Cambria Math" w:eastAsiaTheme="minorHAnsi" w:hAnsi="Cambria Math" w:cs="Cambria Math"/>
          <w:bCs/>
          <w:noProof/>
          <w:lang w:val="hy-AM" w:eastAsia="en-US"/>
        </w:rPr>
        <w:t>․</w:t>
      </w:r>
      <w:r w:rsidRPr="00892BB2">
        <w:rPr>
          <w:rFonts w:ascii="GHEA Grapalat" w:eastAsiaTheme="minorHAnsi" w:hAnsi="GHEA Grapalat" w:cstheme="minorBidi"/>
          <w:bCs/>
          <w:noProof/>
          <w:lang w:val="hy-AM" w:eastAsia="en-US"/>
        </w:rPr>
        <w:t xml:space="preserve"> դպրոցների տնօրենների ընդհանուր թվի 40%-ը նշանակվել է մասնագիտական խորհրդի առաջարկությամբ.</w:t>
      </w:r>
    </w:p>
    <w:p w14:paraId="020588ED"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Ցուցանիշ 3՝ բազմատարիքային դասարանների ուսուցում</w:t>
      </w:r>
      <w:r w:rsidRPr="00892BB2">
        <w:rPr>
          <w:rFonts w:ascii="Cambria Math" w:eastAsiaTheme="minorHAnsi" w:hAnsi="Cambria Math" w:cs="Cambria Math"/>
          <w:bCs/>
          <w:noProof/>
          <w:lang w:val="hy-AM" w:eastAsia="en-US"/>
        </w:rPr>
        <w:t>․</w:t>
      </w:r>
      <w:r w:rsidRPr="00892BB2">
        <w:rPr>
          <w:rFonts w:ascii="GHEA Grapalat" w:eastAsiaTheme="minorHAnsi" w:hAnsi="GHEA Grapalat" w:cstheme="minorBidi"/>
          <w:bCs/>
          <w:noProof/>
          <w:lang w:val="hy-AM" w:eastAsia="en-US"/>
        </w:rPr>
        <w:t xml:space="preserve"> ՀՀ Սյունիքի մարզի բոլոր հանրակրթական դպրոցներում ներդրվել են փորձնական բազմամյա դասարաններ.</w:t>
      </w:r>
    </w:p>
    <w:p w14:paraId="29629349"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Ցուցանիշ 4՝ STEM լաբորատորիաներ</w:t>
      </w:r>
      <w:r w:rsidRPr="00892BB2">
        <w:rPr>
          <w:rFonts w:ascii="Cambria Math" w:eastAsiaTheme="minorHAnsi" w:hAnsi="Cambria Math" w:cs="Cambria Math"/>
          <w:bCs/>
          <w:noProof/>
          <w:lang w:val="hy-AM" w:eastAsia="en-US"/>
        </w:rPr>
        <w:t>․</w:t>
      </w:r>
      <w:r w:rsidRPr="00892BB2">
        <w:rPr>
          <w:rFonts w:ascii="GHEA Grapalat" w:eastAsiaTheme="minorHAnsi" w:hAnsi="GHEA Grapalat" w:cstheme="minorBidi"/>
          <w:bCs/>
          <w:noProof/>
          <w:lang w:val="hy-AM" w:eastAsia="en-US"/>
        </w:rPr>
        <w:t xml:space="preserve"> ՀՀ Արարատի, Կոտայքի և Գեղարքունիքի մարզերի բոլոր ֆունկցիոնալ դպրոցներում մեկնարկել է STEM լաբորատոր սարքավորումների գնման ընթացակարգը.</w:t>
      </w:r>
    </w:p>
    <w:p w14:paraId="45B93149"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Ցուցանիշ 5՝ ԲՏՃՄ ուսուցիչների վերապատրաստում</w:t>
      </w:r>
      <w:r w:rsidRPr="00892BB2">
        <w:rPr>
          <w:rFonts w:ascii="Cambria Math" w:eastAsiaTheme="minorHAnsi" w:hAnsi="Cambria Math" w:cs="Cambria Math"/>
          <w:bCs/>
          <w:noProof/>
          <w:lang w:val="hy-AM" w:eastAsia="en-US"/>
        </w:rPr>
        <w:t>․</w:t>
      </w:r>
      <w:r w:rsidRPr="00892BB2">
        <w:rPr>
          <w:rFonts w:ascii="GHEA Grapalat" w:eastAsiaTheme="minorHAnsi" w:hAnsi="GHEA Grapalat" w:cstheme="minorBidi"/>
          <w:bCs/>
          <w:noProof/>
          <w:lang w:val="hy-AM" w:eastAsia="en-US"/>
        </w:rPr>
        <w:t xml:space="preserve"> 5-րդ, 7-րդ և 10-րդ դասարանների ԲՏՃՄ ուսուցիչների 90%-ն անցել է վերապատրաստում՝ ուսուցիչների վերապատրաստման նոր ստանդարտին համապատասխան.</w:t>
      </w:r>
    </w:p>
    <w:p w14:paraId="6CA49F39"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Ցուցանիշ 6՝ Մասնագիտական կողմնորոշման բարձրացում</w:t>
      </w:r>
      <w:r w:rsidRPr="00892BB2">
        <w:rPr>
          <w:rFonts w:ascii="Cambria Math" w:eastAsiaTheme="minorHAnsi" w:hAnsi="Cambria Math" w:cs="Cambria Math"/>
          <w:bCs/>
          <w:noProof/>
          <w:lang w:val="hy-AM" w:eastAsia="en-US"/>
        </w:rPr>
        <w:t>․</w:t>
      </w:r>
      <w:r w:rsidRPr="00892BB2">
        <w:rPr>
          <w:rFonts w:ascii="GHEA Grapalat" w:eastAsiaTheme="minorHAnsi" w:hAnsi="GHEA Grapalat" w:cstheme="minorBidi"/>
          <w:bCs/>
          <w:noProof/>
          <w:lang w:val="hy-AM" w:eastAsia="en-US"/>
        </w:rPr>
        <w:t xml:space="preserve"> Գործող դպրոցների 95%-ում 8</w:t>
      </w:r>
      <w:r w:rsidRPr="00892BB2">
        <w:rPr>
          <w:rFonts w:ascii="GHEA Grapalat" w:eastAsiaTheme="minorHAnsi" w:hAnsi="GHEA Grapalat" w:cstheme="minorBidi"/>
          <w:bCs/>
          <w:noProof/>
          <w:lang w:val="hy-AM" w:eastAsia="en-US"/>
        </w:rPr>
        <w:noBreakHyphen/>
        <w:t>րդ և 10-րդ դասարաններում գործում են մասնագիտական կողմնորոշման ակումբներ.</w:t>
      </w:r>
    </w:p>
    <w:p w14:paraId="027D4885"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Ցուցանիշ 7՝ Կանաչ տնտեսություն և կլիմայի փոփոխության ծրագրեր</w:t>
      </w:r>
      <w:r w:rsidRPr="00892BB2">
        <w:rPr>
          <w:rFonts w:ascii="Cambria Math" w:eastAsiaTheme="minorHAnsi" w:hAnsi="Cambria Math" w:cs="Cambria Math"/>
          <w:bCs/>
          <w:noProof/>
          <w:lang w:val="hy-AM" w:eastAsia="en-US"/>
        </w:rPr>
        <w:t>․</w:t>
      </w:r>
      <w:r w:rsidRPr="00892BB2">
        <w:rPr>
          <w:rFonts w:ascii="GHEA Grapalat" w:eastAsiaTheme="minorHAnsi" w:hAnsi="GHEA Grapalat" w:cstheme="minorBidi"/>
          <w:bCs/>
          <w:noProof/>
          <w:lang w:val="hy-AM" w:eastAsia="en-US"/>
        </w:rPr>
        <w:t xml:space="preserve"> 7-րդ և 10-րդ դասարանների դպրոցական նախագծերի 30%-ն ամբողջ երկրում ներառում է կանաչ տնտեսության և կլիմայի փոփոխության բաղադրիչներ.</w:t>
      </w:r>
    </w:p>
    <w:p w14:paraId="1B53BEB5"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Ցուցանիշ 8՝ Ուսուցման գնահատման համակարգ</w:t>
      </w:r>
      <w:r w:rsidRPr="00892BB2">
        <w:rPr>
          <w:rFonts w:ascii="Cambria Math" w:eastAsiaTheme="minorHAnsi" w:hAnsi="Cambria Math" w:cs="Cambria Math"/>
          <w:bCs/>
          <w:noProof/>
          <w:lang w:val="hy-AM" w:eastAsia="en-US"/>
        </w:rPr>
        <w:t>․</w:t>
      </w:r>
      <w:r w:rsidRPr="00892BB2">
        <w:rPr>
          <w:rFonts w:ascii="GHEA Grapalat" w:eastAsiaTheme="minorHAnsi" w:hAnsi="GHEA Grapalat" w:cstheme="minorBidi"/>
          <w:bCs/>
          <w:noProof/>
          <w:lang w:val="hy-AM" w:eastAsia="en-US"/>
        </w:rPr>
        <w:t xml:space="preserve"> գնահատման նոր համակարգը ներդրվել է հանրապետության դպրոցների 90%-ում 7-րդ և 10-րդ դասարանների համար։</w:t>
      </w:r>
    </w:p>
    <w:p w14:paraId="76C7D58F" w14:textId="77777777" w:rsidR="00892BB2" w:rsidRPr="00892BB2" w:rsidRDefault="00892BB2" w:rsidP="00892BB2">
      <w:pPr>
        <w:spacing w:line="276" w:lineRule="auto"/>
        <w:ind w:right="9" w:firstLine="567"/>
        <w:jc w:val="both"/>
        <w:rPr>
          <w:rFonts w:ascii="GHEA Grapalat" w:hAnsi="GHEA Grapalat" w:cs="Calibri"/>
          <w:sz w:val="22"/>
          <w:szCs w:val="22"/>
        </w:rPr>
      </w:pPr>
      <w:r w:rsidRPr="00892BB2">
        <w:rPr>
          <w:rFonts w:ascii="GHEA Grapalat" w:hAnsi="GHEA Grapalat" w:cs="Calibri"/>
          <w:bCs/>
          <w:sz w:val="22"/>
          <w:szCs w:val="22"/>
        </w:rPr>
        <w:t xml:space="preserve">2024թ. 6.4 մլրդ դրամ (15 մլն եվրո) է ստացվել </w:t>
      </w:r>
      <w:r w:rsidRPr="00892BB2">
        <w:rPr>
          <w:rFonts w:ascii="GHEA Grapalat" w:hAnsi="GHEA Grapalat" w:cs="Calibri"/>
          <w:bCs/>
          <w:i/>
          <w:sz w:val="22"/>
          <w:szCs w:val="22"/>
        </w:rPr>
        <w:t>«Պետության և դիմակայունության ամրապնդման պայմանագիր Հայաստանի Հանրապետության համար»</w:t>
      </w:r>
      <w:r w:rsidRPr="00892BB2">
        <w:rPr>
          <w:rFonts w:ascii="GHEA Grapalat" w:hAnsi="GHEA Grapalat" w:cs="Calibri"/>
          <w:bCs/>
          <w:sz w:val="22"/>
          <w:szCs w:val="22"/>
        </w:rPr>
        <w:t xml:space="preserve"> ծրագրի շրջանակներում, որը բյուջեով չէր </w:t>
      </w:r>
      <w:r w:rsidRPr="00892BB2">
        <w:rPr>
          <w:rFonts w:ascii="GHEA Grapalat" w:hAnsi="GHEA Grapalat" w:cs="Calibri"/>
          <w:bCs/>
          <w:sz w:val="22"/>
          <w:szCs w:val="22"/>
        </w:rPr>
        <w:lastRenderedPageBreak/>
        <w:t xml:space="preserve">նախատեսվել, քանի որ ֆինանսավորման համաձայնագիրը կնքվել է 2024թ. հունիսին: Ծրագրի նպատակն է՝ աջակցել ՀՀ կառավարությանը Լեռնային Ղարաբաղից բռնի տեղահանված անձանց կարճաժամկետ, միջնաժամկետ և երկարաժամկետ կարիքների լուծման, ինչպես նաև նրանց սոցիալ-տնտեսական կայուն ու ներառական ինտեգրման հարցերում։ </w:t>
      </w:r>
      <w:r w:rsidRPr="00892BB2">
        <w:rPr>
          <w:rFonts w:ascii="GHEA Grapalat" w:hAnsi="GHEA Grapalat"/>
          <w:bCs/>
          <w:sz w:val="22"/>
          <w:szCs w:val="22"/>
        </w:rPr>
        <w:t>Համաձայնագրի շրջանակում կատարված ընդհանուր նախապայմաններն են՝</w:t>
      </w:r>
    </w:p>
    <w:p w14:paraId="6B58BB71"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«Լեռնային Ղարաբաղից բռնի տեղահանված անձանց կարիքների հասցեագրման գործողությունների ծրագրի» իրականացման գործում բավարար առաջընթաց,</w:t>
      </w:r>
    </w:p>
    <w:p w14:paraId="461BDEDA"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կայունության վրա հիմնված արժանահավատ և հիմնավոր մակրոտնտեսական քաղաքականության պահպանում, ինչպես նաև հիմնական հաշվեկշիռների վերականգնման ուղղությամբ կատարված առաջընթացի շարունակական ապահովում,</w:t>
      </w:r>
    </w:p>
    <w:p w14:paraId="36413454"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պետական ֆինանսների կառավարման բարելավմանն ուղղված բարեփոխումների իրականացում, ներառյալ ներքին եկամուտների մոբիլիզացումը, ինչպես նաև բարեփոխումների ծրագրի շարունակական հիմնավորվածություն և արժանահավատություն,</w:t>
      </w:r>
    </w:p>
    <w:p w14:paraId="7E8139E7"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մատչելի, ժամանակին, համապարփակ և հուսալի բյուջետային տեղեկությունների հանրային հասանելիության ապահովման ուղղությամբ բավարար առաջընթաց։</w:t>
      </w:r>
    </w:p>
    <w:p w14:paraId="3E974662" w14:textId="77777777" w:rsidR="00892BB2" w:rsidRPr="00892BB2" w:rsidRDefault="00892BB2" w:rsidP="00892BB2">
      <w:pPr>
        <w:pStyle w:val="NormalWeb"/>
        <w:spacing w:after="0" w:line="276" w:lineRule="auto"/>
        <w:ind w:firstLine="567"/>
        <w:jc w:val="both"/>
        <w:rPr>
          <w:rFonts w:ascii="GHEA Grapalat" w:hAnsi="GHEA Grapalat" w:cs="Calibri"/>
          <w:sz w:val="22"/>
          <w:szCs w:val="22"/>
        </w:rPr>
      </w:pPr>
      <w:r w:rsidRPr="00892BB2">
        <w:rPr>
          <w:rFonts w:ascii="GHEA Grapalat" w:hAnsi="GHEA Grapalat"/>
          <w:bCs/>
          <w:sz w:val="22"/>
          <w:szCs w:val="22"/>
          <w:lang w:eastAsia="ru-RU"/>
        </w:rPr>
        <w:t>2023թ. Լեռնային Ղարաբաղից շուրջ 115,000 հազար բռնի տեղահանված անձանց ընդունելու արդյունքում Հայաստանը 2023թ</w:t>
      </w:r>
      <w:r w:rsidRPr="00892BB2">
        <w:rPr>
          <w:rFonts w:ascii="Cambria Math" w:hAnsi="Cambria Math" w:cs="Cambria Math"/>
          <w:bCs/>
          <w:sz w:val="22"/>
          <w:szCs w:val="22"/>
          <w:lang w:eastAsia="ru-RU"/>
        </w:rPr>
        <w:t>․</w:t>
      </w:r>
      <w:r w:rsidRPr="00892BB2">
        <w:rPr>
          <w:rFonts w:ascii="GHEA Grapalat" w:hAnsi="GHEA Grapalat"/>
          <w:bCs/>
          <w:sz w:val="22"/>
          <w:szCs w:val="22"/>
          <w:lang w:eastAsia="ru-RU"/>
        </w:rPr>
        <w:t xml:space="preserve"> </w:t>
      </w:r>
      <w:r w:rsidRPr="00892BB2">
        <w:rPr>
          <w:rFonts w:ascii="GHEA Grapalat" w:hAnsi="GHEA Grapalat" w:cs="GHEA Grapalat"/>
          <w:bCs/>
          <w:sz w:val="22"/>
          <w:szCs w:val="22"/>
          <w:lang w:eastAsia="ru-RU"/>
        </w:rPr>
        <w:t>դեկտեմբերի</w:t>
      </w:r>
      <w:r w:rsidRPr="00892BB2">
        <w:rPr>
          <w:rFonts w:ascii="GHEA Grapalat" w:hAnsi="GHEA Grapalat"/>
          <w:bCs/>
          <w:sz w:val="22"/>
          <w:szCs w:val="22"/>
          <w:lang w:eastAsia="ru-RU"/>
        </w:rPr>
        <w:t xml:space="preserve"> 11-</w:t>
      </w:r>
      <w:r w:rsidRPr="00892BB2">
        <w:rPr>
          <w:rFonts w:ascii="GHEA Grapalat" w:hAnsi="GHEA Grapalat" w:cs="GHEA Grapalat"/>
          <w:bCs/>
          <w:sz w:val="22"/>
          <w:szCs w:val="22"/>
          <w:lang w:eastAsia="ru-RU"/>
        </w:rPr>
        <w:t>ին</w:t>
      </w:r>
      <w:r w:rsidRPr="00892BB2">
        <w:rPr>
          <w:rFonts w:ascii="GHEA Grapalat" w:hAnsi="GHEA Grapalat"/>
          <w:bCs/>
          <w:sz w:val="22"/>
          <w:szCs w:val="22"/>
          <w:lang w:eastAsia="ru-RU"/>
        </w:rPr>
        <w:t xml:space="preserve"> </w:t>
      </w:r>
      <w:r w:rsidRPr="00892BB2">
        <w:rPr>
          <w:rFonts w:ascii="GHEA Grapalat" w:hAnsi="GHEA Grapalat" w:cs="GHEA Grapalat"/>
          <w:bCs/>
          <w:sz w:val="22"/>
          <w:szCs w:val="22"/>
          <w:lang w:eastAsia="ru-RU"/>
        </w:rPr>
        <w:t>դարձել</w:t>
      </w:r>
      <w:r w:rsidRPr="00892BB2">
        <w:rPr>
          <w:rFonts w:ascii="GHEA Grapalat" w:hAnsi="GHEA Grapalat"/>
          <w:bCs/>
          <w:sz w:val="22"/>
          <w:szCs w:val="22"/>
          <w:lang w:eastAsia="ru-RU"/>
        </w:rPr>
        <w:t xml:space="preserve"> </w:t>
      </w:r>
      <w:r w:rsidRPr="00892BB2">
        <w:rPr>
          <w:rFonts w:ascii="GHEA Grapalat" w:hAnsi="GHEA Grapalat" w:cs="GHEA Grapalat"/>
          <w:bCs/>
          <w:sz w:val="22"/>
          <w:szCs w:val="22"/>
          <w:lang w:eastAsia="ru-RU"/>
        </w:rPr>
        <w:t>է</w:t>
      </w:r>
      <w:r w:rsidRPr="00892BB2">
        <w:rPr>
          <w:rFonts w:ascii="GHEA Grapalat" w:hAnsi="GHEA Grapalat"/>
          <w:bCs/>
          <w:sz w:val="22"/>
          <w:szCs w:val="22"/>
          <w:lang w:eastAsia="ru-RU"/>
        </w:rPr>
        <w:t xml:space="preserve"> </w:t>
      </w:r>
      <w:r w:rsidRPr="00892BB2">
        <w:rPr>
          <w:rFonts w:ascii="GHEA Grapalat" w:hAnsi="GHEA Grapalat"/>
          <w:bCs/>
          <w:i/>
          <w:sz w:val="22"/>
          <w:szCs w:val="22"/>
          <w:lang w:eastAsia="ru-RU"/>
        </w:rPr>
        <w:t>«Արտոնյալ ֆինանսավորման գլոբալ գործիքի հիմնադրամի»</w:t>
      </w:r>
      <w:r w:rsidRPr="00892BB2">
        <w:rPr>
          <w:rFonts w:ascii="GHEA Grapalat" w:hAnsi="GHEA Grapalat"/>
          <w:bCs/>
          <w:sz w:val="22"/>
          <w:szCs w:val="22"/>
          <w:lang w:eastAsia="ru-RU"/>
        </w:rPr>
        <w:t xml:space="preserve"> շահառու։ Այս կարգավիճակը հնարավորություն է տալիս ներգրավելու արտոնյալ (դրամաշնորհային) ֆինանսավորում՝ փախստականների խնդիրների հասցեագրմանն ուղղված ծրագրերի համաֆինանսավորման համար։ «Արտոնյալ ֆինանսավորման գլոբալ գործիքի հիմնադրամից» առաջին աջակցության ստացման նպատակով 2024թ. մայիսի 24-ին ՀՀ և ՎԶՄԲ միջև</w:t>
      </w:r>
      <w:r w:rsidRPr="00892BB2">
        <w:rPr>
          <w:rFonts w:ascii="GHEA Grapalat" w:hAnsi="GHEA Grapalat" w:cs="Calibri"/>
          <w:bCs/>
          <w:sz w:val="22"/>
          <w:szCs w:val="22"/>
        </w:rPr>
        <w:t xml:space="preserve"> </w:t>
      </w:r>
      <w:r w:rsidRPr="00892BB2">
        <w:rPr>
          <w:rFonts w:ascii="GHEA Grapalat" w:hAnsi="GHEA Grapalat" w:cs="GHEA Grapalat"/>
          <w:bCs/>
          <w:sz w:val="22"/>
          <w:szCs w:val="22"/>
        </w:rPr>
        <w:t>ստորագրվել</w:t>
      </w:r>
      <w:r w:rsidRPr="00892BB2">
        <w:rPr>
          <w:rFonts w:ascii="GHEA Grapalat" w:hAnsi="GHEA Grapalat" w:cs="Calibri"/>
          <w:bCs/>
          <w:sz w:val="22"/>
          <w:szCs w:val="22"/>
        </w:rPr>
        <w:t xml:space="preserve"> </w:t>
      </w:r>
      <w:r w:rsidRPr="00892BB2">
        <w:rPr>
          <w:rFonts w:ascii="GHEA Grapalat" w:hAnsi="GHEA Grapalat" w:cs="GHEA Grapalat"/>
          <w:bCs/>
          <w:sz w:val="22"/>
          <w:szCs w:val="22"/>
        </w:rPr>
        <w:t>է</w:t>
      </w:r>
      <w:r w:rsidRPr="00892BB2">
        <w:rPr>
          <w:rFonts w:ascii="GHEA Grapalat" w:hAnsi="GHEA Grapalat" w:cs="Calibri"/>
          <w:bCs/>
          <w:sz w:val="22"/>
          <w:szCs w:val="22"/>
        </w:rPr>
        <w:t xml:space="preserve"> </w:t>
      </w:r>
      <w:r w:rsidRPr="00892BB2">
        <w:rPr>
          <w:rFonts w:ascii="GHEA Grapalat" w:hAnsi="GHEA Grapalat" w:cs="GHEA Grapalat"/>
          <w:bCs/>
          <w:sz w:val="22"/>
          <w:szCs w:val="22"/>
        </w:rPr>
        <w:t>«Կանաչ</w:t>
      </w:r>
      <w:r w:rsidRPr="00892BB2">
        <w:rPr>
          <w:rFonts w:ascii="GHEA Grapalat" w:hAnsi="GHEA Grapalat" w:cs="Calibri"/>
          <w:bCs/>
          <w:sz w:val="22"/>
          <w:szCs w:val="22"/>
        </w:rPr>
        <w:t xml:space="preserve">, </w:t>
      </w:r>
      <w:r w:rsidRPr="00892BB2">
        <w:rPr>
          <w:rFonts w:ascii="GHEA Grapalat" w:hAnsi="GHEA Grapalat" w:cs="GHEA Grapalat"/>
          <w:bCs/>
          <w:sz w:val="22"/>
          <w:szCs w:val="22"/>
        </w:rPr>
        <w:t>կայուն</w:t>
      </w:r>
      <w:r w:rsidRPr="00892BB2">
        <w:rPr>
          <w:rFonts w:ascii="GHEA Grapalat" w:hAnsi="GHEA Grapalat" w:cs="Calibri"/>
          <w:bCs/>
          <w:sz w:val="22"/>
          <w:szCs w:val="22"/>
        </w:rPr>
        <w:t xml:space="preserve"> </w:t>
      </w:r>
      <w:r w:rsidRPr="00892BB2">
        <w:rPr>
          <w:rFonts w:ascii="GHEA Grapalat" w:hAnsi="GHEA Grapalat" w:cs="GHEA Grapalat"/>
          <w:bCs/>
          <w:sz w:val="22"/>
          <w:szCs w:val="22"/>
        </w:rPr>
        <w:t>և</w:t>
      </w:r>
      <w:r w:rsidRPr="00892BB2">
        <w:rPr>
          <w:rFonts w:ascii="GHEA Grapalat" w:hAnsi="GHEA Grapalat" w:cs="Calibri"/>
          <w:bCs/>
          <w:sz w:val="22"/>
          <w:szCs w:val="22"/>
        </w:rPr>
        <w:t xml:space="preserve"> </w:t>
      </w:r>
      <w:r w:rsidRPr="00892BB2">
        <w:rPr>
          <w:rFonts w:ascii="GHEA Grapalat" w:hAnsi="GHEA Grapalat" w:cs="GHEA Grapalat"/>
          <w:bCs/>
          <w:sz w:val="22"/>
          <w:szCs w:val="22"/>
        </w:rPr>
        <w:t>ներառական</w:t>
      </w:r>
      <w:r w:rsidRPr="00892BB2">
        <w:rPr>
          <w:rFonts w:ascii="GHEA Grapalat" w:hAnsi="GHEA Grapalat" w:cs="Calibri"/>
          <w:bCs/>
          <w:sz w:val="22"/>
          <w:szCs w:val="22"/>
        </w:rPr>
        <w:t xml:space="preserve"> </w:t>
      </w:r>
      <w:r w:rsidRPr="00892BB2">
        <w:rPr>
          <w:rFonts w:ascii="GHEA Grapalat" w:hAnsi="GHEA Grapalat" w:cs="GHEA Grapalat"/>
          <w:bCs/>
          <w:sz w:val="22"/>
          <w:szCs w:val="22"/>
        </w:rPr>
        <w:t>զարգացման</w:t>
      </w:r>
      <w:r w:rsidRPr="00892BB2">
        <w:rPr>
          <w:rFonts w:ascii="GHEA Grapalat" w:hAnsi="GHEA Grapalat" w:cs="Calibri"/>
          <w:bCs/>
          <w:sz w:val="22"/>
          <w:szCs w:val="22"/>
        </w:rPr>
        <w:t xml:space="preserve"> </w:t>
      </w:r>
      <w:r w:rsidRPr="00892BB2">
        <w:rPr>
          <w:rFonts w:ascii="GHEA Grapalat" w:hAnsi="GHEA Grapalat" w:cs="GHEA Grapalat"/>
          <w:bCs/>
          <w:sz w:val="22"/>
          <w:szCs w:val="22"/>
        </w:rPr>
        <w:t>քաղաքականության</w:t>
      </w:r>
      <w:r w:rsidRPr="00892BB2">
        <w:rPr>
          <w:rFonts w:ascii="GHEA Grapalat" w:hAnsi="GHEA Grapalat" w:cs="Calibri"/>
          <w:bCs/>
          <w:sz w:val="22"/>
          <w:szCs w:val="22"/>
        </w:rPr>
        <w:t xml:space="preserve"> </w:t>
      </w:r>
      <w:r w:rsidRPr="00892BB2">
        <w:rPr>
          <w:rFonts w:ascii="GHEA Grapalat" w:hAnsi="GHEA Grapalat" w:cs="GHEA Grapalat"/>
          <w:bCs/>
          <w:sz w:val="22"/>
          <w:szCs w:val="22"/>
        </w:rPr>
        <w:t>երկրորդ</w:t>
      </w:r>
      <w:r w:rsidRPr="00892BB2">
        <w:rPr>
          <w:rFonts w:ascii="GHEA Grapalat" w:hAnsi="GHEA Grapalat" w:cs="Calibri"/>
          <w:bCs/>
          <w:sz w:val="22"/>
          <w:szCs w:val="22"/>
        </w:rPr>
        <w:t xml:space="preserve"> </w:t>
      </w:r>
      <w:r w:rsidRPr="00892BB2">
        <w:rPr>
          <w:rFonts w:ascii="GHEA Grapalat" w:hAnsi="GHEA Grapalat" w:cs="GHEA Grapalat"/>
          <w:bCs/>
          <w:sz w:val="22"/>
          <w:szCs w:val="22"/>
        </w:rPr>
        <w:t>գործառ</w:t>
      </w:r>
      <w:r w:rsidRPr="00892BB2">
        <w:rPr>
          <w:rFonts w:ascii="GHEA Grapalat" w:hAnsi="GHEA Grapalat" w:cs="Calibri"/>
          <w:bCs/>
          <w:sz w:val="22"/>
          <w:szCs w:val="22"/>
        </w:rPr>
        <w:t xml:space="preserve">նություն» ֆինանսավորման համաձայնագիրը, որի շրջանակներում տրամադրվել է 6.2 մլրդ դրամ (16 մլն դոլար) բյուջետային աջակցության դրամաշնորհ: Դրամաշնորհային միջոցները գոյացել են Նիդերլանդների և ԱՄՆ կողմից կատարված նվիրաբերումներից: </w:t>
      </w:r>
      <w:r w:rsidRPr="00892BB2">
        <w:rPr>
          <w:rFonts w:ascii="GHEA Grapalat" w:hAnsi="GHEA Grapalat" w:cs="Calibri"/>
          <w:sz w:val="22"/>
          <w:szCs w:val="22"/>
        </w:rPr>
        <w:t>Բյուջետային աջակցության միջոցների ստացման նախապայման է հանդիսացել երկկողմ փոխհամաձայնեցված քաղաքականության գործողությունների աղյուսակով սահմանված մի շարք ոլորտներում միջոցառումների և բարեփոխումների իրականացումը, որոնք ամբողջությամբ իրագործվել են: Բարեփոխումների շրջանակում Լեռնային Ղարաբաղից բռնի տեղահանված անձանց նոր խոցելի խմբի կարիքների աջակցման նպատակով ընդունվել է՝</w:t>
      </w:r>
    </w:p>
    <w:p w14:paraId="4C73F3FE"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ՀՀ կառավարության 2023թ. հոկտեմբերի 26-ի N 1864 որոշումը, որի համաձայն նշված խմբին տրամադրվել է ժամանակավոր պաշտպանության կարգավիճակ մինչև 2025թ. դեկտեմբերի 31-ը՝ երկարաձգման հնարավորությամբ.</w:t>
      </w:r>
    </w:p>
    <w:p w14:paraId="176441AD"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ՀՀ կառավարության 2023թ. հոկտեմբերի 12-ի N 1756 որոշումը, որի համաձայն օժանդակություն է տրամադրվել բռնի տեղահանված ուսուցիչներին՝ ապահովելով մասնագիտական աշխատանքով։</w:t>
      </w:r>
    </w:p>
    <w:p w14:paraId="62DCA8B2" w14:textId="58C73085" w:rsidR="00D666DA" w:rsidRPr="00464106" w:rsidRDefault="00D666DA" w:rsidP="00464106">
      <w:pPr>
        <w:spacing w:line="276" w:lineRule="auto"/>
        <w:ind w:right="9" w:firstLine="567"/>
        <w:jc w:val="both"/>
        <w:rPr>
          <w:rFonts w:ascii="GHEA Grapalat" w:hAnsi="GHEA Grapalat" w:cs="GHEA Grapalat"/>
          <w:sz w:val="22"/>
          <w:szCs w:val="22"/>
        </w:rPr>
      </w:pPr>
    </w:p>
    <w:p w14:paraId="6B456C66" w14:textId="77777777" w:rsidR="00A12EDF" w:rsidRPr="00255C02" w:rsidRDefault="00A12EDF" w:rsidP="00255C02">
      <w:pPr>
        <w:pStyle w:val="Heading3"/>
        <w:keepLines/>
        <w:numPr>
          <w:ilvl w:val="2"/>
          <w:numId w:val="43"/>
        </w:numPr>
        <w:spacing w:before="0" w:line="276" w:lineRule="auto"/>
        <w:ind w:left="567" w:hanging="567"/>
        <w:rPr>
          <w:rFonts w:ascii="GHEA Grapalat" w:hAnsi="GHEA Grapalat"/>
          <w:i w:val="0"/>
          <w:noProof w:val="0"/>
          <w:sz w:val="24"/>
          <w:szCs w:val="24"/>
          <w:u w:val="none"/>
          <w:lang w:val="en-US"/>
        </w:rPr>
      </w:pPr>
      <w:bookmarkStart w:id="63" w:name="_Toc69232232"/>
      <w:bookmarkStart w:id="64" w:name="_Toc163745455"/>
      <w:r w:rsidRPr="00255C02">
        <w:rPr>
          <w:rFonts w:ascii="GHEA Grapalat" w:hAnsi="GHEA Grapalat"/>
          <w:i w:val="0"/>
          <w:noProof w:val="0"/>
          <w:sz w:val="24"/>
          <w:szCs w:val="24"/>
          <w:u w:val="none"/>
          <w:lang w:val="en-US"/>
        </w:rPr>
        <w:t>Այլ եկամուտներ</w:t>
      </w:r>
      <w:bookmarkEnd w:id="63"/>
      <w:bookmarkEnd w:id="64"/>
    </w:p>
    <w:p w14:paraId="615C71B3" w14:textId="77777777" w:rsidR="00A12EDF" w:rsidRDefault="00A12EDF" w:rsidP="00A12EDF">
      <w:pPr>
        <w:spacing w:line="276" w:lineRule="auto"/>
        <w:ind w:right="9" w:firstLine="567"/>
        <w:jc w:val="both"/>
        <w:rPr>
          <w:rFonts w:ascii="GHEA Grapalat" w:hAnsi="GHEA Grapalat" w:cs="Calibri"/>
          <w:sz w:val="22"/>
          <w:szCs w:val="22"/>
        </w:rPr>
      </w:pPr>
      <w:r>
        <w:rPr>
          <w:rFonts w:ascii="GHEA Grapalat" w:hAnsi="GHEA Grapalat" w:cs="Calibri"/>
          <w:sz w:val="22"/>
          <w:szCs w:val="22"/>
        </w:rPr>
        <w:t>2024թ.</w:t>
      </w:r>
      <w:r w:rsidRPr="00C921DE">
        <w:rPr>
          <w:rFonts w:ascii="GHEA Grapalat" w:hAnsi="GHEA Grapalat" w:cs="Calibri"/>
          <w:sz w:val="22"/>
          <w:szCs w:val="22"/>
        </w:rPr>
        <w:t xml:space="preserve"> ՀՀ պետական բյուջեի </w:t>
      </w:r>
      <w:r w:rsidRPr="00C921DE">
        <w:rPr>
          <w:rFonts w:ascii="GHEA Grapalat" w:hAnsi="GHEA Grapalat" w:cs="Calibri"/>
          <w:i/>
          <w:sz w:val="22"/>
          <w:szCs w:val="22"/>
        </w:rPr>
        <w:t>այլ եկամուտները</w:t>
      </w:r>
      <w:r w:rsidRPr="00C921DE">
        <w:rPr>
          <w:rFonts w:ascii="GHEA Grapalat" w:hAnsi="GHEA Grapalat" w:cs="Calibri"/>
          <w:sz w:val="22"/>
          <w:szCs w:val="22"/>
        </w:rPr>
        <w:t xml:space="preserve"> կազմել են </w:t>
      </w:r>
      <w:r w:rsidRPr="00A94028">
        <w:rPr>
          <w:rFonts w:ascii="GHEA Grapalat" w:hAnsi="GHEA Grapalat" w:cs="Calibri"/>
          <w:sz w:val="22"/>
          <w:szCs w:val="22"/>
          <w:lang w:val="de-AT"/>
        </w:rPr>
        <w:t>161.</w:t>
      </w:r>
      <w:r>
        <w:rPr>
          <w:rFonts w:ascii="GHEA Grapalat" w:hAnsi="GHEA Grapalat" w:cs="Calibri"/>
          <w:sz w:val="22"/>
          <w:szCs w:val="22"/>
          <w:lang w:val="de-AT"/>
        </w:rPr>
        <w:t>6</w:t>
      </w:r>
      <w:r w:rsidRPr="00C921DE">
        <w:rPr>
          <w:rFonts w:ascii="GHEA Grapalat" w:hAnsi="GHEA Grapalat" w:cs="Calibri"/>
          <w:sz w:val="22"/>
          <w:szCs w:val="22"/>
        </w:rPr>
        <w:t xml:space="preserve"> մլրդ դրամ՝ </w:t>
      </w:r>
      <w:r w:rsidRPr="00A94028">
        <w:rPr>
          <w:rFonts w:ascii="GHEA Grapalat" w:hAnsi="GHEA Grapalat" w:cs="Calibri"/>
          <w:sz w:val="22"/>
          <w:szCs w:val="22"/>
          <w:lang w:val="de-AT"/>
        </w:rPr>
        <w:t>7</w:t>
      </w:r>
      <w:r w:rsidRPr="00C921DE">
        <w:rPr>
          <w:rFonts w:ascii="GHEA Grapalat" w:hAnsi="GHEA Grapalat" w:cs="Calibri"/>
          <w:sz w:val="22"/>
          <w:szCs w:val="22"/>
        </w:rPr>
        <w:t>3.</w:t>
      </w:r>
      <w:r w:rsidRPr="00A94028">
        <w:rPr>
          <w:rFonts w:ascii="GHEA Grapalat" w:hAnsi="GHEA Grapalat" w:cs="Calibri"/>
          <w:sz w:val="22"/>
          <w:szCs w:val="22"/>
          <w:lang w:val="de-AT"/>
        </w:rPr>
        <w:t>2</w:t>
      </w:r>
      <w:r w:rsidRPr="00C921DE">
        <w:rPr>
          <w:rFonts w:ascii="GHEA Grapalat" w:hAnsi="GHEA Grapalat" w:cs="Calibri"/>
          <w:sz w:val="22"/>
          <w:szCs w:val="22"/>
        </w:rPr>
        <w:t>%-ով գերազանցելով տարեկան ծրագրված ցուցանիշը</w:t>
      </w:r>
      <w:r>
        <w:rPr>
          <w:rFonts w:ascii="GHEA Grapalat" w:hAnsi="GHEA Grapalat" w:cs="Calibri"/>
          <w:sz w:val="22"/>
          <w:szCs w:val="22"/>
          <w:lang w:val="de-AT"/>
        </w:rPr>
        <w:t xml:space="preserve"> և </w:t>
      </w:r>
      <w:r>
        <w:rPr>
          <w:rFonts w:ascii="GHEA Grapalat" w:hAnsi="GHEA Grapalat" w:cs="GHEA Grapalat"/>
          <w:iCs/>
          <w:sz w:val="22"/>
          <w:szCs w:val="22"/>
        </w:rPr>
        <w:t>30.</w:t>
      </w:r>
      <w:r w:rsidRPr="00057133">
        <w:rPr>
          <w:rFonts w:ascii="GHEA Grapalat" w:hAnsi="GHEA Grapalat" w:cs="GHEA Grapalat"/>
          <w:iCs/>
          <w:sz w:val="22"/>
          <w:szCs w:val="22"/>
          <w:lang w:val="de-AT"/>
        </w:rPr>
        <w:t>6</w:t>
      </w:r>
      <w:r>
        <w:rPr>
          <w:rFonts w:ascii="GHEA Grapalat" w:hAnsi="GHEA Grapalat" w:cs="GHEA Grapalat"/>
          <w:iCs/>
          <w:sz w:val="22"/>
          <w:szCs w:val="22"/>
          <w:lang w:val="de-AT"/>
        </w:rPr>
        <w:t>%-ով</w:t>
      </w:r>
      <w:r>
        <w:rPr>
          <w:rFonts w:ascii="GHEA Grapalat" w:hAnsi="GHEA Grapalat" w:cs="GHEA Grapalat"/>
          <w:iCs/>
          <w:sz w:val="22"/>
          <w:szCs w:val="22"/>
        </w:rPr>
        <w:t xml:space="preserve"> (37.</w:t>
      </w:r>
      <w:r w:rsidRPr="00057133">
        <w:rPr>
          <w:rFonts w:ascii="GHEA Grapalat" w:hAnsi="GHEA Grapalat" w:cs="GHEA Grapalat"/>
          <w:iCs/>
          <w:sz w:val="22"/>
          <w:szCs w:val="22"/>
          <w:lang w:val="de-AT"/>
        </w:rPr>
        <w:t>9</w:t>
      </w:r>
      <w:r>
        <w:rPr>
          <w:rFonts w:ascii="GHEA Grapalat" w:hAnsi="GHEA Grapalat" w:cs="GHEA Grapalat"/>
          <w:iCs/>
          <w:sz w:val="22"/>
          <w:szCs w:val="22"/>
        </w:rPr>
        <w:t xml:space="preserve"> մլրդ</w:t>
      </w:r>
      <w:r w:rsidRPr="00921AF2">
        <w:rPr>
          <w:rFonts w:ascii="GHEA Grapalat" w:hAnsi="GHEA Grapalat" w:cs="GHEA Grapalat"/>
          <w:iCs/>
          <w:sz w:val="22"/>
          <w:szCs w:val="22"/>
        </w:rPr>
        <w:t xml:space="preserve"> դրամով)՝ նախորդ տարվա ցուցանիշը</w:t>
      </w:r>
      <w:r w:rsidRPr="00C921DE">
        <w:rPr>
          <w:rFonts w:ascii="GHEA Grapalat" w:hAnsi="GHEA Grapalat" w:cs="Calibri"/>
          <w:sz w:val="22"/>
          <w:szCs w:val="22"/>
        </w:rPr>
        <w:t xml:space="preserve">: </w:t>
      </w:r>
      <w:r w:rsidRPr="007A1CC9">
        <w:rPr>
          <w:rFonts w:ascii="GHEA Grapalat" w:hAnsi="GHEA Grapalat" w:cs="GHEA Grapalat"/>
          <w:sz w:val="22"/>
          <w:szCs w:val="22"/>
        </w:rPr>
        <w:t>Ց</w:t>
      </w:r>
      <w:r w:rsidRPr="00AC0572">
        <w:rPr>
          <w:rFonts w:ascii="GHEA Grapalat" w:hAnsi="GHEA Grapalat" w:cs="GHEA Grapalat"/>
          <w:sz w:val="22"/>
          <w:szCs w:val="22"/>
        </w:rPr>
        <w:t>ուցանիշ</w:t>
      </w:r>
      <w:r w:rsidRPr="007A1CC9">
        <w:rPr>
          <w:rFonts w:ascii="GHEA Grapalat" w:hAnsi="GHEA Grapalat" w:cs="GHEA Grapalat"/>
          <w:sz w:val="22"/>
          <w:szCs w:val="22"/>
        </w:rPr>
        <w:t>ների</w:t>
      </w:r>
      <w:r w:rsidRPr="00AC0572">
        <w:rPr>
          <w:rFonts w:ascii="GHEA Grapalat" w:hAnsi="GHEA Grapalat" w:cs="GHEA Grapalat"/>
          <w:sz w:val="22"/>
          <w:szCs w:val="22"/>
        </w:rPr>
        <w:t xml:space="preserve"> գերազանցումը</w:t>
      </w:r>
      <w:r w:rsidRPr="00C921DE">
        <w:rPr>
          <w:rFonts w:ascii="GHEA Grapalat" w:hAnsi="GHEA Grapalat" w:cs="Calibri"/>
          <w:sz w:val="22"/>
          <w:szCs w:val="22"/>
        </w:rPr>
        <w:t xml:space="preserve"> հիմնականում պայմանավորված է </w:t>
      </w:r>
      <w:r>
        <w:rPr>
          <w:rFonts w:ascii="GHEA Grapalat" w:hAnsi="GHEA Grapalat" w:cs="Calibri"/>
          <w:sz w:val="22"/>
          <w:szCs w:val="22"/>
        </w:rPr>
        <w:t>ի</w:t>
      </w:r>
      <w:r w:rsidRPr="00057133">
        <w:rPr>
          <w:rFonts w:ascii="GHEA Grapalat" w:hAnsi="GHEA Grapalat" w:cs="Calibri"/>
          <w:sz w:val="22"/>
          <w:szCs w:val="22"/>
        </w:rPr>
        <w:t xml:space="preserve">րավաբանական </w:t>
      </w:r>
      <w:r w:rsidRPr="00057133">
        <w:rPr>
          <w:rFonts w:ascii="GHEA Grapalat" w:hAnsi="GHEA Grapalat" w:cs="Calibri"/>
          <w:sz w:val="22"/>
          <w:szCs w:val="22"/>
        </w:rPr>
        <w:lastRenderedPageBreak/>
        <w:t xml:space="preserve">անձանց կապիտալում կատարված ներդրումներից ստացվող շահաբաժիններ </w:t>
      </w:r>
      <w:r w:rsidRPr="00C921DE">
        <w:rPr>
          <w:rFonts w:ascii="GHEA Grapalat" w:hAnsi="GHEA Grapalat" w:cs="Calibri"/>
          <w:sz w:val="22"/>
          <w:szCs w:val="22"/>
        </w:rPr>
        <w:t xml:space="preserve">և oրենքով և իրավական այլ ակտերով սահմանված՝ պետական բյուջե մուտքագրվող այլ եկամուտների ծրագրային ցուցանիշների գերազանցմամբ: </w:t>
      </w:r>
      <w:r w:rsidRPr="00F33AE9">
        <w:rPr>
          <w:rFonts w:ascii="GHEA Grapalat" w:hAnsi="GHEA Grapalat" w:cs="Calibri"/>
          <w:sz w:val="22"/>
          <w:szCs w:val="22"/>
        </w:rPr>
        <w:t>Հ</w:t>
      </w:r>
      <w:r w:rsidRPr="00C921DE">
        <w:rPr>
          <w:rFonts w:ascii="GHEA Grapalat" w:hAnsi="GHEA Grapalat" w:cs="Calibri"/>
          <w:sz w:val="22"/>
          <w:szCs w:val="22"/>
        </w:rPr>
        <w:t xml:space="preserve">արկ է նշել, որ </w:t>
      </w:r>
      <w:r w:rsidRPr="00F33AE9">
        <w:rPr>
          <w:rFonts w:ascii="GHEA Grapalat" w:hAnsi="GHEA Grapalat" w:cs="Calibri"/>
          <w:sz w:val="22"/>
          <w:szCs w:val="22"/>
        </w:rPr>
        <w:t xml:space="preserve">ծրագրի </w:t>
      </w:r>
      <w:r w:rsidRPr="00C921DE">
        <w:rPr>
          <w:rFonts w:ascii="GHEA Grapalat" w:hAnsi="GHEA Grapalat" w:cs="Calibri"/>
          <w:sz w:val="22"/>
          <w:szCs w:val="22"/>
        </w:rPr>
        <w:t>զգալ</w:t>
      </w:r>
      <w:r>
        <w:rPr>
          <w:rFonts w:ascii="GHEA Grapalat" w:hAnsi="GHEA Grapalat" w:cs="Calibri"/>
          <w:sz w:val="22"/>
          <w:szCs w:val="22"/>
        </w:rPr>
        <w:t xml:space="preserve">ի </w:t>
      </w:r>
      <w:r w:rsidRPr="00430A7E">
        <w:rPr>
          <w:rFonts w:ascii="GHEA Grapalat" w:hAnsi="GHEA Grapalat" w:cs="Calibri"/>
          <w:sz w:val="22"/>
          <w:szCs w:val="22"/>
        </w:rPr>
        <w:t>գերազանցում</w:t>
      </w:r>
      <w:r w:rsidRPr="00C921DE">
        <w:rPr>
          <w:rFonts w:ascii="GHEA Grapalat" w:hAnsi="GHEA Grapalat" w:cs="Calibri"/>
          <w:sz w:val="22"/>
          <w:szCs w:val="22"/>
        </w:rPr>
        <w:t xml:space="preserve"> է արձանագրվել </w:t>
      </w:r>
      <w:r w:rsidRPr="00430A7E">
        <w:rPr>
          <w:rFonts w:ascii="GHEA Grapalat" w:hAnsi="GHEA Grapalat" w:cs="Calibri"/>
          <w:sz w:val="22"/>
          <w:szCs w:val="22"/>
        </w:rPr>
        <w:t>բանկերում և այլ ֆինանսավարկային հաստատություններում բյուջեի ժամանակավոր ազատ միջոցների տեղաբաշխումից և դեպոզիտներից</w:t>
      </w:r>
      <w:r w:rsidRPr="00F33AE9">
        <w:rPr>
          <w:rFonts w:ascii="GHEA Grapalat" w:hAnsi="GHEA Grapalat" w:cs="Calibri"/>
          <w:sz w:val="22"/>
          <w:szCs w:val="22"/>
        </w:rPr>
        <w:t xml:space="preserve"> ստացված</w:t>
      </w:r>
      <w:r w:rsidRPr="00E85A98">
        <w:rPr>
          <w:rFonts w:ascii="GHEA Grapalat" w:hAnsi="GHEA Grapalat" w:cs="Calibri"/>
          <w:sz w:val="22"/>
          <w:szCs w:val="22"/>
        </w:rPr>
        <w:t xml:space="preserve"> </w:t>
      </w:r>
      <w:r w:rsidRPr="00766ED1">
        <w:rPr>
          <w:rFonts w:ascii="GHEA Grapalat" w:hAnsi="GHEA Grapalat" w:cs="Calibri"/>
          <w:sz w:val="22"/>
          <w:szCs w:val="22"/>
        </w:rPr>
        <w:t>մուտքեր</w:t>
      </w:r>
      <w:r w:rsidRPr="007A1CC9">
        <w:rPr>
          <w:rFonts w:ascii="GHEA Grapalat" w:hAnsi="GHEA Grapalat" w:cs="Calibri"/>
          <w:sz w:val="22"/>
          <w:szCs w:val="22"/>
        </w:rPr>
        <w:t>ի</w:t>
      </w:r>
      <w:r w:rsidRPr="00C921DE">
        <w:rPr>
          <w:rFonts w:ascii="GHEA Grapalat" w:hAnsi="GHEA Grapalat" w:cs="Calibri"/>
          <w:sz w:val="22"/>
          <w:szCs w:val="22"/>
        </w:rPr>
        <w:t xml:space="preserve"> գծով:</w:t>
      </w:r>
    </w:p>
    <w:p w14:paraId="3282C88E" w14:textId="77777777" w:rsidR="00A12EDF" w:rsidRPr="001C0830" w:rsidRDefault="00A12EDF" w:rsidP="00A12EDF">
      <w:pPr>
        <w:spacing w:line="276" w:lineRule="auto"/>
        <w:ind w:right="9" w:firstLine="567"/>
        <w:jc w:val="both"/>
        <w:rPr>
          <w:rFonts w:ascii="GHEA Grapalat" w:hAnsi="GHEA Grapalat" w:cs="Calibri"/>
          <w:sz w:val="22"/>
          <w:szCs w:val="22"/>
        </w:rPr>
      </w:pPr>
      <w:r w:rsidRPr="001C0830">
        <w:rPr>
          <w:rFonts w:ascii="GHEA Grapalat" w:hAnsi="GHEA Grapalat" w:cs="Calibri"/>
          <w:sz w:val="22"/>
          <w:szCs w:val="22"/>
        </w:rPr>
        <w:t>2024թ. պետական բյուջեի այլ եկամուտների կեսից ավելին ձևավորվել է տոկոսային եկամուտներից և շահաբաժիններից: Նախորդ տարվա համեմատ այլ եկամուտների կառուցվածքն էապես փոխվել է. աճել է շահաբաժինների և այլ եկամուտների մասնաբաժինը, իսկ տոկոսային եկամուտների տեսակարար կշռի գծով արձանագրվել է զգալի անկում:</w:t>
      </w:r>
    </w:p>
    <w:p w14:paraId="5E54B1F9" w14:textId="17A1C648" w:rsidR="00A12EDF" w:rsidRDefault="00A12EDF" w:rsidP="00A12EDF">
      <w:pPr>
        <w:spacing w:line="276" w:lineRule="auto"/>
        <w:ind w:right="9" w:firstLine="567"/>
        <w:jc w:val="both"/>
        <w:rPr>
          <w:rFonts w:ascii="GHEA Grapalat" w:hAnsi="GHEA Grapalat" w:cs="Calibri"/>
          <w:sz w:val="22"/>
          <w:szCs w:val="22"/>
        </w:rPr>
      </w:pPr>
    </w:p>
    <w:p w14:paraId="723C74BF" w14:textId="1111C7D9" w:rsidR="00A12EDF" w:rsidRPr="00943769" w:rsidRDefault="00A12EDF" w:rsidP="00A12EDF">
      <w:pPr>
        <w:spacing w:line="276" w:lineRule="auto"/>
        <w:ind w:right="9"/>
        <w:jc w:val="both"/>
        <w:rPr>
          <w:rFonts w:ascii="GHEA Grapalat" w:hAnsi="GHEA Grapalat" w:cs="Calibri"/>
          <w:sz w:val="22"/>
          <w:szCs w:val="22"/>
        </w:rPr>
      </w:pPr>
      <w:r w:rsidRPr="00943769">
        <w:rPr>
          <w:rFonts w:ascii="GHEA Grapalat" w:eastAsiaTheme="minorHAnsi" w:hAnsi="GHEA Grapalat" w:cstheme="minorBidi"/>
          <w:b/>
          <w:bCs/>
          <w:sz w:val="18"/>
          <w:szCs w:val="18"/>
        </w:rPr>
        <w:t xml:space="preserve">Գծապատկեր </w:t>
      </w:r>
      <w:r w:rsidRPr="001C0830">
        <w:rPr>
          <w:rFonts w:ascii="GHEA Grapalat" w:eastAsiaTheme="minorHAnsi" w:hAnsi="GHEA Grapalat" w:cstheme="minorBidi"/>
          <w:b/>
          <w:bCs/>
          <w:sz w:val="18"/>
          <w:szCs w:val="18"/>
        </w:rPr>
        <w:t>3</w:t>
      </w:r>
      <w:r w:rsidRPr="00943769">
        <w:rPr>
          <w:rFonts w:ascii="GHEA Grapalat" w:eastAsiaTheme="minorHAnsi" w:hAnsi="GHEA Grapalat" w:cstheme="minorBidi"/>
          <w:b/>
          <w:bCs/>
          <w:sz w:val="18"/>
          <w:szCs w:val="18"/>
        </w:rPr>
        <w:t>. ՀՀ պետական բյուջեի</w:t>
      </w:r>
      <w:r>
        <w:rPr>
          <w:rFonts w:ascii="GHEA Grapalat" w:eastAsiaTheme="minorHAnsi" w:hAnsi="GHEA Grapalat" w:cstheme="minorBidi"/>
          <w:b/>
          <w:bCs/>
          <w:sz w:val="18"/>
          <w:szCs w:val="18"/>
        </w:rPr>
        <w:t xml:space="preserve"> այլ </w:t>
      </w:r>
      <w:r w:rsidRPr="00943769">
        <w:rPr>
          <w:rFonts w:ascii="GHEA Grapalat" w:eastAsiaTheme="minorHAnsi" w:hAnsi="GHEA Grapalat" w:cstheme="minorBidi"/>
          <w:b/>
          <w:bCs/>
          <w:sz w:val="18"/>
          <w:szCs w:val="18"/>
        </w:rPr>
        <w:t>եկամուտների կառուցվածքը 2023-2024թթ.</w:t>
      </w:r>
    </w:p>
    <w:p w14:paraId="1457B4AE" w14:textId="7DD7862E" w:rsidR="00A12EDF" w:rsidRPr="000F0DCA" w:rsidRDefault="00A12EDF" w:rsidP="00A12EDF">
      <w:pPr>
        <w:pStyle w:val="ab"/>
        <w:rPr>
          <w:lang w:val="hy-AM"/>
        </w:rPr>
      </w:pPr>
      <w:r>
        <w:rPr>
          <w:rFonts w:cstheme="minorBidi"/>
          <w:noProof/>
        </w:rPr>
        <w:drawing>
          <wp:inline distT="0" distB="0" distL="0" distR="0" wp14:anchorId="65531C82" wp14:editId="407989AF">
            <wp:extent cx="3208866" cy="2708910"/>
            <wp:effectExtent l="0" t="0" r="10795" b="1524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B851B4">
        <w:rPr>
          <w:rFonts w:cstheme="minorBidi"/>
          <w:noProof/>
        </w:rPr>
        <w:drawing>
          <wp:inline distT="0" distB="0" distL="0" distR="0" wp14:anchorId="50437C0F" wp14:editId="47FB3446">
            <wp:extent cx="3208866" cy="2708910"/>
            <wp:effectExtent l="0" t="0" r="10795" b="1524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3BB4344" w14:textId="06368C93" w:rsidR="00A12EDF" w:rsidRPr="00C921DE" w:rsidRDefault="00A12EDF" w:rsidP="00A12EDF">
      <w:pPr>
        <w:spacing w:line="276" w:lineRule="auto"/>
        <w:ind w:right="9" w:firstLine="567"/>
        <w:jc w:val="both"/>
        <w:rPr>
          <w:rFonts w:ascii="GHEA Grapalat" w:hAnsi="GHEA Grapalat" w:cs="Calibri"/>
          <w:sz w:val="22"/>
          <w:szCs w:val="22"/>
        </w:rPr>
      </w:pPr>
      <w:r w:rsidRPr="00C921DE">
        <w:rPr>
          <w:rFonts w:ascii="GHEA Grapalat" w:hAnsi="GHEA Grapalat" w:cs="Calibri"/>
          <w:sz w:val="22"/>
          <w:szCs w:val="22"/>
        </w:rPr>
        <w:t>Այլ եկամուտների առանձին բաղադրիչների վերաբերյալ տեղեկատվու</w:t>
      </w:r>
      <w:r>
        <w:rPr>
          <w:rFonts w:ascii="GHEA Grapalat" w:hAnsi="GHEA Grapalat" w:cs="Calibri"/>
          <w:sz w:val="22"/>
          <w:szCs w:val="22"/>
        </w:rPr>
        <w:t xml:space="preserve">թյունը ներկայացված է Աղյուսակ </w:t>
      </w:r>
      <w:r w:rsidRPr="001C0830">
        <w:rPr>
          <w:rFonts w:ascii="GHEA Grapalat" w:hAnsi="GHEA Grapalat" w:cs="Calibri"/>
          <w:sz w:val="22"/>
          <w:szCs w:val="22"/>
        </w:rPr>
        <w:t>1</w:t>
      </w:r>
      <w:r w:rsidR="0037012D" w:rsidRPr="00F33AE9">
        <w:rPr>
          <w:rFonts w:ascii="GHEA Grapalat" w:hAnsi="GHEA Grapalat" w:cs="Calibri"/>
          <w:sz w:val="22"/>
          <w:szCs w:val="22"/>
        </w:rPr>
        <w:t>4</w:t>
      </w:r>
      <w:r w:rsidRPr="00C921DE">
        <w:rPr>
          <w:rFonts w:ascii="GHEA Grapalat" w:hAnsi="GHEA Grapalat" w:cs="Calibri"/>
          <w:sz w:val="22"/>
          <w:szCs w:val="22"/>
        </w:rPr>
        <w:noBreakHyphen/>
        <w:t>ում:</w:t>
      </w:r>
    </w:p>
    <w:p w14:paraId="42104931" w14:textId="77777777" w:rsidR="00A12EDF" w:rsidRPr="00C665AC" w:rsidRDefault="00A12EDF" w:rsidP="00A12EDF">
      <w:pPr>
        <w:spacing w:line="276" w:lineRule="auto"/>
        <w:ind w:right="9" w:firstLine="567"/>
        <w:jc w:val="both"/>
        <w:rPr>
          <w:rFonts w:ascii="GHEA Grapalat" w:hAnsi="GHEA Grapalat" w:cs="Calibri"/>
          <w:sz w:val="22"/>
          <w:szCs w:val="22"/>
        </w:rPr>
      </w:pPr>
    </w:p>
    <w:p w14:paraId="05D4AD34" w14:textId="36C37C7E" w:rsidR="00A12EDF" w:rsidRPr="00C665AC" w:rsidRDefault="00A12EDF" w:rsidP="00A12EDF">
      <w:pPr>
        <w:pStyle w:val="Caption"/>
        <w:keepNext/>
        <w:tabs>
          <w:tab w:val="left" w:pos="1134"/>
        </w:tabs>
        <w:spacing w:before="0" w:after="0" w:line="276" w:lineRule="auto"/>
        <w:jc w:val="left"/>
        <w:rPr>
          <w:rFonts w:ascii="GHEA Grapalat" w:eastAsiaTheme="minorHAnsi" w:hAnsi="GHEA Grapalat" w:cstheme="minorBidi"/>
          <w:sz w:val="18"/>
          <w:szCs w:val="18"/>
          <w:lang w:val="hy-AM"/>
        </w:rPr>
      </w:pPr>
      <w:r w:rsidRPr="00C665AC">
        <w:rPr>
          <w:rFonts w:ascii="GHEA Grapalat" w:eastAsiaTheme="minorHAnsi" w:hAnsi="GHEA Grapalat" w:cstheme="minorBidi"/>
          <w:sz w:val="18"/>
          <w:szCs w:val="18"/>
          <w:lang w:val="hy-AM"/>
        </w:rPr>
        <w:t>Աղյուսակ 1</w:t>
      </w:r>
      <w:r w:rsidR="0037012D" w:rsidRPr="00F33AE9">
        <w:rPr>
          <w:rFonts w:ascii="GHEA Grapalat" w:eastAsiaTheme="minorHAnsi" w:hAnsi="GHEA Grapalat" w:cstheme="minorBidi"/>
          <w:sz w:val="18"/>
          <w:szCs w:val="18"/>
          <w:lang w:val="hy-AM"/>
        </w:rPr>
        <w:t>4</w:t>
      </w:r>
      <w:r w:rsidRPr="00C665AC">
        <w:rPr>
          <w:rFonts w:ascii="GHEA Grapalat" w:eastAsiaTheme="minorHAnsi" w:hAnsi="GHEA Grapalat" w:cstheme="minorBidi"/>
          <w:sz w:val="18"/>
          <w:szCs w:val="18"/>
          <w:lang w:val="hy-AM"/>
        </w:rPr>
        <w:t>. Այլ եկամուտների գծով ՀՀ պետական բյուջեի մուտքերը (մլրդ դրամ)</w:t>
      </w:r>
    </w:p>
    <w:tbl>
      <w:tblPr>
        <w:tblW w:w="10255"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3794"/>
        <w:gridCol w:w="1151"/>
        <w:gridCol w:w="1170"/>
        <w:gridCol w:w="1170"/>
        <w:gridCol w:w="1754"/>
        <w:gridCol w:w="1216"/>
      </w:tblGrid>
      <w:tr w:rsidR="00A12EDF" w:rsidRPr="00C921DE" w14:paraId="054A3EDB" w14:textId="77777777" w:rsidTr="000B1EAB">
        <w:trPr>
          <w:trHeight w:val="823"/>
        </w:trPr>
        <w:tc>
          <w:tcPr>
            <w:tcW w:w="3794" w:type="dxa"/>
            <w:tcBorders>
              <w:top w:val="single" w:sz="4" w:space="0" w:color="auto"/>
              <w:left w:val="single" w:sz="4" w:space="0" w:color="auto"/>
              <w:bottom w:val="single" w:sz="4" w:space="0" w:color="auto"/>
              <w:right w:val="single" w:sz="4" w:space="0" w:color="auto"/>
            </w:tcBorders>
            <w:shd w:val="clear" w:color="auto" w:fill="D9E2F3"/>
            <w:noWrap/>
            <w:hideMark/>
          </w:tcPr>
          <w:p w14:paraId="4B05538B" w14:textId="77777777" w:rsidR="00A12EDF" w:rsidRPr="00D94240" w:rsidRDefault="00A12EDF" w:rsidP="000B1EAB">
            <w:pPr>
              <w:spacing w:line="276" w:lineRule="auto"/>
              <w:rPr>
                <w:rFonts w:ascii="GHEA Grapalat" w:hAnsi="GHEA Grapalat" w:cs="Calibri"/>
                <w:sz w:val="18"/>
                <w:szCs w:val="18"/>
              </w:rPr>
            </w:pPr>
            <w:r w:rsidRPr="00D94240">
              <w:rPr>
                <w:rFonts w:ascii="Calibri" w:hAnsi="Calibri" w:cs="Calibri"/>
                <w:sz w:val="18"/>
                <w:szCs w:val="18"/>
              </w:rPr>
              <w:t> </w:t>
            </w:r>
          </w:p>
        </w:tc>
        <w:tc>
          <w:tcPr>
            <w:tcW w:w="1151" w:type="dxa"/>
            <w:tcBorders>
              <w:top w:val="single" w:sz="4" w:space="0" w:color="auto"/>
              <w:left w:val="single" w:sz="4" w:space="0" w:color="auto"/>
              <w:bottom w:val="single" w:sz="4" w:space="0" w:color="auto"/>
              <w:right w:val="single" w:sz="4" w:space="0" w:color="auto"/>
            </w:tcBorders>
            <w:shd w:val="clear" w:color="auto" w:fill="D9E2F3"/>
          </w:tcPr>
          <w:p w14:paraId="2662E96B" w14:textId="77777777" w:rsidR="00A12EDF" w:rsidRPr="00D94240" w:rsidRDefault="00A12EDF" w:rsidP="000B1EAB">
            <w:pPr>
              <w:spacing w:line="276" w:lineRule="auto"/>
              <w:jc w:val="center"/>
              <w:rPr>
                <w:rFonts w:ascii="GHEA Grapalat" w:hAnsi="GHEA Grapalat" w:cs="Calibri"/>
                <w:bCs/>
                <w:sz w:val="18"/>
                <w:szCs w:val="18"/>
              </w:rPr>
            </w:pPr>
            <w:r w:rsidRPr="00D94240">
              <w:rPr>
                <w:rFonts w:ascii="GHEA Grapalat" w:hAnsi="GHEA Grapalat" w:cs="Calibri"/>
                <w:bCs/>
                <w:sz w:val="18"/>
                <w:szCs w:val="18"/>
              </w:rPr>
              <w:t>202</w:t>
            </w:r>
            <w:r w:rsidRPr="00D94240">
              <w:rPr>
                <w:rFonts w:ascii="GHEA Grapalat" w:hAnsi="GHEA Grapalat" w:cs="Calibri"/>
                <w:bCs/>
                <w:sz w:val="18"/>
                <w:szCs w:val="18"/>
                <w:lang w:val="en-US"/>
              </w:rPr>
              <w:t>3</w:t>
            </w:r>
            <w:r w:rsidRPr="00D94240">
              <w:rPr>
                <w:rFonts w:ascii="GHEA Grapalat" w:hAnsi="GHEA Grapalat" w:cs="Calibri"/>
                <w:bCs/>
                <w:sz w:val="18"/>
                <w:szCs w:val="18"/>
              </w:rPr>
              <w:t xml:space="preserve">թ. </w:t>
            </w:r>
            <w:r w:rsidRPr="00D94240">
              <w:rPr>
                <w:rFonts w:ascii="GHEA Grapalat" w:hAnsi="GHEA Grapalat" w:cs="Calibri"/>
                <w:bCs/>
                <w:sz w:val="18"/>
                <w:szCs w:val="18"/>
              </w:rPr>
              <w:br/>
              <w:t>փաստ</w:t>
            </w:r>
          </w:p>
        </w:tc>
        <w:tc>
          <w:tcPr>
            <w:tcW w:w="1170" w:type="dxa"/>
            <w:tcBorders>
              <w:top w:val="single" w:sz="4" w:space="0" w:color="auto"/>
              <w:left w:val="single" w:sz="4" w:space="0" w:color="auto"/>
              <w:bottom w:val="single" w:sz="4" w:space="0" w:color="auto"/>
              <w:right w:val="single" w:sz="4" w:space="0" w:color="auto"/>
            </w:tcBorders>
            <w:shd w:val="clear" w:color="auto" w:fill="D9E2F3"/>
            <w:hideMark/>
          </w:tcPr>
          <w:p w14:paraId="3BA17341" w14:textId="77777777" w:rsidR="00A12EDF" w:rsidRPr="00D94240" w:rsidRDefault="00A12EDF" w:rsidP="000B1EAB">
            <w:pPr>
              <w:spacing w:line="276" w:lineRule="auto"/>
              <w:jc w:val="center"/>
              <w:rPr>
                <w:rFonts w:ascii="GHEA Grapalat" w:hAnsi="GHEA Grapalat" w:cs="Calibri"/>
                <w:bCs/>
                <w:sz w:val="18"/>
                <w:szCs w:val="18"/>
                <w:lang w:val="en-US"/>
              </w:rPr>
            </w:pPr>
            <w:r w:rsidRPr="00D94240">
              <w:rPr>
                <w:rFonts w:ascii="GHEA Grapalat" w:hAnsi="GHEA Grapalat" w:cs="Calibri"/>
                <w:bCs/>
                <w:sz w:val="18"/>
                <w:szCs w:val="18"/>
              </w:rPr>
              <w:t>202</w:t>
            </w:r>
            <w:r w:rsidRPr="00D94240">
              <w:rPr>
                <w:rFonts w:ascii="GHEA Grapalat" w:hAnsi="GHEA Grapalat" w:cs="Calibri"/>
                <w:bCs/>
                <w:sz w:val="18"/>
                <w:szCs w:val="18"/>
                <w:lang w:val="en-US"/>
              </w:rPr>
              <w:t>4</w:t>
            </w:r>
            <w:r w:rsidRPr="00D94240">
              <w:rPr>
                <w:rFonts w:ascii="GHEA Grapalat" w:hAnsi="GHEA Grapalat" w:cs="Calibri"/>
                <w:bCs/>
                <w:sz w:val="18"/>
                <w:szCs w:val="18"/>
              </w:rPr>
              <w:t>թ. ճշտված պլան</w:t>
            </w:r>
          </w:p>
        </w:tc>
        <w:tc>
          <w:tcPr>
            <w:tcW w:w="1170" w:type="dxa"/>
            <w:tcBorders>
              <w:top w:val="single" w:sz="4" w:space="0" w:color="auto"/>
              <w:left w:val="single" w:sz="4" w:space="0" w:color="auto"/>
              <w:bottom w:val="single" w:sz="4" w:space="0" w:color="auto"/>
              <w:right w:val="single" w:sz="4" w:space="0" w:color="auto"/>
            </w:tcBorders>
            <w:shd w:val="clear" w:color="auto" w:fill="D9E2F3"/>
            <w:hideMark/>
          </w:tcPr>
          <w:p w14:paraId="3BCF6618" w14:textId="77777777" w:rsidR="00A12EDF" w:rsidRPr="00D94240" w:rsidRDefault="00A12EDF" w:rsidP="000B1EAB">
            <w:pPr>
              <w:spacing w:line="276" w:lineRule="auto"/>
              <w:jc w:val="center"/>
              <w:rPr>
                <w:rFonts w:ascii="GHEA Grapalat" w:hAnsi="GHEA Grapalat" w:cs="Calibri"/>
                <w:bCs/>
                <w:sz w:val="18"/>
                <w:szCs w:val="18"/>
              </w:rPr>
            </w:pPr>
            <w:r w:rsidRPr="00D94240">
              <w:rPr>
                <w:rFonts w:ascii="GHEA Grapalat" w:hAnsi="GHEA Grapalat" w:cs="Calibri"/>
                <w:bCs/>
                <w:sz w:val="18"/>
                <w:szCs w:val="18"/>
              </w:rPr>
              <w:t>202</w:t>
            </w:r>
            <w:r w:rsidRPr="00D94240">
              <w:rPr>
                <w:rFonts w:ascii="GHEA Grapalat" w:hAnsi="GHEA Grapalat" w:cs="Calibri"/>
                <w:bCs/>
                <w:sz w:val="18"/>
                <w:szCs w:val="18"/>
                <w:lang w:val="en-US"/>
              </w:rPr>
              <w:t>4</w:t>
            </w:r>
            <w:r w:rsidRPr="00D94240">
              <w:rPr>
                <w:rFonts w:ascii="GHEA Grapalat" w:hAnsi="GHEA Grapalat" w:cs="Calibri"/>
                <w:bCs/>
                <w:sz w:val="18"/>
                <w:szCs w:val="18"/>
              </w:rPr>
              <w:t xml:space="preserve">թ. </w:t>
            </w:r>
            <w:r w:rsidRPr="00D94240">
              <w:rPr>
                <w:rFonts w:ascii="GHEA Grapalat" w:hAnsi="GHEA Grapalat" w:cs="Calibri"/>
                <w:bCs/>
                <w:sz w:val="18"/>
                <w:szCs w:val="18"/>
              </w:rPr>
              <w:br/>
              <w:t>փաստ</w:t>
            </w:r>
          </w:p>
        </w:tc>
        <w:tc>
          <w:tcPr>
            <w:tcW w:w="1754" w:type="dxa"/>
            <w:tcBorders>
              <w:top w:val="single" w:sz="4" w:space="0" w:color="auto"/>
              <w:left w:val="single" w:sz="4" w:space="0" w:color="auto"/>
              <w:bottom w:val="single" w:sz="4" w:space="0" w:color="auto"/>
              <w:right w:val="single" w:sz="4" w:space="0" w:color="auto"/>
            </w:tcBorders>
            <w:shd w:val="clear" w:color="auto" w:fill="D9E2F3"/>
            <w:hideMark/>
          </w:tcPr>
          <w:p w14:paraId="1E8C8CA0" w14:textId="77777777" w:rsidR="00A12EDF" w:rsidRPr="00D94240" w:rsidRDefault="00A12EDF" w:rsidP="000B1EAB">
            <w:pPr>
              <w:spacing w:line="276" w:lineRule="auto"/>
              <w:jc w:val="center"/>
              <w:rPr>
                <w:rFonts w:ascii="GHEA Grapalat" w:hAnsi="GHEA Grapalat" w:cs="Calibri"/>
                <w:bCs/>
                <w:sz w:val="18"/>
                <w:szCs w:val="18"/>
              </w:rPr>
            </w:pPr>
            <w:r w:rsidRPr="00D94240">
              <w:rPr>
                <w:rFonts w:ascii="GHEA Grapalat" w:hAnsi="GHEA Grapalat" w:cs="Calibri"/>
                <w:bCs/>
                <w:sz w:val="18"/>
                <w:szCs w:val="18"/>
              </w:rPr>
              <w:t>Կատարողականը ճշտված ծրագրի նկատմամբ</w:t>
            </w:r>
          </w:p>
          <w:p w14:paraId="10FB8ACE" w14:textId="77777777" w:rsidR="00A12EDF" w:rsidRPr="00D94240" w:rsidRDefault="00A12EDF" w:rsidP="000B1EAB">
            <w:pPr>
              <w:spacing w:line="276" w:lineRule="auto"/>
              <w:jc w:val="center"/>
              <w:rPr>
                <w:rFonts w:ascii="GHEA Grapalat" w:hAnsi="GHEA Grapalat" w:cs="Calibri"/>
                <w:bCs/>
                <w:sz w:val="18"/>
                <w:szCs w:val="18"/>
              </w:rPr>
            </w:pPr>
            <w:r w:rsidRPr="00D94240">
              <w:rPr>
                <w:rFonts w:ascii="GHEA Grapalat" w:hAnsi="GHEA Grapalat" w:cs="Calibri"/>
                <w:bCs/>
                <w:sz w:val="18"/>
                <w:szCs w:val="18"/>
              </w:rPr>
              <w:t>(%)</w:t>
            </w:r>
          </w:p>
        </w:tc>
        <w:tc>
          <w:tcPr>
            <w:tcW w:w="1216" w:type="dxa"/>
            <w:tcBorders>
              <w:top w:val="single" w:sz="4" w:space="0" w:color="auto"/>
              <w:left w:val="single" w:sz="4" w:space="0" w:color="auto"/>
              <w:bottom w:val="single" w:sz="4" w:space="0" w:color="auto"/>
              <w:right w:val="single" w:sz="4" w:space="0" w:color="auto"/>
            </w:tcBorders>
            <w:shd w:val="clear" w:color="auto" w:fill="D9E2F3"/>
            <w:hideMark/>
          </w:tcPr>
          <w:p w14:paraId="1D08A88D" w14:textId="77777777" w:rsidR="00A12EDF" w:rsidRPr="00D94240" w:rsidRDefault="00A12EDF" w:rsidP="000B1EAB">
            <w:pPr>
              <w:spacing w:line="276" w:lineRule="auto"/>
              <w:jc w:val="center"/>
              <w:rPr>
                <w:rFonts w:ascii="GHEA Grapalat" w:hAnsi="GHEA Grapalat" w:cs="Calibri"/>
                <w:bCs/>
                <w:sz w:val="18"/>
                <w:szCs w:val="18"/>
              </w:rPr>
            </w:pPr>
            <w:r w:rsidRPr="00D94240">
              <w:rPr>
                <w:rFonts w:ascii="GHEA Grapalat" w:hAnsi="GHEA Grapalat" w:cs="Calibri"/>
                <w:bCs/>
                <w:sz w:val="18"/>
                <w:szCs w:val="18"/>
              </w:rPr>
              <w:t>2024թ. 2023թ.-ի նկատմամբ</w:t>
            </w:r>
          </w:p>
          <w:p w14:paraId="7036E709" w14:textId="77777777" w:rsidR="00A12EDF" w:rsidRPr="00D94240" w:rsidRDefault="00A12EDF" w:rsidP="000B1EAB">
            <w:pPr>
              <w:spacing w:line="276" w:lineRule="auto"/>
              <w:ind w:right="271"/>
              <w:jc w:val="center"/>
              <w:rPr>
                <w:rFonts w:ascii="GHEA Grapalat" w:hAnsi="GHEA Grapalat" w:cs="Calibri"/>
                <w:bCs/>
                <w:sz w:val="18"/>
                <w:szCs w:val="18"/>
              </w:rPr>
            </w:pPr>
            <w:r w:rsidRPr="00D94240">
              <w:rPr>
                <w:rFonts w:ascii="GHEA Grapalat" w:hAnsi="GHEA Grapalat" w:cs="Calibri"/>
                <w:bCs/>
                <w:sz w:val="18"/>
                <w:szCs w:val="18"/>
              </w:rPr>
              <w:t>(%)</w:t>
            </w:r>
          </w:p>
        </w:tc>
      </w:tr>
      <w:tr w:rsidR="00A12EDF" w:rsidRPr="00C921DE" w14:paraId="575DC94D" w14:textId="77777777" w:rsidTr="000B1EAB">
        <w:trPr>
          <w:trHeight w:val="323"/>
        </w:trPr>
        <w:tc>
          <w:tcPr>
            <w:tcW w:w="3794" w:type="dxa"/>
            <w:tcBorders>
              <w:top w:val="single" w:sz="4" w:space="0" w:color="auto"/>
              <w:left w:val="single" w:sz="4" w:space="0" w:color="auto"/>
              <w:bottom w:val="single" w:sz="4" w:space="0" w:color="auto"/>
              <w:right w:val="single" w:sz="4" w:space="0" w:color="auto"/>
            </w:tcBorders>
            <w:noWrap/>
            <w:hideMark/>
          </w:tcPr>
          <w:p w14:paraId="0C5A1155" w14:textId="77777777" w:rsidR="00A12EDF" w:rsidRPr="00D94240" w:rsidRDefault="00A12EDF" w:rsidP="000B1EAB">
            <w:pPr>
              <w:spacing w:line="276" w:lineRule="auto"/>
              <w:rPr>
                <w:rFonts w:ascii="GHEA Grapalat" w:hAnsi="GHEA Grapalat" w:cs="Calibri"/>
                <w:b/>
                <w:bCs/>
                <w:sz w:val="18"/>
                <w:szCs w:val="18"/>
              </w:rPr>
            </w:pPr>
            <w:r w:rsidRPr="00D94240">
              <w:rPr>
                <w:rFonts w:ascii="GHEA Grapalat" w:hAnsi="GHEA Grapalat" w:cs="Calibri"/>
                <w:b/>
                <w:bCs/>
                <w:sz w:val="18"/>
                <w:szCs w:val="18"/>
              </w:rPr>
              <w:t xml:space="preserve"> Այլ եկամուտներ</w:t>
            </w:r>
          </w:p>
        </w:tc>
        <w:tc>
          <w:tcPr>
            <w:tcW w:w="1151" w:type="dxa"/>
            <w:tcBorders>
              <w:top w:val="single" w:sz="4" w:space="0" w:color="auto"/>
              <w:left w:val="single" w:sz="4" w:space="0" w:color="auto"/>
              <w:bottom w:val="single" w:sz="4" w:space="0" w:color="auto"/>
              <w:right w:val="single" w:sz="4" w:space="0" w:color="auto"/>
            </w:tcBorders>
          </w:tcPr>
          <w:p w14:paraId="76579F13" w14:textId="77777777" w:rsidR="00A12EDF" w:rsidRPr="00D94240" w:rsidRDefault="00A12EDF" w:rsidP="000B1EAB">
            <w:pPr>
              <w:spacing w:line="276" w:lineRule="auto"/>
              <w:jc w:val="right"/>
              <w:rPr>
                <w:rFonts w:ascii="GHEA Grapalat" w:hAnsi="GHEA Grapalat" w:cs="Arial"/>
                <w:b/>
                <w:bCs/>
                <w:noProof w:val="0"/>
                <w:sz w:val="18"/>
                <w:szCs w:val="18"/>
                <w:lang w:val="en-US"/>
              </w:rPr>
            </w:pPr>
            <w:r w:rsidRPr="00D94240">
              <w:rPr>
                <w:rFonts w:ascii="GHEA Grapalat" w:hAnsi="GHEA Grapalat" w:cs="Arial"/>
                <w:b/>
                <w:bCs/>
                <w:sz w:val="18"/>
                <w:szCs w:val="18"/>
              </w:rPr>
              <w:t>123.7</w:t>
            </w:r>
          </w:p>
        </w:tc>
        <w:tc>
          <w:tcPr>
            <w:tcW w:w="1170" w:type="dxa"/>
            <w:tcBorders>
              <w:top w:val="single" w:sz="4" w:space="0" w:color="auto"/>
              <w:left w:val="single" w:sz="4" w:space="0" w:color="auto"/>
              <w:bottom w:val="single" w:sz="4" w:space="0" w:color="auto"/>
              <w:right w:val="single" w:sz="4" w:space="0" w:color="auto"/>
            </w:tcBorders>
            <w:noWrap/>
            <w:hideMark/>
          </w:tcPr>
          <w:p w14:paraId="1A7E9AC2" w14:textId="77777777" w:rsidR="00A12EDF" w:rsidRPr="00D94240" w:rsidRDefault="00A12EDF" w:rsidP="000B1EAB">
            <w:pPr>
              <w:spacing w:line="276" w:lineRule="auto"/>
              <w:jc w:val="right"/>
              <w:rPr>
                <w:rFonts w:ascii="GHEA Grapalat" w:hAnsi="GHEA Grapalat" w:cs="Arial"/>
                <w:b/>
                <w:bCs/>
                <w:sz w:val="18"/>
                <w:szCs w:val="18"/>
              </w:rPr>
            </w:pPr>
            <w:r w:rsidRPr="00D94240">
              <w:rPr>
                <w:rFonts w:ascii="GHEA Grapalat" w:hAnsi="GHEA Grapalat" w:cs="Arial"/>
                <w:b/>
                <w:bCs/>
                <w:sz w:val="18"/>
                <w:szCs w:val="18"/>
              </w:rPr>
              <w:t>93.3</w:t>
            </w:r>
          </w:p>
        </w:tc>
        <w:tc>
          <w:tcPr>
            <w:tcW w:w="1170" w:type="dxa"/>
            <w:tcBorders>
              <w:top w:val="single" w:sz="4" w:space="0" w:color="auto"/>
              <w:left w:val="single" w:sz="4" w:space="0" w:color="auto"/>
              <w:bottom w:val="single" w:sz="4" w:space="0" w:color="auto"/>
              <w:right w:val="single" w:sz="4" w:space="0" w:color="auto"/>
            </w:tcBorders>
            <w:noWrap/>
            <w:hideMark/>
          </w:tcPr>
          <w:p w14:paraId="0603CBE3" w14:textId="77777777" w:rsidR="00A12EDF" w:rsidRPr="00D94240" w:rsidRDefault="00A12EDF" w:rsidP="000B1EAB">
            <w:pPr>
              <w:spacing w:line="276" w:lineRule="auto"/>
              <w:jc w:val="right"/>
              <w:rPr>
                <w:rFonts w:ascii="GHEA Grapalat" w:hAnsi="GHEA Grapalat" w:cs="Arial"/>
                <w:b/>
                <w:bCs/>
                <w:sz w:val="18"/>
                <w:szCs w:val="18"/>
              </w:rPr>
            </w:pPr>
            <w:r w:rsidRPr="00D94240">
              <w:rPr>
                <w:rFonts w:ascii="GHEA Grapalat" w:hAnsi="GHEA Grapalat" w:cs="Arial"/>
                <w:b/>
                <w:bCs/>
                <w:sz w:val="18"/>
                <w:szCs w:val="18"/>
              </w:rPr>
              <w:t>161.6</w:t>
            </w:r>
          </w:p>
        </w:tc>
        <w:tc>
          <w:tcPr>
            <w:tcW w:w="1754" w:type="dxa"/>
            <w:tcBorders>
              <w:top w:val="single" w:sz="4" w:space="0" w:color="auto"/>
              <w:left w:val="single" w:sz="4" w:space="0" w:color="auto"/>
              <w:bottom w:val="single" w:sz="4" w:space="0" w:color="auto"/>
              <w:right w:val="single" w:sz="4" w:space="0" w:color="auto"/>
            </w:tcBorders>
            <w:noWrap/>
            <w:hideMark/>
          </w:tcPr>
          <w:p w14:paraId="5AB17AE9" w14:textId="77777777" w:rsidR="00A12EDF" w:rsidRPr="00D94240" w:rsidRDefault="00A12EDF" w:rsidP="000B1EAB">
            <w:pPr>
              <w:spacing w:line="276" w:lineRule="auto"/>
              <w:jc w:val="right"/>
              <w:rPr>
                <w:rFonts w:ascii="GHEA Grapalat" w:hAnsi="GHEA Grapalat" w:cs="Arial"/>
                <w:b/>
                <w:bCs/>
                <w:sz w:val="18"/>
                <w:szCs w:val="18"/>
              </w:rPr>
            </w:pPr>
            <w:r w:rsidRPr="00D94240">
              <w:rPr>
                <w:rFonts w:ascii="GHEA Grapalat" w:hAnsi="GHEA Grapalat" w:cs="Arial"/>
                <w:b/>
                <w:bCs/>
                <w:sz w:val="18"/>
                <w:szCs w:val="18"/>
              </w:rPr>
              <w:t>173.2</w:t>
            </w:r>
          </w:p>
        </w:tc>
        <w:tc>
          <w:tcPr>
            <w:tcW w:w="1216" w:type="dxa"/>
            <w:tcBorders>
              <w:top w:val="single" w:sz="4" w:space="0" w:color="auto"/>
              <w:left w:val="single" w:sz="4" w:space="0" w:color="auto"/>
              <w:bottom w:val="single" w:sz="4" w:space="0" w:color="auto"/>
              <w:right w:val="single" w:sz="4" w:space="0" w:color="auto"/>
            </w:tcBorders>
            <w:hideMark/>
          </w:tcPr>
          <w:p w14:paraId="65C5265E" w14:textId="77777777" w:rsidR="00A12EDF" w:rsidRPr="00D94240" w:rsidRDefault="00A12EDF" w:rsidP="000B1EAB">
            <w:pPr>
              <w:spacing w:line="276" w:lineRule="auto"/>
              <w:jc w:val="right"/>
              <w:rPr>
                <w:rFonts w:ascii="GHEA Grapalat" w:hAnsi="GHEA Grapalat" w:cs="Arial"/>
                <w:b/>
                <w:bCs/>
                <w:sz w:val="18"/>
                <w:szCs w:val="18"/>
              </w:rPr>
            </w:pPr>
            <w:r w:rsidRPr="00D94240">
              <w:rPr>
                <w:rFonts w:ascii="GHEA Grapalat" w:hAnsi="GHEA Grapalat" w:cs="Arial"/>
                <w:b/>
                <w:bCs/>
                <w:sz w:val="18"/>
                <w:szCs w:val="18"/>
              </w:rPr>
              <w:t>130.6</w:t>
            </w:r>
          </w:p>
        </w:tc>
      </w:tr>
      <w:tr w:rsidR="00A12EDF" w:rsidRPr="00C921DE" w14:paraId="3C00D58D" w14:textId="77777777" w:rsidTr="000B1EAB">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4400710E" w14:textId="77777777" w:rsidR="00A12EDF" w:rsidRPr="00D94240" w:rsidRDefault="00A12EDF" w:rsidP="000B1EAB">
            <w:pPr>
              <w:spacing w:line="276" w:lineRule="auto"/>
              <w:ind w:left="144"/>
              <w:rPr>
                <w:rFonts w:ascii="GHEA Grapalat" w:hAnsi="GHEA Grapalat" w:cs="Calibri"/>
                <w:sz w:val="18"/>
                <w:szCs w:val="18"/>
              </w:rPr>
            </w:pPr>
            <w:r w:rsidRPr="00D94240">
              <w:rPr>
                <w:rFonts w:ascii="GHEA Grapalat" w:hAnsi="GHEA Grapalat" w:cs="Calibri"/>
                <w:sz w:val="18"/>
                <w:szCs w:val="18"/>
              </w:rPr>
              <w:t>Պետական սեփականություն հանդիսացող գույքի վարձակալությունից եկամուտներ</w:t>
            </w:r>
          </w:p>
        </w:tc>
        <w:tc>
          <w:tcPr>
            <w:tcW w:w="1151" w:type="dxa"/>
            <w:tcBorders>
              <w:top w:val="single" w:sz="4" w:space="0" w:color="auto"/>
              <w:left w:val="single" w:sz="4" w:space="0" w:color="auto"/>
              <w:bottom w:val="single" w:sz="4" w:space="0" w:color="auto"/>
              <w:right w:val="single" w:sz="4" w:space="0" w:color="auto"/>
            </w:tcBorders>
          </w:tcPr>
          <w:p w14:paraId="5FFDF702" w14:textId="77777777" w:rsidR="00A12EDF" w:rsidRPr="00D94240" w:rsidRDefault="00A12EDF" w:rsidP="000B1EAB">
            <w:pPr>
              <w:spacing w:line="276" w:lineRule="auto"/>
              <w:jc w:val="right"/>
              <w:rPr>
                <w:rFonts w:ascii="GHEA Grapalat" w:hAnsi="GHEA Grapalat" w:cs="Arial"/>
                <w:noProof w:val="0"/>
                <w:sz w:val="18"/>
                <w:szCs w:val="18"/>
                <w:lang w:val="en-US"/>
              </w:rPr>
            </w:pPr>
            <w:r w:rsidRPr="00D94240">
              <w:rPr>
                <w:rFonts w:ascii="GHEA Grapalat" w:hAnsi="GHEA Grapalat" w:cs="Arial"/>
                <w:sz w:val="18"/>
                <w:szCs w:val="18"/>
              </w:rPr>
              <w:t>3.6</w:t>
            </w:r>
          </w:p>
        </w:tc>
        <w:tc>
          <w:tcPr>
            <w:tcW w:w="1170" w:type="dxa"/>
            <w:tcBorders>
              <w:top w:val="single" w:sz="4" w:space="0" w:color="auto"/>
              <w:left w:val="single" w:sz="4" w:space="0" w:color="auto"/>
              <w:bottom w:val="single" w:sz="4" w:space="0" w:color="auto"/>
              <w:right w:val="single" w:sz="4" w:space="0" w:color="auto"/>
            </w:tcBorders>
            <w:noWrap/>
            <w:hideMark/>
          </w:tcPr>
          <w:p w14:paraId="2CF9E829"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5.2</w:t>
            </w:r>
          </w:p>
        </w:tc>
        <w:tc>
          <w:tcPr>
            <w:tcW w:w="1170" w:type="dxa"/>
            <w:tcBorders>
              <w:top w:val="single" w:sz="4" w:space="0" w:color="auto"/>
              <w:left w:val="single" w:sz="4" w:space="0" w:color="auto"/>
              <w:bottom w:val="single" w:sz="4" w:space="0" w:color="auto"/>
              <w:right w:val="single" w:sz="4" w:space="0" w:color="auto"/>
            </w:tcBorders>
            <w:noWrap/>
            <w:hideMark/>
          </w:tcPr>
          <w:p w14:paraId="0A4C3DF8"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1.0</w:t>
            </w:r>
          </w:p>
        </w:tc>
        <w:tc>
          <w:tcPr>
            <w:tcW w:w="1754" w:type="dxa"/>
            <w:tcBorders>
              <w:top w:val="single" w:sz="4" w:space="0" w:color="auto"/>
              <w:left w:val="single" w:sz="4" w:space="0" w:color="auto"/>
              <w:bottom w:val="single" w:sz="4" w:space="0" w:color="auto"/>
              <w:right w:val="single" w:sz="4" w:space="0" w:color="auto"/>
            </w:tcBorders>
            <w:noWrap/>
            <w:hideMark/>
          </w:tcPr>
          <w:p w14:paraId="29F21B1A"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19.6</w:t>
            </w:r>
          </w:p>
        </w:tc>
        <w:tc>
          <w:tcPr>
            <w:tcW w:w="1216" w:type="dxa"/>
            <w:tcBorders>
              <w:top w:val="single" w:sz="4" w:space="0" w:color="auto"/>
              <w:left w:val="single" w:sz="4" w:space="0" w:color="auto"/>
              <w:bottom w:val="single" w:sz="4" w:space="0" w:color="auto"/>
              <w:right w:val="single" w:sz="4" w:space="0" w:color="auto"/>
            </w:tcBorders>
            <w:hideMark/>
          </w:tcPr>
          <w:p w14:paraId="48067D47"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28.6</w:t>
            </w:r>
          </w:p>
        </w:tc>
      </w:tr>
      <w:tr w:rsidR="00A12EDF" w:rsidRPr="00C921DE" w14:paraId="647F7E44" w14:textId="77777777" w:rsidTr="000B1EAB">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070D4403" w14:textId="77777777" w:rsidR="00A12EDF" w:rsidRPr="00D94240" w:rsidRDefault="00A12EDF" w:rsidP="000B1EAB">
            <w:pPr>
              <w:spacing w:line="276" w:lineRule="auto"/>
              <w:ind w:left="165"/>
              <w:rPr>
                <w:rFonts w:ascii="GHEA Grapalat" w:hAnsi="GHEA Grapalat" w:cs="Calibri"/>
                <w:sz w:val="18"/>
                <w:szCs w:val="18"/>
              </w:rPr>
            </w:pPr>
            <w:r w:rsidRPr="00D94240">
              <w:rPr>
                <w:rFonts w:ascii="GHEA Grapalat" w:hAnsi="GHEA Grapalat" w:cs="Calibri"/>
                <w:sz w:val="18"/>
                <w:szCs w:val="18"/>
              </w:rPr>
              <w:t>Տոկոսավճարներ և շահաբաժիններ, այդ թվում՝</w:t>
            </w:r>
          </w:p>
        </w:tc>
        <w:tc>
          <w:tcPr>
            <w:tcW w:w="1151" w:type="dxa"/>
            <w:tcBorders>
              <w:top w:val="single" w:sz="4" w:space="0" w:color="auto"/>
              <w:left w:val="single" w:sz="4" w:space="0" w:color="auto"/>
              <w:bottom w:val="single" w:sz="4" w:space="0" w:color="auto"/>
              <w:right w:val="single" w:sz="4" w:space="0" w:color="auto"/>
            </w:tcBorders>
          </w:tcPr>
          <w:p w14:paraId="22F6ED00" w14:textId="77777777" w:rsidR="00A12EDF" w:rsidRPr="00D94240" w:rsidRDefault="00A12EDF" w:rsidP="000B1EAB">
            <w:pPr>
              <w:spacing w:line="276" w:lineRule="auto"/>
              <w:jc w:val="right"/>
              <w:rPr>
                <w:rFonts w:ascii="GHEA Grapalat" w:hAnsi="GHEA Grapalat" w:cs="Arial"/>
                <w:noProof w:val="0"/>
                <w:sz w:val="18"/>
                <w:szCs w:val="18"/>
                <w:lang w:val="en-US"/>
              </w:rPr>
            </w:pPr>
            <w:r w:rsidRPr="00D94240">
              <w:rPr>
                <w:rFonts w:ascii="GHEA Grapalat" w:hAnsi="GHEA Grapalat" w:cs="Arial"/>
                <w:sz w:val="18"/>
                <w:szCs w:val="18"/>
              </w:rPr>
              <w:t>52.3</w:t>
            </w:r>
          </w:p>
        </w:tc>
        <w:tc>
          <w:tcPr>
            <w:tcW w:w="1170" w:type="dxa"/>
            <w:tcBorders>
              <w:top w:val="single" w:sz="4" w:space="0" w:color="auto"/>
              <w:left w:val="single" w:sz="4" w:space="0" w:color="auto"/>
              <w:bottom w:val="single" w:sz="4" w:space="0" w:color="auto"/>
              <w:right w:val="single" w:sz="4" w:space="0" w:color="auto"/>
            </w:tcBorders>
            <w:noWrap/>
            <w:hideMark/>
          </w:tcPr>
          <w:p w14:paraId="75EEDE88"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22.3</w:t>
            </w:r>
          </w:p>
        </w:tc>
        <w:tc>
          <w:tcPr>
            <w:tcW w:w="1170" w:type="dxa"/>
            <w:tcBorders>
              <w:top w:val="single" w:sz="4" w:space="0" w:color="auto"/>
              <w:left w:val="single" w:sz="4" w:space="0" w:color="auto"/>
              <w:bottom w:val="single" w:sz="4" w:space="0" w:color="auto"/>
              <w:right w:val="single" w:sz="4" w:space="0" w:color="auto"/>
            </w:tcBorders>
            <w:noWrap/>
            <w:hideMark/>
          </w:tcPr>
          <w:p w14:paraId="67DBF6D3"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76.6</w:t>
            </w:r>
          </w:p>
        </w:tc>
        <w:tc>
          <w:tcPr>
            <w:tcW w:w="1754" w:type="dxa"/>
            <w:tcBorders>
              <w:top w:val="single" w:sz="4" w:space="0" w:color="auto"/>
              <w:left w:val="single" w:sz="4" w:space="0" w:color="auto"/>
              <w:bottom w:val="single" w:sz="4" w:space="0" w:color="auto"/>
              <w:right w:val="single" w:sz="4" w:space="0" w:color="auto"/>
            </w:tcBorders>
            <w:noWrap/>
            <w:hideMark/>
          </w:tcPr>
          <w:p w14:paraId="7C98DA62"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343.2</w:t>
            </w:r>
          </w:p>
        </w:tc>
        <w:tc>
          <w:tcPr>
            <w:tcW w:w="1216" w:type="dxa"/>
            <w:tcBorders>
              <w:top w:val="single" w:sz="4" w:space="0" w:color="auto"/>
              <w:left w:val="single" w:sz="4" w:space="0" w:color="auto"/>
              <w:bottom w:val="single" w:sz="4" w:space="0" w:color="auto"/>
              <w:right w:val="single" w:sz="4" w:space="0" w:color="auto"/>
            </w:tcBorders>
            <w:hideMark/>
          </w:tcPr>
          <w:p w14:paraId="0EFEEAB9"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146.4</w:t>
            </w:r>
          </w:p>
        </w:tc>
      </w:tr>
      <w:tr w:rsidR="00A12EDF" w:rsidRPr="00C921DE" w14:paraId="350F2CCF" w14:textId="77777777" w:rsidTr="000B1EAB">
        <w:trPr>
          <w:trHeight w:val="1235"/>
        </w:trPr>
        <w:tc>
          <w:tcPr>
            <w:tcW w:w="3794" w:type="dxa"/>
            <w:tcBorders>
              <w:top w:val="single" w:sz="4" w:space="0" w:color="auto"/>
              <w:left w:val="single" w:sz="4" w:space="0" w:color="auto"/>
              <w:bottom w:val="single" w:sz="4" w:space="0" w:color="auto"/>
              <w:right w:val="single" w:sz="4" w:space="0" w:color="auto"/>
            </w:tcBorders>
            <w:noWrap/>
            <w:hideMark/>
          </w:tcPr>
          <w:p w14:paraId="0A1BE65A" w14:textId="77777777" w:rsidR="00A12EDF" w:rsidRPr="00D94240" w:rsidRDefault="00A12EDF" w:rsidP="000B1EAB">
            <w:pPr>
              <w:spacing w:line="276" w:lineRule="auto"/>
              <w:ind w:left="288"/>
              <w:rPr>
                <w:rFonts w:ascii="GHEA Grapalat" w:hAnsi="GHEA Grapalat" w:cs="Calibri"/>
                <w:sz w:val="18"/>
                <w:szCs w:val="18"/>
              </w:rPr>
            </w:pPr>
            <w:r w:rsidRPr="00D94240">
              <w:rPr>
                <w:rFonts w:ascii="GHEA Grapalat" w:hAnsi="GHEA Grapalat" w:cs="Calibri"/>
                <w:sz w:val="18"/>
                <w:szCs w:val="18"/>
              </w:rPr>
              <w:t>բանկերում և այլ ֆինանսավարկային հաստատություններում բյուջեի ժամանակավոր ազատ միջոցների տեղաբաշխումից և դեպոզիտներից ստացվող տոկոսավճարներ</w:t>
            </w:r>
          </w:p>
        </w:tc>
        <w:tc>
          <w:tcPr>
            <w:tcW w:w="1151" w:type="dxa"/>
            <w:tcBorders>
              <w:top w:val="single" w:sz="4" w:space="0" w:color="auto"/>
              <w:left w:val="single" w:sz="4" w:space="0" w:color="auto"/>
              <w:bottom w:val="single" w:sz="4" w:space="0" w:color="auto"/>
              <w:right w:val="single" w:sz="4" w:space="0" w:color="auto"/>
            </w:tcBorders>
          </w:tcPr>
          <w:p w14:paraId="6B60B088"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50.1</w:t>
            </w:r>
          </w:p>
        </w:tc>
        <w:tc>
          <w:tcPr>
            <w:tcW w:w="1170" w:type="dxa"/>
            <w:tcBorders>
              <w:top w:val="single" w:sz="4" w:space="0" w:color="auto"/>
              <w:left w:val="single" w:sz="4" w:space="0" w:color="auto"/>
              <w:bottom w:val="single" w:sz="4" w:space="0" w:color="auto"/>
              <w:right w:val="single" w:sz="4" w:space="0" w:color="auto"/>
            </w:tcBorders>
            <w:noWrap/>
            <w:hideMark/>
          </w:tcPr>
          <w:p w14:paraId="77614731"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19.9</w:t>
            </w:r>
          </w:p>
        </w:tc>
        <w:tc>
          <w:tcPr>
            <w:tcW w:w="1170" w:type="dxa"/>
            <w:tcBorders>
              <w:top w:val="single" w:sz="4" w:space="0" w:color="auto"/>
              <w:left w:val="single" w:sz="4" w:space="0" w:color="auto"/>
              <w:bottom w:val="single" w:sz="4" w:space="0" w:color="auto"/>
              <w:right w:val="single" w:sz="4" w:space="0" w:color="auto"/>
            </w:tcBorders>
            <w:noWrap/>
            <w:hideMark/>
          </w:tcPr>
          <w:p w14:paraId="69F51151"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37.8</w:t>
            </w:r>
          </w:p>
        </w:tc>
        <w:tc>
          <w:tcPr>
            <w:tcW w:w="1754" w:type="dxa"/>
            <w:tcBorders>
              <w:top w:val="single" w:sz="4" w:space="0" w:color="auto"/>
              <w:left w:val="single" w:sz="4" w:space="0" w:color="auto"/>
              <w:bottom w:val="single" w:sz="4" w:space="0" w:color="auto"/>
              <w:right w:val="single" w:sz="4" w:space="0" w:color="auto"/>
            </w:tcBorders>
            <w:noWrap/>
            <w:hideMark/>
          </w:tcPr>
          <w:p w14:paraId="79A64DA1"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190.2</w:t>
            </w:r>
          </w:p>
        </w:tc>
        <w:tc>
          <w:tcPr>
            <w:tcW w:w="1216" w:type="dxa"/>
            <w:tcBorders>
              <w:top w:val="single" w:sz="4" w:space="0" w:color="auto"/>
              <w:left w:val="single" w:sz="4" w:space="0" w:color="auto"/>
              <w:bottom w:val="single" w:sz="4" w:space="0" w:color="auto"/>
              <w:right w:val="single" w:sz="4" w:space="0" w:color="auto"/>
            </w:tcBorders>
            <w:hideMark/>
          </w:tcPr>
          <w:p w14:paraId="7BFD0754"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75.6</w:t>
            </w:r>
          </w:p>
        </w:tc>
      </w:tr>
      <w:tr w:rsidR="00A12EDF" w:rsidRPr="00C921DE" w14:paraId="13BA7247" w14:textId="77777777" w:rsidTr="000B1EAB">
        <w:trPr>
          <w:trHeight w:val="160"/>
        </w:trPr>
        <w:tc>
          <w:tcPr>
            <w:tcW w:w="3794" w:type="dxa"/>
            <w:tcBorders>
              <w:top w:val="single" w:sz="4" w:space="0" w:color="auto"/>
              <w:left w:val="single" w:sz="4" w:space="0" w:color="auto"/>
              <w:bottom w:val="single" w:sz="4" w:space="0" w:color="auto"/>
              <w:right w:val="single" w:sz="4" w:space="0" w:color="auto"/>
            </w:tcBorders>
            <w:noWrap/>
            <w:hideMark/>
          </w:tcPr>
          <w:p w14:paraId="2236CE74" w14:textId="77777777" w:rsidR="00A12EDF" w:rsidRPr="00D94240" w:rsidRDefault="00A12EDF" w:rsidP="000B1EAB">
            <w:pPr>
              <w:spacing w:line="276" w:lineRule="auto"/>
              <w:ind w:left="288"/>
              <w:rPr>
                <w:rFonts w:ascii="GHEA Grapalat" w:hAnsi="GHEA Grapalat" w:cs="Calibri"/>
                <w:sz w:val="18"/>
                <w:szCs w:val="18"/>
              </w:rPr>
            </w:pPr>
            <w:r w:rsidRPr="00D94240">
              <w:rPr>
                <w:rFonts w:ascii="GHEA Grapalat" w:hAnsi="GHEA Grapalat" w:cs="Calibri"/>
                <w:sz w:val="18"/>
                <w:szCs w:val="18"/>
              </w:rPr>
              <w:t xml:space="preserve">իրավաբանական անձանց կապիտալում կատարված </w:t>
            </w:r>
            <w:r w:rsidRPr="00D94240">
              <w:rPr>
                <w:rFonts w:ascii="GHEA Grapalat" w:hAnsi="GHEA Grapalat" w:cs="Calibri"/>
                <w:sz w:val="18"/>
                <w:szCs w:val="18"/>
              </w:rPr>
              <w:lastRenderedPageBreak/>
              <w:t>ներդրումներից ստացվող շահաբաժիններ</w:t>
            </w:r>
          </w:p>
        </w:tc>
        <w:tc>
          <w:tcPr>
            <w:tcW w:w="1151" w:type="dxa"/>
            <w:tcBorders>
              <w:top w:val="single" w:sz="4" w:space="0" w:color="auto"/>
              <w:left w:val="single" w:sz="4" w:space="0" w:color="auto"/>
              <w:bottom w:val="single" w:sz="4" w:space="0" w:color="auto"/>
              <w:right w:val="single" w:sz="4" w:space="0" w:color="auto"/>
            </w:tcBorders>
          </w:tcPr>
          <w:p w14:paraId="2B9AF608"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lastRenderedPageBreak/>
              <w:t>2.3</w:t>
            </w:r>
          </w:p>
        </w:tc>
        <w:tc>
          <w:tcPr>
            <w:tcW w:w="1170" w:type="dxa"/>
            <w:tcBorders>
              <w:top w:val="single" w:sz="4" w:space="0" w:color="auto"/>
              <w:left w:val="single" w:sz="4" w:space="0" w:color="auto"/>
              <w:bottom w:val="single" w:sz="4" w:space="0" w:color="auto"/>
              <w:right w:val="single" w:sz="4" w:space="0" w:color="auto"/>
            </w:tcBorders>
            <w:noWrap/>
            <w:hideMark/>
          </w:tcPr>
          <w:p w14:paraId="72DD6C17"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2.4</w:t>
            </w:r>
          </w:p>
        </w:tc>
        <w:tc>
          <w:tcPr>
            <w:tcW w:w="1170" w:type="dxa"/>
            <w:tcBorders>
              <w:top w:val="single" w:sz="4" w:space="0" w:color="auto"/>
              <w:left w:val="single" w:sz="4" w:space="0" w:color="auto"/>
              <w:bottom w:val="single" w:sz="4" w:space="0" w:color="auto"/>
              <w:right w:val="single" w:sz="4" w:space="0" w:color="auto"/>
            </w:tcBorders>
            <w:noWrap/>
            <w:hideMark/>
          </w:tcPr>
          <w:p w14:paraId="3388B0BB"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38.8</w:t>
            </w:r>
          </w:p>
        </w:tc>
        <w:tc>
          <w:tcPr>
            <w:tcW w:w="1754" w:type="dxa"/>
            <w:tcBorders>
              <w:top w:val="single" w:sz="4" w:space="0" w:color="auto"/>
              <w:left w:val="single" w:sz="4" w:space="0" w:color="auto"/>
              <w:bottom w:val="single" w:sz="4" w:space="0" w:color="auto"/>
              <w:right w:val="single" w:sz="4" w:space="0" w:color="auto"/>
            </w:tcBorders>
            <w:noWrap/>
            <w:hideMark/>
          </w:tcPr>
          <w:p w14:paraId="1DF0D1DF"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1,598.0</w:t>
            </w:r>
          </w:p>
        </w:tc>
        <w:tc>
          <w:tcPr>
            <w:tcW w:w="1216" w:type="dxa"/>
            <w:tcBorders>
              <w:top w:val="single" w:sz="4" w:space="0" w:color="auto"/>
              <w:left w:val="single" w:sz="4" w:space="0" w:color="auto"/>
              <w:bottom w:val="single" w:sz="4" w:space="0" w:color="auto"/>
              <w:right w:val="single" w:sz="4" w:space="0" w:color="auto"/>
            </w:tcBorders>
            <w:hideMark/>
          </w:tcPr>
          <w:p w14:paraId="3AB02CFB"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1,707.5</w:t>
            </w:r>
          </w:p>
        </w:tc>
      </w:tr>
      <w:tr w:rsidR="00A12EDF" w:rsidRPr="00C921DE" w14:paraId="12C16CE9" w14:textId="77777777" w:rsidTr="000B1EAB">
        <w:trPr>
          <w:trHeight w:val="288"/>
        </w:trPr>
        <w:tc>
          <w:tcPr>
            <w:tcW w:w="3794" w:type="dxa"/>
            <w:tcBorders>
              <w:top w:val="single" w:sz="4" w:space="0" w:color="auto"/>
              <w:left w:val="single" w:sz="4" w:space="0" w:color="auto"/>
              <w:bottom w:val="single" w:sz="4" w:space="0" w:color="auto"/>
              <w:right w:val="single" w:sz="4" w:space="0" w:color="auto"/>
            </w:tcBorders>
            <w:hideMark/>
          </w:tcPr>
          <w:p w14:paraId="72BEC024" w14:textId="77777777" w:rsidR="00A12EDF" w:rsidRPr="00D94240" w:rsidRDefault="00A12EDF" w:rsidP="000B1EAB">
            <w:pPr>
              <w:spacing w:line="276" w:lineRule="auto"/>
              <w:ind w:left="165"/>
              <w:rPr>
                <w:rFonts w:ascii="GHEA Grapalat" w:hAnsi="GHEA Grapalat" w:cs="Calibri"/>
                <w:sz w:val="18"/>
                <w:szCs w:val="18"/>
              </w:rPr>
            </w:pPr>
            <w:r w:rsidRPr="00D94240">
              <w:rPr>
                <w:rFonts w:ascii="GHEA Grapalat" w:hAnsi="GHEA Grapalat" w:cs="Calibri"/>
                <w:sz w:val="18"/>
                <w:szCs w:val="18"/>
              </w:rPr>
              <w:lastRenderedPageBreak/>
              <w:t>Պետության կողմից տրված վարկերի օգտագործման դիմաց վճարներ (տոկոսներ), այդ թվում՝</w:t>
            </w:r>
          </w:p>
        </w:tc>
        <w:tc>
          <w:tcPr>
            <w:tcW w:w="1151" w:type="dxa"/>
            <w:tcBorders>
              <w:top w:val="single" w:sz="4" w:space="0" w:color="auto"/>
              <w:left w:val="single" w:sz="4" w:space="0" w:color="auto"/>
              <w:bottom w:val="single" w:sz="4" w:space="0" w:color="auto"/>
              <w:right w:val="single" w:sz="4" w:space="0" w:color="auto"/>
            </w:tcBorders>
          </w:tcPr>
          <w:p w14:paraId="1ADE27AE"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12.4</w:t>
            </w:r>
          </w:p>
        </w:tc>
        <w:tc>
          <w:tcPr>
            <w:tcW w:w="1170" w:type="dxa"/>
            <w:tcBorders>
              <w:top w:val="single" w:sz="4" w:space="0" w:color="auto"/>
              <w:left w:val="single" w:sz="4" w:space="0" w:color="auto"/>
              <w:bottom w:val="single" w:sz="4" w:space="0" w:color="auto"/>
              <w:right w:val="single" w:sz="4" w:space="0" w:color="auto"/>
            </w:tcBorders>
            <w:noWrap/>
            <w:hideMark/>
          </w:tcPr>
          <w:p w14:paraId="57A508C3"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11.7</w:t>
            </w:r>
          </w:p>
        </w:tc>
        <w:tc>
          <w:tcPr>
            <w:tcW w:w="1170" w:type="dxa"/>
            <w:tcBorders>
              <w:top w:val="single" w:sz="4" w:space="0" w:color="auto"/>
              <w:left w:val="single" w:sz="4" w:space="0" w:color="auto"/>
              <w:bottom w:val="single" w:sz="4" w:space="0" w:color="auto"/>
              <w:right w:val="single" w:sz="4" w:space="0" w:color="auto"/>
            </w:tcBorders>
            <w:noWrap/>
            <w:hideMark/>
          </w:tcPr>
          <w:p w14:paraId="714E16C6"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11.7</w:t>
            </w:r>
          </w:p>
        </w:tc>
        <w:tc>
          <w:tcPr>
            <w:tcW w:w="1754" w:type="dxa"/>
            <w:tcBorders>
              <w:top w:val="single" w:sz="4" w:space="0" w:color="auto"/>
              <w:left w:val="single" w:sz="4" w:space="0" w:color="auto"/>
              <w:bottom w:val="single" w:sz="4" w:space="0" w:color="auto"/>
              <w:right w:val="single" w:sz="4" w:space="0" w:color="auto"/>
            </w:tcBorders>
            <w:noWrap/>
            <w:hideMark/>
          </w:tcPr>
          <w:p w14:paraId="5BCCA662"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100.0</w:t>
            </w:r>
          </w:p>
        </w:tc>
        <w:tc>
          <w:tcPr>
            <w:tcW w:w="1216" w:type="dxa"/>
            <w:tcBorders>
              <w:top w:val="single" w:sz="4" w:space="0" w:color="auto"/>
              <w:left w:val="single" w:sz="4" w:space="0" w:color="auto"/>
              <w:bottom w:val="single" w:sz="4" w:space="0" w:color="auto"/>
              <w:right w:val="single" w:sz="4" w:space="0" w:color="auto"/>
            </w:tcBorders>
            <w:hideMark/>
          </w:tcPr>
          <w:p w14:paraId="5517F290"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94.4</w:t>
            </w:r>
          </w:p>
        </w:tc>
      </w:tr>
      <w:tr w:rsidR="00A12EDF" w:rsidRPr="00C921DE" w14:paraId="18768D4F" w14:textId="77777777" w:rsidTr="000B1EAB">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217BDE05" w14:textId="77777777" w:rsidR="00A12EDF" w:rsidRPr="00D94240" w:rsidRDefault="00A12EDF" w:rsidP="000B1EAB">
            <w:pPr>
              <w:spacing w:line="276" w:lineRule="auto"/>
              <w:ind w:left="288"/>
              <w:rPr>
                <w:rFonts w:ascii="GHEA Grapalat" w:hAnsi="GHEA Grapalat" w:cs="Calibri"/>
                <w:sz w:val="18"/>
                <w:szCs w:val="18"/>
              </w:rPr>
            </w:pPr>
            <w:r w:rsidRPr="00D94240">
              <w:rPr>
                <w:rFonts w:ascii="GHEA Grapalat" w:hAnsi="GHEA Grapalat" w:cs="Calibri"/>
                <w:sz w:val="18"/>
                <w:szCs w:val="18"/>
              </w:rPr>
              <w:t>ռեզիդենտներին տրամադրված վարկերի օգտագործման տոկոսավճարներ</w:t>
            </w:r>
          </w:p>
        </w:tc>
        <w:tc>
          <w:tcPr>
            <w:tcW w:w="1151" w:type="dxa"/>
            <w:tcBorders>
              <w:top w:val="single" w:sz="4" w:space="0" w:color="auto"/>
              <w:left w:val="single" w:sz="4" w:space="0" w:color="auto"/>
              <w:bottom w:val="single" w:sz="4" w:space="0" w:color="auto"/>
              <w:right w:val="single" w:sz="4" w:space="0" w:color="auto"/>
            </w:tcBorders>
          </w:tcPr>
          <w:p w14:paraId="28012236"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12.4</w:t>
            </w:r>
          </w:p>
        </w:tc>
        <w:tc>
          <w:tcPr>
            <w:tcW w:w="1170" w:type="dxa"/>
            <w:tcBorders>
              <w:top w:val="single" w:sz="4" w:space="0" w:color="auto"/>
              <w:left w:val="single" w:sz="4" w:space="0" w:color="auto"/>
              <w:bottom w:val="single" w:sz="4" w:space="0" w:color="auto"/>
              <w:right w:val="single" w:sz="4" w:space="0" w:color="auto"/>
            </w:tcBorders>
            <w:noWrap/>
            <w:hideMark/>
          </w:tcPr>
          <w:p w14:paraId="4E8A3487"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11.7</w:t>
            </w:r>
          </w:p>
        </w:tc>
        <w:tc>
          <w:tcPr>
            <w:tcW w:w="1170" w:type="dxa"/>
            <w:tcBorders>
              <w:top w:val="single" w:sz="4" w:space="0" w:color="auto"/>
              <w:left w:val="single" w:sz="4" w:space="0" w:color="auto"/>
              <w:bottom w:val="single" w:sz="4" w:space="0" w:color="auto"/>
              <w:right w:val="single" w:sz="4" w:space="0" w:color="auto"/>
            </w:tcBorders>
            <w:noWrap/>
            <w:hideMark/>
          </w:tcPr>
          <w:p w14:paraId="270E00C0"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11.7</w:t>
            </w:r>
          </w:p>
        </w:tc>
        <w:tc>
          <w:tcPr>
            <w:tcW w:w="1754" w:type="dxa"/>
            <w:tcBorders>
              <w:top w:val="single" w:sz="4" w:space="0" w:color="auto"/>
              <w:left w:val="single" w:sz="4" w:space="0" w:color="auto"/>
              <w:bottom w:val="single" w:sz="4" w:space="0" w:color="auto"/>
              <w:right w:val="single" w:sz="4" w:space="0" w:color="auto"/>
            </w:tcBorders>
            <w:noWrap/>
            <w:hideMark/>
          </w:tcPr>
          <w:p w14:paraId="5F3F9A31"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100.0</w:t>
            </w:r>
          </w:p>
        </w:tc>
        <w:tc>
          <w:tcPr>
            <w:tcW w:w="1216" w:type="dxa"/>
            <w:tcBorders>
              <w:top w:val="single" w:sz="4" w:space="0" w:color="auto"/>
              <w:left w:val="single" w:sz="4" w:space="0" w:color="auto"/>
              <w:bottom w:val="single" w:sz="4" w:space="0" w:color="auto"/>
              <w:right w:val="single" w:sz="4" w:space="0" w:color="auto"/>
            </w:tcBorders>
            <w:hideMark/>
          </w:tcPr>
          <w:p w14:paraId="260B3ED7"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94.4</w:t>
            </w:r>
          </w:p>
        </w:tc>
      </w:tr>
      <w:tr w:rsidR="00A12EDF" w:rsidRPr="00C921DE" w14:paraId="0CDC672E" w14:textId="77777777" w:rsidTr="000B1EAB">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1717C2F4" w14:textId="77777777" w:rsidR="00A12EDF" w:rsidRPr="00D94240" w:rsidRDefault="00A12EDF" w:rsidP="000B1EAB">
            <w:pPr>
              <w:spacing w:line="276" w:lineRule="auto"/>
              <w:ind w:left="288"/>
              <w:rPr>
                <w:rFonts w:ascii="GHEA Grapalat" w:hAnsi="GHEA Grapalat" w:cs="Calibri"/>
                <w:sz w:val="18"/>
                <w:szCs w:val="18"/>
              </w:rPr>
            </w:pPr>
            <w:r w:rsidRPr="00D94240">
              <w:rPr>
                <w:rFonts w:ascii="GHEA Grapalat" w:hAnsi="GHEA Grapalat" w:cs="Calibri"/>
                <w:sz w:val="18"/>
                <w:szCs w:val="18"/>
              </w:rPr>
              <w:t>ոչ ռեզիդենտներին տրամադրված վարկերի օգտագործման տոկոսավճարներ</w:t>
            </w:r>
          </w:p>
        </w:tc>
        <w:tc>
          <w:tcPr>
            <w:tcW w:w="1151" w:type="dxa"/>
            <w:tcBorders>
              <w:top w:val="single" w:sz="4" w:space="0" w:color="auto"/>
              <w:left w:val="single" w:sz="4" w:space="0" w:color="auto"/>
              <w:bottom w:val="single" w:sz="4" w:space="0" w:color="auto"/>
              <w:right w:val="single" w:sz="4" w:space="0" w:color="auto"/>
            </w:tcBorders>
          </w:tcPr>
          <w:p w14:paraId="059EC769"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0.0</w:t>
            </w:r>
            <w:r w:rsidRPr="00D94240">
              <w:rPr>
                <w:rFonts w:ascii="GHEA Grapalat" w:hAnsi="GHEA Grapalat" w:cs="Arial"/>
                <w:sz w:val="18"/>
                <w:szCs w:val="18"/>
                <w:lang w:val="en-US"/>
              </w:rPr>
              <w:t>3</w:t>
            </w:r>
          </w:p>
        </w:tc>
        <w:tc>
          <w:tcPr>
            <w:tcW w:w="1170" w:type="dxa"/>
            <w:tcBorders>
              <w:top w:val="single" w:sz="4" w:space="0" w:color="auto"/>
              <w:left w:val="single" w:sz="4" w:space="0" w:color="auto"/>
              <w:bottom w:val="single" w:sz="4" w:space="0" w:color="auto"/>
              <w:right w:val="single" w:sz="4" w:space="0" w:color="auto"/>
            </w:tcBorders>
            <w:noWrap/>
            <w:hideMark/>
          </w:tcPr>
          <w:p w14:paraId="3754C689"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0.0</w:t>
            </w:r>
            <w:r w:rsidRPr="00D94240">
              <w:rPr>
                <w:rFonts w:ascii="GHEA Grapalat" w:hAnsi="GHEA Grapalat" w:cs="Arial"/>
                <w:sz w:val="18"/>
                <w:szCs w:val="18"/>
                <w:lang w:val="en-US"/>
              </w:rPr>
              <w:t>2</w:t>
            </w:r>
          </w:p>
        </w:tc>
        <w:tc>
          <w:tcPr>
            <w:tcW w:w="1170" w:type="dxa"/>
            <w:tcBorders>
              <w:top w:val="single" w:sz="4" w:space="0" w:color="auto"/>
              <w:left w:val="single" w:sz="4" w:space="0" w:color="auto"/>
              <w:bottom w:val="single" w:sz="4" w:space="0" w:color="auto"/>
              <w:right w:val="single" w:sz="4" w:space="0" w:color="auto"/>
            </w:tcBorders>
            <w:noWrap/>
            <w:hideMark/>
          </w:tcPr>
          <w:p w14:paraId="4A5142DF"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0.0</w:t>
            </w:r>
            <w:r w:rsidRPr="00D94240">
              <w:rPr>
                <w:rFonts w:ascii="GHEA Grapalat" w:hAnsi="GHEA Grapalat" w:cs="Arial"/>
                <w:sz w:val="18"/>
                <w:szCs w:val="18"/>
                <w:lang w:val="en-US"/>
              </w:rPr>
              <w:t>2</w:t>
            </w:r>
          </w:p>
        </w:tc>
        <w:tc>
          <w:tcPr>
            <w:tcW w:w="1754" w:type="dxa"/>
            <w:tcBorders>
              <w:top w:val="single" w:sz="4" w:space="0" w:color="auto"/>
              <w:left w:val="single" w:sz="4" w:space="0" w:color="auto"/>
              <w:bottom w:val="single" w:sz="4" w:space="0" w:color="auto"/>
              <w:right w:val="single" w:sz="4" w:space="0" w:color="auto"/>
            </w:tcBorders>
            <w:noWrap/>
            <w:hideMark/>
          </w:tcPr>
          <w:p w14:paraId="2A7F3B55"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98.2</w:t>
            </w:r>
          </w:p>
        </w:tc>
        <w:tc>
          <w:tcPr>
            <w:tcW w:w="1216" w:type="dxa"/>
            <w:tcBorders>
              <w:top w:val="single" w:sz="4" w:space="0" w:color="auto"/>
              <w:left w:val="single" w:sz="4" w:space="0" w:color="auto"/>
              <w:bottom w:val="single" w:sz="4" w:space="0" w:color="auto"/>
              <w:right w:val="single" w:sz="4" w:space="0" w:color="auto"/>
            </w:tcBorders>
            <w:hideMark/>
          </w:tcPr>
          <w:p w14:paraId="6E13E8F1"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67.5</w:t>
            </w:r>
          </w:p>
        </w:tc>
      </w:tr>
      <w:tr w:rsidR="00A12EDF" w:rsidRPr="00C921DE" w14:paraId="4A8030D4" w14:textId="77777777" w:rsidTr="000B1EAB">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7E6F0C79" w14:textId="77777777" w:rsidR="00A12EDF" w:rsidRPr="00D94240" w:rsidRDefault="00A12EDF" w:rsidP="000B1EAB">
            <w:pPr>
              <w:spacing w:line="276" w:lineRule="auto"/>
              <w:ind w:left="165"/>
              <w:rPr>
                <w:rFonts w:ascii="GHEA Grapalat" w:hAnsi="GHEA Grapalat" w:cs="Calibri"/>
                <w:sz w:val="18"/>
                <w:szCs w:val="18"/>
              </w:rPr>
            </w:pPr>
            <w:r w:rsidRPr="00D94240">
              <w:rPr>
                <w:rFonts w:ascii="GHEA Grapalat" w:hAnsi="GHEA Grapalat" w:cs="Calibri"/>
                <w:sz w:val="18"/>
                <w:szCs w:val="18"/>
              </w:rPr>
              <w:t>Այլ կատեգորիաներում չդասակարգված տրանսֆերտներ</w:t>
            </w:r>
          </w:p>
        </w:tc>
        <w:tc>
          <w:tcPr>
            <w:tcW w:w="1151" w:type="dxa"/>
            <w:tcBorders>
              <w:top w:val="single" w:sz="4" w:space="0" w:color="auto"/>
              <w:left w:val="single" w:sz="4" w:space="0" w:color="auto"/>
              <w:bottom w:val="single" w:sz="4" w:space="0" w:color="auto"/>
              <w:right w:val="single" w:sz="4" w:space="0" w:color="auto"/>
            </w:tcBorders>
          </w:tcPr>
          <w:p w14:paraId="053E8A14"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0.7</w:t>
            </w:r>
          </w:p>
        </w:tc>
        <w:tc>
          <w:tcPr>
            <w:tcW w:w="1170" w:type="dxa"/>
            <w:tcBorders>
              <w:top w:val="single" w:sz="4" w:space="0" w:color="auto"/>
              <w:left w:val="single" w:sz="4" w:space="0" w:color="auto"/>
              <w:bottom w:val="single" w:sz="4" w:space="0" w:color="auto"/>
              <w:right w:val="single" w:sz="4" w:space="0" w:color="auto"/>
            </w:tcBorders>
            <w:noWrap/>
            <w:hideMark/>
          </w:tcPr>
          <w:p w14:paraId="4B43C827"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0.1</w:t>
            </w:r>
          </w:p>
        </w:tc>
        <w:tc>
          <w:tcPr>
            <w:tcW w:w="1170" w:type="dxa"/>
            <w:tcBorders>
              <w:top w:val="single" w:sz="4" w:space="0" w:color="auto"/>
              <w:left w:val="single" w:sz="4" w:space="0" w:color="auto"/>
              <w:bottom w:val="single" w:sz="4" w:space="0" w:color="auto"/>
              <w:right w:val="single" w:sz="4" w:space="0" w:color="auto"/>
            </w:tcBorders>
            <w:noWrap/>
            <w:hideMark/>
          </w:tcPr>
          <w:p w14:paraId="0262646D"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0.5</w:t>
            </w:r>
          </w:p>
        </w:tc>
        <w:tc>
          <w:tcPr>
            <w:tcW w:w="1754" w:type="dxa"/>
            <w:tcBorders>
              <w:top w:val="single" w:sz="4" w:space="0" w:color="auto"/>
              <w:left w:val="single" w:sz="4" w:space="0" w:color="auto"/>
              <w:bottom w:val="single" w:sz="4" w:space="0" w:color="auto"/>
              <w:right w:val="single" w:sz="4" w:space="0" w:color="auto"/>
            </w:tcBorders>
            <w:noWrap/>
          </w:tcPr>
          <w:p w14:paraId="13B35E6D"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521.5</w:t>
            </w:r>
          </w:p>
        </w:tc>
        <w:tc>
          <w:tcPr>
            <w:tcW w:w="1216" w:type="dxa"/>
            <w:tcBorders>
              <w:top w:val="single" w:sz="4" w:space="0" w:color="auto"/>
              <w:left w:val="single" w:sz="4" w:space="0" w:color="auto"/>
              <w:bottom w:val="single" w:sz="4" w:space="0" w:color="auto"/>
              <w:right w:val="single" w:sz="4" w:space="0" w:color="auto"/>
            </w:tcBorders>
          </w:tcPr>
          <w:p w14:paraId="633A313F"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73.4</w:t>
            </w:r>
          </w:p>
        </w:tc>
      </w:tr>
      <w:tr w:rsidR="00A12EDF" w:rsidRPr="00C921DE" w14:paraId="3AD782A1" w14:textId="77777777" w:rsidTr="000B1EAB">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32DE00EB" w14:textId="77777777" w:rsidR="00A12EDF" w:rsidRPr="00D94240" w:rsidRDefault="00A12EDF" w:rsidP="000B1EAB">
            <w:pPr>
              <w:spacing w:line="276" w:lineRule="auto"/>
              <w:ind w:left="165"/>
              <w:rPr>
                <w:rFonts w:ascii="GHEA Grapalat" w:hAnsi="GHEA Grapalat" w:cs="Calibri"/>
                <w:sz w:val="18"/>
                <w:szCs w:val="18"/>
              </w:rPr>
            </w:pPr>
            <w:r w:rsidRPr="00D94240">
              <w:rPr>
                <w:rFonts w:ascii="GHEA Grapalat" w:hAnsi="GHEA Grapalat" w:cs="Calibri"/>
                <w:sz w:val="18"/>
                <w:szCs w:val="18"/>
              </w:rPr>
              <w:t>Իրավախախտումների համար գործադիր, դատական մարմինների կողմից կիրառվող պատժամիջոցներից մուտքեր</w:t>
            </w:r>
          </w:p>
        </w:tc>
        <w:tc>
          <w:tcPr>
            <w:tcW w:w="1151" w:type="dxa"/>
            <w:tcBorders>
              <w:top w:val="single" w:sz="4" w:space="0" w:color="auto"/>
              <w:left w:val="single" w:sz="4" w:space="0" w:color="auto"/>
              <w:bottom w:val="single" w:sz="4" w:space="0" w:color="auto"/>
              <w:right w:val="single" w:sz="4" w:space="0" w:color="auto"/>
            </w:tcBorders>
          </w:tcPr>
          <w:p w14:paraId="09D6114A"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25.1</w:t>
            </w:r>
          </w:p>
        </w:tc>
        <w:tc>
          <w:tcPr>
            <w:tcW w:w="1170" w:type="dxa"/>
            <w:tcBorders>
              <w:top w:val="single" w:sz="4" w:space="0" w:color="auto"/>
              <w:left w:val="single" w:sz="4" w:space="0" w:color="auto"/>
              <w:bottom w:val="single" w:sz="4" w:space="0" w:color="auto"/>
              <w:right w:val="single" w:sz="4" w:space="0" w:color="auto"/>
            </w:tcBorders>
            <w:noWrap/>
            <w:hideMark/>
          </w:tcPr>
          <w:p w14:paraId="7461F628"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22.0</w:t>
            </w:r>
          </w:p>
        </w:tc>
        <w:tc>
          <w:tcPr>
            <w:tcW w:w="1170" w:type="dxa"/>
            <w:tcBorders>
              <w:top w:val="single" w:sz="4" w:space="0" w:color="auto"/>
              <w:left w:val="single" w:sz="4" w:space="0" w:color="auto"/>
              <w:bottom w:val="single" w:sz="4" w:space="0" w:color="auto"/>
              <w:right w:val="single" w:sz="4" w:space="0" w:color="auto"/>
            </w:tcBorders>
            <w:noWrap/>
            <w:hideMark/>
          </w:tcPr>
          <w:p w14:paraId="6D2D5829"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27.1</w:t>
            </w:r>
          </w:p>
        </w:tc>
        <w:tc>
          <w:tcPr>
            <w:tcW w:w="1754" w:type="dxa"/>
            <w:tcBorders>
              <w:top w:val="single" w:sz="4" w:space="0" w:color="auto"/>
              <w:left w:val="single" w:sz="4" w:space="0" w:color="auto"/>
              <w:bottom w:val="single" w:sz="4" w:space="0" w:color="auto"/>
              <w:right w:val="single" w:sz="4" w:space="0" w:color="auto"/>
            </w:tcBorders>
            <w:noWrap/>
            <w:hideMark/>
          </w:tcPr>
          <w:p w14:paraId="7F9C1201"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122.9</w:t>
            </w:r>
          </w:p>
        </w:tc>
        <w:tc>
          <w:tcPr>
            <w:tcW w:w="1216" w:type="dxa"/>
            <w:tcBorders>
              <w:top w:val="single" w:sz="4" w:space="0" w:color="auto"/>
              <w:left w:val="single" w:sz="4" w:space="0" w:color="auto"/>
              <w:bottom w:val="single" w:sz="4" w:space="0" w:color="auto"/>
              <w:right w:val="single" w:sz="4" w:space="0" w:color="auto"/>
            </w:tcBorders>
            <w:hideMark/>
          </w:tcPr>
          <w:p w14:paraId="216BACF9"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107.7</w:t>
            </w:r>
          </w:p>
        </w:tc>
      </w:tr>
      <w:tr w:rsidR="00A12EDF" w:rsidRPr="00C921DE" w14:paraId="016D959E" w14:textId="77777777" w:rsidTr="000B1EAB">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78BB40D6" w14:textId="77777777" w:rsidR="00A12EDF" w:rsidRPr="00D94240" w:rsidRDefault="00A12EDF" w:rsidP="000B1EAB">
            <w:pPr>
              <w:spacing w:line="276" w:lineRule="auto"/>
              <w:ind w:left="165"/>
              <w:rPr>
                <w:rFonts w:ascii="GHEA Grapalat" w:hAnsi="GHEA Grapalat" w:cs="Calibri"/>
                <w:sz w:val="18"/>
                <w:szCs w:val="18"/>
              </w:rPr>
            </w:pPr>
            <w:r w:rsidRPr="00D94240">
              <w:rPr>
                <w:rFonts w:ascii="GHEA Grapalat" w:hAnsi="GHEA Grapalat" w:cs="Calibri"/>
                <w:sz w:val="18"/>
                <w:szCs w:val="18"/>
              </w:rPr>
              <w:t>Ապրանքների մատակարարումից և ծառայությունների մատուցումից եկամուտներ</w:t>
            </w:r>
          </w:p>
        </w:tc>
        <w:tc>
          <w:tcPr>
            <w:tcW w:w="1151" w:type="dxa"/>
            <w:tcBorders>
              <w:top w:val="single" w:sz="4" w:space="0" w:color="auto"/>
              <w:left w:val="single" w:sz="4" w:space="0" w:color="auto"/>
              <w:bottom w:val="single" w:sz="4" w:space="0" w:color="auto"/>
              <w:right w:val="single" w:sz="4" w:space="0" w:color="auto"/>
            </w:tcBorders>
          </w:tcPr>
          <w:p w14:paraId="42B35697"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24.3</w:t>
            </w:r>
          </w:p>
        </w:tc>
        <w:tc>
          <w:tcPr>
            <w:tcW w:w="1170" w:type="dxa"/>
            <w:tcBorders>
              <w:top w:val="single" w:sz="4" w:space="0" w:color="auto"/>
              <w:left w:val="single" w:sz="4" w:space="0" w:color="auto"/>
              <w:bottom w:val="single" w:sz="4" w:space="0" w:color="auto"/>
              <w:right w:val="single" w:sz="4" w:space="0" w:color="auto"/>
            </w:tcBorders>
            <w:noWrap/>
            <w:hideMark/>
          </w:tcPr>
          <w:p w14:paraId="750DBAA4" w14:textId="77777777" w:rsidR="00A12EDF" w:rsidRPr="004224FF" w:rsidRDefault="00A12EDF" w:rsidP="000B1EAB">
            <w:pPr>
              <w:spacing w:line="276" w:lineRule="auto"/>
              <w:jc w:val="right"/>
              <w:rPr>
                <w:rFonts w:ascii="GHEA Grapalat" w:hAnsi="GHEA Grapalat" w:cs="Arial"/>
                <w:sz w:val="18"/>
                <w:szCs w:val="18"/>
              </w:rPr>
            </w:pPr>
            <w:r w:rsidRPr="004224FF">
              <w:rPr>
                <w:rFonts w:ascii="GHEA Grapalat" w:hAnsi="GHEA Grapalat" w:cs="Arial"/>
                <w:sz w:val="18"/>
                <w:szCs w:val="18"/>
              </w:rPr>
              <w:t>21.7</w:t>
            </w:r>
          </w:p>
        </w:tc>
        <w:tc>
          <w:tcPr>
            <w:tcW w:w="1170" w:type="dxa"/>
            <w:tcBorders>
              <w:top w:val="single" w:sz="4" w:space="0" w:color="auto"/>
              <w:left w:val="single" w:sz="4" w:space="0" w:color="auto"/>
              <w:bottom w:val="single" w:sz="4" w:space="0" w:color="auto"/>
              <w:right w:val="single" w:sz="4" w:space="0" w:color="auto"/>
            </w:tcBorders>
            <w:noWrap/>
            <w:hideMark/>
          </w:tcPr>
          <w:p w14:paraId="2ABE12FA" w14:textId="77777777" w:rsidR="00A12EDF" w:rsidRPr="004224FF" w:rsidRDefault="00A12EDF" w:rsidP="000B1EAB">
            <w:pPr>
              <w:spacing w:line="276" w:lineRule="auto"/>
              <w:jc w:val="right"/>
              <w:rPr>
                <w:rFonts w:ascii="GHEA Grapalat" w:hAnsi="GHEA Grapalat" w:cs="Arial"/>
                <w:sz w:val="18"/>
                <w:szCs w:val="18"/>
              </w:rPr>
            </w:pPr>
            <w:r w:rsidRPr="004224FF">
              <w:rPr>
                <w:rFonts w:ascii="GHEA Grapalat" w:hAnsi="GHEA Grapalat" w:cs="Arial"/>
                <w:sz w:val="18"/>
                <w:szCs w:val="18"/>
              </w:rPr>
              <w:t>23.4</w:t>
            </w:r>
          </w:p>
        </w:tc>
        <w:tc>
          <w:tcPr>
            <w:tcW w:w="1754" w:type="dxa"/>
            <w:tcBorders>
              <w:top w:val="single" w:sz="4" w:space="0" w:color="auto"/>
              <w:left w:val="single" w:sz="4" w:space="0" w:color="auto"/>
              <w:bottom w:val="single" w:sz="4" w:space="0" w:color="auto"/>
              <w:right w:val="single" w:sz="4" w:space="0" w:color="auto"/>
            </w:tcBorders>
            <w:noWrap/>
            <w:hideMark/>
          </w:tcPr>
          <w:p w14:paraId="58EABBCA" w14:textId="77777777" w:rsidR="00A12EDF" w:rsidRPr="004224FF" w:rsidRDefault="00A12EDF" w:rsidP="000B1EAB">
            <w:pPr>
              <w:spacing w:line="276" w:lineRule="auto"/>
              <w:jc w:val="right"/>
              <w:rPr>
                <w:rFonts w:ascii="GHEA Grapalat" w:hAnsi="GHEA Grapalat" w:cs="Arial"/>
                <w:sz w:val="18"/>
                <w:szCs w:val="18"/>
              </w:rPr>
            </w:pPr>
            <w:r w:rsidRPr="004224FF">
              <w:rPr>
                <w:rFonts w:ascii="GHEA Grapalat" w:hAnsi="GHEA Grapalat" w:cs="Arial"/>
                <w:sz w:val="18"/>
                <w:szCs w:val="18"/>
              </w:rPr>
              <w:t>107.7</w:t>
            </w:r>
          </w:p>
        </w:tc>
        <w:tc>
          <w:tcPr>
            <w:tcW w:w="1216" w:type="dxa"/>
            <w:tcBorders>
              <w:top w:val="single" w:sz="4" w:space="0" w:color="auto"/>
              <w:left w:val="single" w:sz="4" w:space="0" w:color="auto"/>
              <w:bottom w:val="single" w:sz="4" w:space="0" w:color="auto"/>
              <w:right w:val="single" w:sz="4" w:space="0" w:color="auto"/>
            </w:tcBorders>
            <w:hideMark/>
          </w:tcPr>
          <w:p w14:paraId="40330C59"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96.2</w:t>
            </w:r>
          </w:p>
        </w:tc>
      </w:tr>
      <w:tr w:rsidR="00A12EDF" w:rsidRPr="00C921DE" w14:paraId="500614C8" w14:textId="77777777" w:rsidTr="000B1EAB">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6411755C" w14:textId="77777777" w:rsidR="00A12EDF" w:rsidRPr="00D94240" w:rsidRDefault="00A12EDF" w:rsidP="000B1EAB">
            <w:pPr>
              <w:spacing w:line="276" w:lineRule="auto"/>
              <w:ind w:left="165"/>
              <w:rPr>
                <w:rFonts w:ascii="GHEA Grapalat" w:hAnsi="GHEA Grapalat" w:cs="Calibri"/>
                <w:sz w:val="18"/>
                <w:szCs w:val="18"/>
              </w:rPr>
            </w:pPr>
            <w:r w:rsidRPr="00D94240">
              <w:rPr>
                <w:rFonts w:ascii="GHEA Grapalat" w:hAnsi="GHEA Grapalat" w:cs="Calibri"/>
                <w:sz w:val="18"/>
                <w:szCs w:val="18"/>
              </w:rPr>
              <w:t>Օրենքով և իրավական այլ ակտերով սահմանված՝ պետական բյուջե մուտքագրվող այլ եկամուտներ</w:t>
            </w:r>
          </w:p>
        </w:tc>
        <w:tc>
          <w:tcPr>
            <w:tcW w:w="1151" w:type="dxa"/>
            <w:tcBorders>
              <w:top w:val="single" w:sz="4" w:space="0" w:color="auto"/>
              <w:left w:val="single" w:sz="4" w:space="0" w:color="auto"/>
              <w:bottom w:val="single" w:sz="4" w:space="0" w:color="auto"/>
              <w:right w:val="single" w:sz="4" w:space="0" w:color="auto"/>
            </w:tcBorders>
          </w:tcPr>
          <w:p w14:paraId="0CD035A6"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5.2</w:t>
            </w:r>
          </w:p>
        </w:tc>
        <w:tc>
          <w:tcPr>
            <w:tcW w:w="1170" w:type="dxa"/>
            <w:tcBorders>
              <w:top w:val="single" w:sz="4" w:space="0" w:color="auto"/>
              <w:left w:val="single" w:sz="4" w:space="0" w:color="auto"/>
              <w:bottom w:val="single" w:sz="4" w:space="0" w:color="auto"/>
              <w:right w:val="single" w:sz="4" w:space="0" w:color="auto"/>
            </w:tcBorders>
            <w:noWrap/>
            <w:hideMark/>
          </w:tcPr>
          <w:p w14:paraId="2AA6DD79"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10.2</w:t>
            </w:r>
          </w:p>
        </w:tc>
        <w:tc>
          <w:tcPr>
            <w:tcW w:w="1170" w:type="dxa"/>
            <w:tcBorders>
              <w:top w:val="single" w:sz="4" w:space="0" w:color="auto"/>
              <w:left w:val="single" w:sz="4" w:space="0" w:color="auto"/>
              <w:bottom w:val="single" w:sz="4" w:space="0" w:color="auto"/>
              <w:right w:val="single" w:sz="4" w:space="0" w:color="auto"/>
            </w:tcBorders>
            <w:noWrap/>
            <w:hideMark/>
          </w:tcPr>
          <w:p w14:paraId="5E8B3F53"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21.2</w:t>
            </w:r>
          </w:p>
        </w:tc>
        <w:tc>
          <w:tcPr>
            <w:tcW w:w="1754" w:type="dxa"/>
            <w:tcBorders>
              <w:top w:val="single" w:sz="4" w:space="0" w:color="auto"/>
              <w:left w:val="single" w:sz="4" w:space="0" w:color="auto"/>
              <w:bottom w:val="single" w:sz="4" w:space="0" w:color="auto"/>
              <w:right w:val="single" w:sz="4" w:space="0" w:color="auto"/>
            </w:tcBorders>
            <w:noWrap/>
            <w:hideMark/>
          </w:tcPr>
          <w:p w14:paraId="1F094139"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208.2</w:t>
            </w:r>
          </w:p>
        </w:tc>
        <w:tc>
          <w:tcPr>
            <w:tcW w:w="1216" w:type="dxa"/>
            <w:tcBorders>
              <w:top w:val="single" w:sz="4" w:space="0" w:color="auto"/>
              <w:left w:val="single" w:sz="4" w:space="0" w:color="auto"/>
              <w:bottom w:val="single" w:sz="4" w:space="0" w:color="auto"/>
              <w:right w:val="single" w:sz="4" w:space="0" w:color="auto"/>
            </w:tcBorders>
            <w:hideMark/>
          </w:tcPr>
          <w:p w14:paraId="4117FB07"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405.0</w:t>
            </w:r>
          </w:p>
        </w:tc>
      </w:tr>
    </w:tbl>
    <w:p w14:paraId="14582350" w14:textId="77777777" w:rsidR="00A12EDF" w:rsidRPr="00C921DE" w:rsidRDefault="00A12EDF" w:rsidP="00A12EDF">
      <w:pPr>
        <w:spacing w:line="360" w:lineRule="auto"/>
        <w:ind w:right="9" w:firstLine="567"/>
        <w:jc w:val="both"/>
        <w:rPr>
          <w:rFonts w:ascii="GHEA Grapalat" w:hAnsi="GHEA Grapalat" w:cs="Calibri"/>
          <w:sz w:val="22"/>
          <w:szCs w:val="22"/>
        </w:rPr>
      </w:pPr>
    </w:p>
    <w:p w14:paraId="144F61B2" w14:textId="77777777" w:rsidR="00A12EDF" w:rsidRPr="00E85A98" w:rsidRDefault="00A12EDF" w:rsidP="00A12EDF">
      <w:pPr>
        <w:autoSpaceDE w:val="0"/>
        <w:autoSpaceDN w:val="0"/>
        <w:adjustRightInd w:val="0"/>
        <w:spacing w:line="276" w:lineRule="auto"/>
        <w:ind w:firstLine="567"/>
        <w:jc w:val="both"/>
        <w:rPr>
          <w:rFonts w:ascii="GHEA Grapalat" w:hAnsi="GHEA Grapalat" w:cs="GHEA Grapalat"/>
          <w:iCs/>
          <w:sz w:val="22"/>
          <w:szCs w:val="22"/>
        </w:rPr>
      </w:pPr>
      <w:r w:rsidRPr="00E85A98">
        <w:rPr>
          <w:rFonts w:ascii="GHEA Grapalat" w:hAnsi="GHEA Grapalat" w:cs="Calibri"/>
          <w:sz w:val="22"/>
          <w:szCs w:val="22"/>
        </w:rPr>
        <w:t xml:space="preserve">Հաշվետու </w:t>
      </w:r>
      <w:r>
        <w:rPr>
          <w:rFonts w:ascii="GHEA Grapalat" w:hAnsi="GHEA Grapalat" w:cs="Calibri"/>
          <w:sz w:val="22"/>
          <w:szCs w:val="22"/>
        </w:rPr>
        <w:t>տարում</w:t>
      </w:r>
      <w:r w:rsidRPr="00E85A98">
        <w:rPr>
          <w:rFonts w:ascii="GHEA Grapalat" w:hAnsi="GHEA Grapalat" w:cs="Calibri"/>
          <w:sz w:val="22"/>
          <w:szCs w:val="22"/>
        </w:rPr>
        <w:t xml:space="preserve"> </w:t>
      </w:r>
      <w:r w:rsidRPr="00E85A98">
        <w:rPr>
          <w:rFonts w:ascii="GHEA Grapalat" w:hAnsi="GHEA Grapalat" w:cs="Calibri"/>
          <w:i/>
          <w:sz w:val="22"/>
          <w:szCs w:val="22"/>
        </w:rPr>
        <w:t>բանկերում և այլ ֆինանսավարկային հաստատություններում բյուջեի ժամանակավոր ազատ միջոցների տեղաբաշխումից և դեպոզիտներից</w:t>
      </w:r>
      <w:r w:rsidRPr="00E85A98">
        <w:rPr>
          <w:rFonts w:ascii="GHEA Grapalat" w:hAnsi="GHEA Grapalat" w:cs="Calibri"/>
          <w:sz w:val="22"/>
          <w:szCs w:val="22"/>
        </w:rPr>
        <w:t xml:space="preserve"> ստացվել են 37.8 մլրդ դրամ տոկոսավճարներ, որոնք 90.2%-ով (17.9</w:t>
      </w:r>
      <w:r w:rsidRPr="00E85A98">
        <w:rPr>
          <w:rFonts w:ascii="Calibri" w:hAnsi="Calibri" w:cs="Calibri"/>
          <w:sz w:val="22"/>
          <w:szCs w:val="22"/>
        </w:rPr>
        <w:t> </w:t>
      </w:r>
      <w:r w:rsidRPr="00E85A98">
        <w:rPr>
          <w:rFonts w:ascii="GHEA Grapalat" w:hAnsi="GHEA Grapalat" w:cs="Calibri"/>
          <w:sz w:val="22"/>
          <w:szCs w:val="22"/>
        </w:rPr>
        <w:t>մլրդ դրամով) գերազանցել են տարեկան ծրագրային ցուցանիշը և 24.4%-ով (12.2 մլրդ դրամով)</w:t>
      </w:r>
      <w:r>
        <w:rPr>
          <w:rFonts w:ascii="GHEA Grapalat" w:hAnsi="GHEA Grapalat" w:cs="Calibri"/>
          <w:sz w:val="22"/>
          <w:szCs w:val="22"/>
        </w:rPr>
        <w:t>՝</w:t>
      </w:r>
      <w:r w:rsidRPr="00E85A98">
        <w:rPr>
          <w:rFonts w:ascii="GHEA Grapalat" w:hAnsi="GHEA Grapalat" w:cs="Calibri"/>
          <w:sz w:val="22"/>
          <w:szCs w:val="22"/>
        </w:rPr>
        <w:t xml:space="preserve"> </w:t>
      </w:r>
      <w:r w:rsidRPr="00E85A98">
        <w:rPr>
          <w:rFonts w:ascii="GHEA Grapalat" w:hAnsi="GHEA Grapalat" w:cs="GHEA Grapalat"/>
          <w:sz w:val="22"/>
          <w:szCs w:val="22"/>
        </w:rPr>
        <w:t>զիջել նախորդ տարվա փաստացի ցուցանիշը:</w:t>
      </w:r>
      <w:r w:rsidRPr="00E85A98">
        <w:rPr>
          <w:rFonts w:ascii="GHEA Grapalat" w:hAnsi="GHEA Grapalat" w:cs="Calibri"/>
          <w:sz w:val="22"/>
          <w:szCs w:val="22"/>
        </w:rPr>
        <w:t xml:space="preserve"> </w:t>
      </w:r>
      <w:r w:rsidRPr="00E85A98">
        <w:rPr>
          <w:rFonts w:ascii="GHEA Grapalat" w:hAnsi="GHEA Grapalat" w:cs="GHEA Grapalat"/>
          <w:iCs/>
          <w:sz w:val="22"/>
          <w:szCs w:val="22"/>
        </w:rPr>
        <w:t>Ծրագրված ցուցանիշի գերազանցումը պայմանավորված է պետական բյուջեի մուտքերի համեմատ ելքերի ավելի ցածր կատարողականով,</w:t>
      </w:r>
      <w:r>
        <w:rPr>
          <w:rFonts w:ascii="GHEA Grapalat" w:hAnsi="GHEA Grapalat" w:cs="GHEA Grapalat"/>
          <w:iCs/>
          <w:sz w:val="22"/>
          <w:szCs w:val="22"/>
        </w:rPr>
        <w:t xml:space="preserve"> ինչպես նաև</w:t>
      </w:r>
      <w:r w:rsidRPr="00E85A98">
        <w:rPr>
          <w:rFonts w:ascii="GHEA Grapalat" w:hAnsi="GHEA Grapalat" w:cs="GHEA Grapalat"/>
          <w:iCs/>
          <w:sz w:val="22"/>
          <w:szCs w:val="22"/>
        </w:rPr>
        <w:t xml:space="preserve"> պետական գանձապետական պարտատոմսերի տեղաբաշխումից կանխատեսվածից ավել մուտքերի ստացմամբ</w:t>
      </w:r>
      <w:r>
        <w:rPr>
          <w:rFonts w:ascii="GHEA Grapalat" w:hAnsi="GHEA Grapalat" w:cs="GHEA Grapalat"/>
          <w:iCs/>
          <w:sz w:val="22"/>
          <w:szCs w:val="22"/>
        </w:rPr>
        <w:t>:</w:t>
      </w:r>
      <w:r w:rsidRPr="00E85A98">
        <w:rPr>
          <w:rFonts w:ascii="GHEA Grapalat" w:hAnsi="GHEA Grapalat" w:cs="GHEA Grapalat"/>
          <w:iCs/>
          <w:sz w:val="22"/>
          <w:szCs w:val="22"/>
        </w:rPr>
        <w:t xml:space="preserve"> </w:t>
      </w:r>
      <w:r>
        <w:rPr>
          <w:rFonts w:ascii="GHEA Grapalat" w:hAnsi="GHEA Grapalat" w:cs="GHEA Grapalat"/>
          <w:iCs/>
          <w:sz w:val="22"/>
          <w:szCs w:val="22"/>
        </w:rPr>
        <w:t xml:space="preserve">Արդյունքում </w:t>
      </w:r>
      <w:r w:rsidRPr="00E85A98">
        <w:rPr>
          <w:rFonts w:ascii="GHEA Grapalat" w:hAnsi="GHEA Grapalat" w:cs="GHEA Grapalat"/>
          <w:iCs/>
          <w:sz w:val="22"/>
          <w:szCs w:val="22"/>
        </w:rPr>
        <w:t>առաջաց</w:t>
      </w:r>
      <w:r>
        <w:rPr>
          <w:rFonts w:ascii="GHEA Grapalat" w:hAnsi="GHEA Grapalat" w:cs="GHEA Grapalat"/>
          <w:iCs/>
          <w:sz w:val="22"/>
          <w:szCs w:val="22"/>
        </w:rPr>
        <w:t>ած</w:t>
      </w:r>
      <w:r w:rsidRPr="00E85A98">
        <w:rPr>
          <w:rFonts w:ascii="GHEA Grapalat" w:hAnsi="GHEA Grapalat" w:cs="GHEA Grapalat"/>
          <w:iCs/>
          <w:sz w:val="22"/>
          <w:szCs w:val="22"/>
        </w:rPr>
        <w:t xml:space="preserve"> լրացուցիչ ժամանակավոր ազատ դրամական միջոցներ</w:t>
      </w:r>
      <w:r>
        <w:rPr>
          <w:rFonts w:ascii="GHEA Grapalat" w:hAnsi="GHEA Grapalat" w:cs="GHEA Grapalat"/>
          <w:iCs/>
          <w:sz w:val="22"/>
          <w:szCs w:val="22"/>
        </w:rPr>
        <w:t>ը</w:t>
      </w:r>
      <w:r w:rsidRPr="00E85A98">
        <w:rPr>
          <w:rFonts w:ascii="GHEA Grapalat" w:hAnsi="GHEA Grapalat" w:cs="GHEA Grapalat"/>
          <w:iCs/>
          <w:sz w:val="22"/>
          <w:szCs w:val="22"/>
        </w:rPr>
        <w:t xml:space="preserve"> ներդրվել են՝ ապահովելով լրացուցիչ տոկոսային եկամուտներ</w:t>
      </w:r>
      <w:r>
        <w:rPr>
          <w:rFonts w:ascii="GHEA Grapalat" w:hAnsi="GHEA Grapalat" w:cs="GHEA Grapalat"/>
          <w:iCs/>
          <w:sz w:val="22"/>
          <w:szCs w:val="22"/>
        </w:rPr>
        <w:t>:</w:t>
      </w:r>
      <w:r w:rsidRPr="00E85A98">
        <w:rPr>
          <w:rFonts w:ascii="GHEA Grapalat" w:hAnsi="GHEA Grapalat" w:cs="GHEA Grapalat"/>
          <w:iCs/>
          <w:sz w:val="22"/>
          <w:szCs w:val="22"/>
        </w:rPr>
        <w:t xml:space="preserve">  Ծրագրված ցուցանիշի գերազանցումը պայմանավորված է նաև գանձապետական միասնական հաշվի միջոցների ակտիվ կառավարմամբ, որի արդյունքում հնարավոր է եղել միջին օրական մնացորդը պահել կանխատեսվածից 0.5 մլրդ դրամով ավելի ցածր մակարդակում (փաստացի միջին օրական ԳՄՀ մնացորդը աշխատանքային օրերի համար կազմել է 9.5 մլրդ դրամ): Նախորդ տարվա համեմատ զուտ տոկոսագումարների</w:t>
      </w:r>
      <w:r>
        <w:rPr>
          <w:rFonts w:ascii="GHEA Grapalat" w:hAnsi="GHEA Grapalat" w:cs="GHEA Grapalat"/>
          <w:iCs/>
          <w:sz w:val="22"/>
          <w:szCs w:val="22"/>
        </w:rPr>
        <w:t xml:space="preserve"> </w:t>
      </w:r>
      <w:r w:rsidRPr="00E85A98">
        <w:rPr>
          <w:rFonts w:ascii="GHEA Grapalat" w:hAnsi="GHEA Grapalat" w:cs="GHEA Grapalat"/>
          <w:iCs/>
          <w:sz w:val="22"/>
          <w:szCs w:val="22"/>
        </w:rPr>
        <w:t>անկումը հիմնականում պայմանավորված է տոկոսադրույքների 1.89 տոկոսային կետով նվ</w:t>
      </w:r>
      <w:r>
        <w:rPr>
          <w:rFonts w:ascii="GHEA Grapalat" w:hAnsi="GHEA Grapalat" w:cs="GHEA Grapalat"/>
          <w:iCs/>
          <w:sz w:val="22"/>
          <w:szCs w:val="22"/>
        </w:rPr>
        <w:t>ազմամբ: 2024թ.</w:t>
      </w:r>
      <w:r w:rsidRPr="00E85A98">
        <w:rPr>
          <w:rFonts w:ascii="GHEA Grapalat" w:hAnsi="GHEA Grapalat" w:cs="GHEA Grapalat"/>
          <w:iCs/>
          <w:sz w:val="22"/>
          <w:szCs w:val="22"/>
        </w:rPr>
        <w:t xml:space="preserve"> ընթացքում ներդրված ավանդների միջին կշռված տոկոսադրու</w:t>
      </w:r>
      <w:r>
        <w:rPr>
          <w:rFonts w:ascii="GHEA Grapalat" w:hAnsi="GHEA Grapalat" w:cs="GHEA Grapalat"/>
          <w:iCs/>
          <w:sz w:val="22"/>
          <w:szCs w:val="22"/>
        </w:rPr>
        <w:t>յքը կազմել է 8.28%` 2023թ.</w:t>
      </w:r>
      <w:r w:rsidRPr="00E85A98">
        <w:rPr>
          <w:rFonts w:ascii="GHEA Grapalat" w:hAnsi="GHEA Grapalat" w:cs="GHEA Grapalat"/>
          <w:iCs/>
          <w:sz w:val="22"/>
          <w:szCs w:val="22"/>
        </w:rPr>
        <w:t xml:space="preserve"> 10.17%</w:t>
      </w:r>
      <w:r w:rsidRPr="00E85A98">
        <w:rPr>
          <w:rFonts w:ascii="GHEA Grapalat" w:hAnsi="GHEA Grapalat" w:cs="GHEA Grapalat"/>
          <w:iCs/>
          <w:sz w:val="22"/>
          <w:szCs w:val="22"/>
        </w:rPr>
        <w:noBreakHyphen/>
        <w:t>ի դիմաց:</w:t>
      </w:r>
    </w:p>
    <w:p w14:paraId="4463B4E4" w14:textId="77777777" w:rsidR="00A12EDF" w:rsidRPr="00E85A98" w:rsidRDefault="00A12EDF" w:rsidP="00A12EDF">
      <w:pPr>
        <w:autoSpaceDE w:val="0"/>
        <w:autoSpaceDN w:val="0"/>
        <w:adjustRightInd w:val="0"/>
        <w:spacing w:line="276" w:lineRule="auto"/>
        <w:ind w:firstLine="567"/>
        <w:jc w:val="both"/>
        <w:rPr>
          <w:rFonts w:ascii="GHEA Grapalat" w:hAnsi="GHEA Grapalat" w:cs="Calibri"/>
          <w:sz w:val="22"/>
          <w:szCs w:val="22"/>
        </w:rPr>
      </w:pPr>
      <w:r w:rsidRPr="00E85A98">
        <w:rPr>
          <w:rFonts w:ascii="GHEA Grapalat" w:hAnsi="GHEA Grapalat" w:cs="GHEA Grapalat"/>
          <w:iCs/>
          <w:sz w:val="22"/>
          <w:szCs w:val="22"/>
        </w:rPr>
        <w:t xml:space="preserve">2024 թվականի ընթացքում կնքվել է թվով 322 ավանդային պայմանագիր` </w:t>
      </w:r>
      <w:r w:rsidRPr="00E85A98">
        <w:rPr>
          <w:rFonts w:ascii="GHEA Grapalat" w:hAnsi="GHEA Grapalat" w:cs="Calibri"/>
          <w:sz w:val="22"/>
          <w:szCs w:val="22"/>
        </w:rPr>
        <w:t xml:space="preserve">2,804 </w:t>
      </w:r>
      <w:r w:rsidRPr="00E85A98">
        <w:rPr>
          <w:rFonts w:ascii="GHEA Grapalat" w:hAnsi="GHEA Grapalat" w:cs="GHEA Grapalat"/>
          <w:iCs/>
          <w:sz w:val="22"/>
          <w:szCs w:val="22"/>
        </w:rPr>
        <w:t xml:space="preserve">մլրդ դրամ ընդհանուր գումարով (նախորդ տարի կնքվել էր 301 ավանդային պայմանագիր` </w:t>
      </w:r>
      <w:r w:rsidRPr="00E85A98">
        <w:rPr>
          <w:rFonts w:ascii="GHEA Grapalat" w:hAnsi="GHEA Grapalat" w:cs="Calibri"/>
          <w:sz w:val="22"/>
          <w:szCs w:val="22"/>
        </w:rPr>
        <w:t xml:space="preserve">2,719 </w:t>
      </w:r>
      <w:r w:rsidRPr="00E85A98">
        <w:rPr>
          <w:rFonts w:ascii="GHEA Grapalat" w:hAnsi="GHEA Grapalat" w:cs="GHEA Grapalat"/>
          <w:iCs/>
          <w:sz w:val="22"/>
          <w:szCs w:val="22"/>
        </w:rPr>
        <w:t>մլրդ դրամ ընդհանուր գումարով):</w:t>
      </w:r>
      <w:r w:rsidRPr="00E85A98">
        <w:rPr>
          <w:rFonts w:ascii="GHEA Grapalat" w:hAnsi="GHEA Grapalat" w:cs="Calibri"/>
          <w:sz w:val="22"/>
          <w:szCs w:val="22"/>
        </w:rPr>
        <w:t xml:space="preserve"> Հաշվետու տարում ներդրված ավանդների միջին մեծությունը կազմել է 8.7</w:t>
      </w:r>
      <w:r w:rsidRPr="00C662C0">
        <w:rPr>
          <w:rFonts w:ascii="Calibri" w:hAnsi="Calibri" w:cs="Calibri"/>
          <w:sz w:val="22"/>
          <w:szCs w:val="22"/>
        </w:rPr>
        <w:t> </w:t>
      </w:r>
      <w:r w:rsidRPr="00E85A98">
        <w:rPr>
          <w:rFonts w:ascii="GHEA Grapalat" w:hAnsi="GHEA Grapalat" w:cs="Calibri"/>
          <w:sz w:val="22"/>
          <w:szCs w:val="22"/>
        </w:rPr>
        <w:t>մլրդ դրամ, որը նախորդ տարվա համեմատ նվազել է 0.3 մլրդ դրամով:</w:t>
      </w:r>
    </w:p>
    <w:p w14:paraId="401F76C1" w14:textId="77777777" w:rsidR="00A12EDF" w:rsidRPr="00E85A98" w:rsidRDefault="00A12EDF" w:rsidP="00A12EDF">
      <w:pPr>
        <w:spacing w:line="276" w:lineRule="auto"/>
        <w:ind w:right="9" w:firstLine="567"/>
        <w:jc w:val="both"/>
        <w:rPr>
          <w:rFonts w:ascii="GHEA Grapalat" w:hAnsi="GHEA Grapalat" w:cs="Times Armenian"/>
          <w:sz w:val="22"/>
          <w:szCs w:val="22"/>
        </w:rPr>
      </w:pPr>
      <w:r w:rsidRPr="00E85A98">
        <w:rPr>
          <w:rFonts w:ascii="GHEA Grapalat" w:hAnsi="GHEA Grapalat" w:cs="GHEA Grapalat"/>
          <w:i/>
          <w:sz w:val="22"/>
          <w:szCs w:val="22"/>
        </w:rPr>
        <w:t>Իրավաբանական անձանց կապիտալում կատարված ներդրումներից</w:t>
      </w:r>
      <w:r w:rsidRPr="00E85A98">
        <w:rPr>
          <w:rFonts w:ascii="GHEA Grapalat" w:hAnsi="GHEA Grapalat" w:cs="GHEA Grapalat"/>
          <w:sz w:val="22"/>
          <w:szCs w:val="22"/>
        </w:rPr>
        <w:t xml:space="preserve"> ստացվել են շուրջ 38.8</w:t>
      </w:r>
      <w:r w:rsidRPr="00E85A98">
        <w:rPr>
          <w:rFonts w:ascii="Calibri" w:hAnsi="Calibri" w:cs="Calibri"/>
          <w:sz w:val="22"/>
          <w:szCs w:val="22"/>
        </w:rPr>
        <w:t> </w:t>
      </w:r>
      <w:r w:rsidRPr="00E85A98">
        <w:rPr>
          <w:rFonts w:ascii="GHEA Grapalat" w:hAnsi="GHEA Grapalat" w:cs="GHEA Grapalat"/>
          <w:sz w:val="22"/>
          <w:szCs w:val="22"/>
        </w:rPr>
        <w:t>մլրդ դրամ շահութաբաժիններ՝ 16 անգամ գերազանցելով տարեկան ծրագրված մուտքերը և 17.1 անգամ (36.5 մլրդ դրամով)՝ նախորդ տարվա ցուցանիշը: Վերջինս</w:t>
      </w:r>
      <w:r w:rsidRPr="00E85A98">
        <w:rPr>
          <w:rFonts w:ascii="GHEA Grapalat" w:hAnsi="GHEA Grapalat" w:cs="Times Armenian"/>
          <w:sz w:val="22"/>
          <w:szCs w:val="22"/>
        </w:rPr>
        <w:t xml:space="preserve"> հիմնականում </w:t>
      </w:r>
      <w:r w:rsidRPr="00E85A98">
        <w:rPr>
          <w:rFonts w:ascii="GHEA Grapalat" w:hAnsi="GHEA Grapalat" w:cs="GHEA Grapalat"/>
          <w:sz w:val="22"/>
          <w:szCs w:val="22"/>
        </w:rPr>
        <w:t xml:space="preserve">պայմանավորված </w:t>
      </w:r>
      <w:r w:rsidRPr="00E85A98">
        <w:rPr>
          <w:rFonts w:ascii="GHEA Grapalat" w:hAnsi="GHEA Grapalat" w:cs="GHEA Grapalat"/>
          <w:sz w:val="22"/>
          <w:szCs w:val="22"/>
        </w:rPr>
        <w:lastRenderedPageBreak/>
        <w:t>է ՀՀ ՏԿԵՆ պետական գույքի կառավարման կոմիտեի կառավարման ներքո գտնվող «Զանգեզուրի պղձամոլիբդենային կոմբինատ» ՓԲԸ-ի կողմից պետական մասնակցության դիմաց ստացված շահութաբաժինների զգալի աճով, որոնք կազմել</w:t>
      </w:r>
      <w:r w:rsidRPr="00E85A98">
        <w:rPr>
          <w:rFonts w:ascii="GHEA Grapalat" w:hAnsi="GHEA Grapalat" w:cs="Times Armenian"/>
          <w:sz w:val="22"/>
          <w:szCs w:val="22"/>
        </w:rPr>
        <w:t xml:space="preserve"> են ավելի քան 33.3</w:t>
      </w:r>
      <w:r w:rsidRPr="00E85A98">
        <w:rPr>
          <w:rFonts w:ascii="Calibri" w:hAnsi="Calibri" w:cs="Calibri"/>
          <w:sz w:val="22"/>
          <w:szCs w:val="22"/>
        </w:rPr>
        <w:t> </w:t>
      </w:r>
      <w:r w:rsidRPr="00E85A98">
        <w:rPr>
          <w:rFonts w:ascii="GHEA Grapalat" w:hAnsi="GHEA Grapalat" w:cs="Times Armenian"/>
          <w:sz w:val="22"/>
          <w:szCs w:val="22"/>
        </w:rPr>
        <w:t xml:space="preserve">մլրդ դրամ: </w:t>
      </w:r>
    </w:p>
    <w:p w14:paraId="121BA17C" w14:textId="77777777" w:rsidR="00A12EDF" w:rsidRPr="00E85A98" w:rsidRDefault="00A12EDF" w:rsidP="00A12EDF">
      <w:pPr>
        <w:autoSpaceDE w:val="0"/>
        <w:autoSpaceDN w:val="0"/>
        <w:adjustRightInd w:val="0"/>
        <w:spacing w:line="276" w:lineRule="auto"/>
        <w:ind w:firstLine="567"/>
        <w:jc w:val="both"/>
        <w:rPr>
          <w:rFonts w:ascii="GHEA Grapalat" w:hAnsi="GHEA Grapalat" w:cs="GHEA Grapalat"/>
          <w:iCs/>
          <w:sz w:val="22"/>
          <w:szCs w:val="22"/>
        </w:rPr>
      </w:pPr>
      <w:r w:rsidRPr="007549C2">
        <w:rPr>
          <w:rFonts w:ascii="GHEA Grapalat" w:hAnsi="GHEA Grapalat" w:cs="GHEA Grapalat"/>
          <w:iCs/>
          <w:sz w:val="22"/>
          <w:szCs w:val="22"/>
        </w:rPr>
        <w:t xml:space="preserve">2024թ. ընթացքում </w:t>
      </w:r>
      <w:r w:rsidRPr="007549C2">
        <w:rPr>
          <w:rFonts w:ascii="GHEA Grapalat" w:hAnsi="GHEA Grapalat" w:cs="GHEA Grapalat"/>
          <w:i/>
          <w:iCs/>
          <w:sz w:val="22"/>
          <w:szCs w:val="22"/>
        </w:rPr>
        <w:t>իրավախախտումների համար գործադիր, դատական մարմինների կողմից</w:t>
      </w:r>
      <w:r w:rsidRPr="00E85A98">
        <w:rPr>
          <w:rFonts w:ascii="GHEA Grapalat" w:hAnsi="GHEA Grapalat" w:cs="GHEA Grapalat"/>
          <w:i/>
          <w:iCs/>
          <w:sz w:val="22"/>
          <w:szCs w:val="22"/>
        </w:rPr>
        <w:t xml:space="preserve"> կիրառվող պատժամիջոցներից</w:t>
      </w:r>
      <w:r w:rsidRPr="00E85A98">
        <w:rPr>
          <w:rFonts w:ascii="GHEA Grapalat" w:hAnsi="GHEA Grapalat" w:cs="GHEA Grapalat"/>
          <w:iCs/>
          <w:sz w:val="22"/>
          <w:szCs w:val="22"/>
        </w:rPr>
        <w:t xml:space="preserve"> </w:t>
      </w:r>
      <w:r>
        <w:rPr>
          <w:rFonts w:ascii="GHEA Grapalat" w:hAnsi="GHEA Grapalat" w:cs="GHEA Grapalat"/>
          <w:color w:val="000000"/>
          <w:sz w:val="22"/>
          <w:szCs w:val="22"/>
        </w:rPr>
        <w:t xml:space="preserve">ստացվել </w:t>
      </w:r>
      <w:r w:rsidRPr="001C0830">
        <w:rPr>
          <w:rFonts w:ascii="GHEA Grapalat" w:hAnsi="GHEA Grapalat" w:cs="GHEA Grapalat"/>
          <w:color w:val="000000"/>
          <w:sz w:val="22"/>
          <w:szCs w:val="22"/>
        </w:rPr>
        <w:t>է</w:t>
      </w:r>
      <w:r w:rsidRPr="00E85A98">
        <w:rPr>
          <w:rFonts w:ascii="GHEA Grapalat" w:hAnsi="GHEA Grapalat" w:cs="GHEA Grapalat"/>
          <w:color w:val="000000"/>
          <w:sz w:val="22"/>
          <w:szCs w:val="22"/>
        </w:rPr>
        <w:t xml:space="preserve"> շուրջ 27.1 մլրդ դրամ, որ</w:t>
      </w:r>
      <w:r w:rsidRPr="001C0830">
        <w:rPr>
          <w:rFonts w:ascii="GHEA Grapalat" w:hAnsi="GHEA Grapalat" w:cs="GHEA Grapalat"/>
          <w:color w:val="000000"/>
          <w:sz w:val="22"/>
          <w:szCs w:val="22"/>
        </w:rPr>
        <w:t>ը</w:t>
      </w:r>
      <w:r w:rsidRPr="00E85A98">
        <w:rPr>
          <w:rFonts w:ascii="GHEA Grapalat" w:hAnsi="GHEA Grapalat" w:cs="GHEA Grapalat"/>
          <w:color w:val="000000"/>
          <w:sz w:val="22"/>
          <w:szCs w:val="22"/>
        </w:rPr>
        <w:t xml:space="preserve"> 22.9%-ով գերազանցել </w:t>
      </w:r>
      <w:r w:rsidRPr="001C0830">
        <w:rPr>
          <w:rFonts w:ascii="GHEA Grapalat" w:hAnsi="GHEA Grapalat" w:cs="GHEA Grapalat"/>
          <w:color w:val="000000"/>
          <w:sz w:val="22"/>
          <w:szCs w:val="22"/>
        </w:rPr>
        <w:t>է</w:t>
      </w:r>
      <w:r w:rsidRPr="00E85A98">
        <w:rPr>
          <w:rFonts w:ascii="GHEA Grapalat" w:hAnsi="GHEA Grapalat" w:cs="GHEA Grapalat"/>
          <w:color w:val="000000"/>
          <w:sz w:val="22"/>
          <w:szCs w:val="22"/>
        </w:rPr>
        <w:t xml:space="preserve"> տարեկան ծրագրային ցուցանիշը և 7.7%-ով՝ նախորդ տարվա ցուցանիշը:</w:t>
      </w:r>
      <w:r w:rsidRPr="00E85A98">
        <w:rPr>
          <w:rFonts w:ascii="GHEA Grapalat" w:hAnsi="GHEA Grapalat" w:cs="GHEA Grapalat"/>
          <w:iCs/>
          <w:sz w:val="22"/>
          <w:szCs w:val="22"/>
        </w:rPr>
        <w:t xml:space="preserve"> Ծրագրված ցուցանիշի գերազանցումը մասամբ պայմանավորված է պետական բյուջեի նկատմամբ ստանձնած պայմանագրային պարտավորությունների չկատարման դիմաց գանձվող տույժերից ստացված մուտքերի աճով, որոնք կազմել են 2.1 մլրդ դրամ՝ 5.4 անգամ (1.7</w:t>
      </w:r>
      <w:r w:rsidRPr="00E85A98">
        <w:rPr>
          <w:rFonts w:ascii="Calibri" w:hAnsi="Calibri" w:cs="Calibri"/>
          <w:iCs/>
          <w:sz w:val="22"/>
          <w:szCs w:val="22"/>
        </w:rPr>
        <w:t> </w:t>
      </w:r>
      <w:r w:rsidRPr="00E85A98">
        <w:rPr>
          <w:rFonts w:ascii="GHEA Grapalat" w:hAnsi="GHEA Grapalat" w:cs="GHEA Grapalat"/>
          <w:iCs/>
          <w:sz w:val="22"/>
          <w:szCs w:val="22"/>
        </w:rPr>
        <w:t>մլրդ դրամով) գերազանցելով տարեկան ծրագրված ցուցանիշը և 10.3%-ով զիջել</w:t>
      </w:r>
      <w:r w:rsidRPr="001C0830">
        <w:rPr>
          <w:rFonts w:ascii="GHEA Grapalat" w:hAnsi="GHEA Grapalat" w:cs="GHEA Grapalat"/>
          <w:iCs/>
          <w:sz w:val="22"/>
          <w:szCs w:val="22"/>
        </w:rPr>
        <w:t>ով</w:t>
      </w:r>
      <w:r w:rsidRPr="00E85A98">
        <w:rPr>
          <w:rFonts w:ascii="GHEA Grapalat" w:hAnsi="GHEA Grapalat" w:cs="GHEA Grapalat"/>
          <w:iCs/>
          <w:sz w:val="22"/>
          <w:szCs w:val="22"/>
        </w:rPr>
        <w:t xml:space="preserve"> </w:t>
      </w:r>
      <w:r w:rsidRPr="00E85A98">
        <w:rPr>
          <w:rFonts w:ascii="GHEA Grapalat" w:hAnsi="GHEA Grapalat" w:cs="GHEA Grapalat"/>
          <w:color w:val="000000"/>
          <w:sz w:val="22"/>
          <w:szCs w:val="22"/>
        </w:rPr>
        <w:t>նախորդ տարվա ցուցանիշը:</w:t>
      </w:r>
    </w:p>
    <w:p w14:paraId="490EBD94" w14:textId="77777777" w:rsidR="00A12EDF" w:rsidRPr="00E85A98" w:rsidRDefault="00A12EDF" w:rsidP="00A12EDF">
      <w:pPr>
        <w:autoSpaceDE w:val="0"/>
        <w:autoSpaceDN w:val="0"/>
        <w:adjustRightInd w:val="0"/>
        <w:spacing w:line="276" w:lineRule="auto"/>
        <w:ind w:firstLine="567"/>
        <w:jc w:val="both"/>
        <w:rPr>
          <w:rFonts w:ascii="GHEA Grapalat" w:hAnsi="GHEA Grapalat" w:cs="GHEA Grapalat"/>
          <w:iCs/>
          <w:sz w:val="22"/>
          <w:szCs w:val="22"/>
        </w:rPr>
      </w:pPr>
      <w:r>
        <w:rPr>
          <w:rFonts w:ascii="GHEA Grapalat" w:hAnsi="GHEA Grapalat" w:cs="GHEA Grapalat"/>
          <w:iCs/>
          <w:sz w:val="22"/>
          <w:szCs w:val="22"/>
        </w:rPr>
        <w:t>Հաշվետու տարում</w:t>
      </w:r>
      <w:r w:rsidRPr="00E85A98">
        <w:rPr>
          <w:rFonts w:ascii="GHEA Grapalat" w:hAnsi="GHEA Grapalat" w:cs="GHEA Grapalat"/>
          <w:iCs/>
          <w:sz w:val="22"/>
          <w:szCs w:val="22"/>
        </w:rPr>
        <w:t xml:space="preserve"> իրավախախտումների համար գործադիր, դատական մարմինների կողմից կիրառվող պատժամիջոցներից մուտքերի բարձր մակարդակ է գրանցվել </w:t>
      </w:r>
      <w:r w:rsidRPr="001C0830">
        <w:rPr>
          <w:rFonts w:ascii="GHEA Grapalat" w:hAnsi="GHEA Grapalat" w:cs="GHEA Grapalat"/>
          <w:iCs/>
          <w:sz w:val="22"/>
          <w:szCs w:val="22"/>
        </w:rPr>
        <w:t>նաև</w:t>
      </w:r>
      <w:r w:rsidRPr="00E85A98">
        <w:rPr>
          <w:rFonts w:ascii="GHEA Grapalat" w:hAnsi="GHEA Grapalat" w:cs="GHEA Grapalat"/>
          <w:iCs/>
          <w:sz w:val="22"/>
          <w:szCs w:val="22"/>
        </w:rPr>
        <w:t xml:space="preserve"> Մրցակցության պաշտպանության հանձնաժողովի կողմից գանձվող մուտքերի հաշվին, որոնք կազմել են 1.1 մլրդ դրամ՝ 9.6</w:t>
      </w:r>
      <w:r w:rsidRPr="00E85A98">
        <w:rPr>
          <w:rFonts w:ascii="Calibri" w:hAnsi="Calibri" w:cs="Calibri"/>
          <w:iCs/>
          <w:sz w:val="22"/>
          <w:szCs w:val="22"/>
        </w:rPr>
        <w:t> </w:t>
      </w:r>
      <w:r w:rsidRPr="00E85A98">
        <w:rPr>
          <w:rFonts w:ascii="GHEA Grapalat" w:hAnsi="GHEA Grapalat" w:cs="GHEA Grapalat"/>
          <w:iCs/>
          <w:sz w:val="22"/>
          <w:szCs w:val="22"/>
        </w:rPr>
        <w:t xml:space="preserve">անգամ (1 մլրդ դրամով) գերազանցելով ծրագրված ցուցանիշը և 5.8 անգամ (931.2 մլն դրամով)՝ նախորդ տարվա ցուցանիշը: </w:t>
      </w:r>
      <w:r w:rsidRPr="00DE0D25">
        <w:rPr>
          <w:rFonts w:ascii="GHEA Grapalat" w:hAnsi="GHEA Grapalat" w:cs="GHEA Grapalat"/>
          <w:iCs/>
          <w:sz w:val="22"/>
          <w:szCs w:val="22"/>
        </w:rPr>
        <w:t>Մուտքերի բարձր մակարդակը պայմանավորված է հանձնաժողովի կողմից կիրառված վարույթների թվով, տնտեսավարող սուբյեկտների</w:t>
      </w:r>
      <w:r w:rsidRPr="001C0830">
        <w:rPr>
          <w:rFonts w:ascii="GHEA Grapalat" w:hAnsi="GHEA Grapalat" w:cs="GHEA Grapalat"/>
          <w:iCs/>
          <w:sz w:val="22"/>
          <w:szCs w:val="22"/>
        </w:rPr>
        <w:t xml:space="preserve"> բարձր</w:t>
      </w:r>
      <w:r w:rsidRPr="00DE0D25">
        <w:rPr>
          <w:rFonts w:ascii="GHEA Grapalat" w:hAnsi="GHEA Grapalat" w:cs="GHEA Grapalat"/>
          <w:iCs/>
          <w:sz w:val="22"/>
          <w:szCs w:val="22"/>
        </w:rPr>
        <w:t xml:space="preserve"> հասույթներ</w:t>
      </w:r>
      <w:r w:rsidRPr="001C0830">
        <w:rPr>
          <w:rFonts w:ascii="GHEA Grapalat" w:hAnsi="GHEA Grapalat" w:cs="GHEA Grapalat"/>
          <w:iCs/>
          <w:sz w:val="22"/>
          <w:szCs w:val="22"/>
        </w:rPr>
        <w:t>ի արդյունքում</w:t>
      </w:r>
      <w:r w:rsidRPr="00DE0D25">
        <w:rPr>
          <w:rFonts w:ascii="GHEA Grapalat" w:hAnsi="GHEA Grapalat" w:cs="GHEA Grapalat"/>
          <w:iCs/>
          <w:sz w:val="22"/>
          <w:szCs w:val="22"/>
        </w:rPr>
        <w:t xml:space="preserve"> տուգանքների </w:t>
      </w:r>
      <w:r w:rsidRPr="001C0830">
        <w:rPr>
          <w:rFonts w:ascii="GHEA Grapalat" w:hAnsi="GHEA Grapalat" w:cs="GHEA Grapalat"/>
          <w:iCs/>
          <w:sz w:val="22"/>
          <w:szCs w:val="22"/>
        </w:rPr>
        <w:t>մեծ չափերով</w:t>
      </w:r>
      <w:r w:rsidRPr="00DE0D25">
        <w:rPr>
          <w:rFonts w:ascii="GHEA Grapalat" w:hAnsi="GHEA Grapalat" w:cs="GHEA Grapalat"/>
          <w:iCs/>
          <w:sz w:val="22"/>
          <w:szCs w:val="22"/>
        </w:rPr>
        <w:t xml:space="preserve"> և </w:t>
      </w:r>
      <w:r w:rsidRPr="001C0830">
        <w:rPr>
          <w:rFonts w:ascii="GHEA Grapalat" w:hAnsi="GHEA Grapalat" w:cs="GHEA Grapalat"/>
          <w:iCs/>
          <w:sz w:val="22"/>
          <w:szCs w:val="22"/>
        </w:rPr>
        <w:t>որոշումների</w:t>
      </w:r>
      <w:r w:rsidRPr="00DE0D25">
        <w:rPr>
          <w:rFonts w:ascii="GHEA Grapalat" w:hAnsi="GHEA Grapalat" w:cs="GHEA Grapalat"/>
          <w:iCs/>
          <w:sz w:val="22"/>
          <w:szCs w:val="22"/>
        </w:rPr>
        <w:t xml:space="preserve"> դատական կարգով կատարման գործընթացների արդյունավետությամբ։</w:t>
      </w:r>
    </w:p>
    <w:p w14:paraId="558BC50F" w14:textId="77777777" w:rsidR="00A12EDF" w:rsidRDefault="00A12EDF" w:rsidP="00A12EDF">
      <w:pPr>
        <w:autoSpaceDE w:val="0"/>
        <w:autoSpaceDN w:val="0"/>
        <w:adjustRightInd w:val="0"/>
        <w:spacing w:line="276" w:lineRule="auto"/>
        <w:ind w:firstLine="567"/>
        <w:jc w:val="both"/>
        <w:rPr>
          <w:rFonts w:ascii="GHEA Grapalat" w:hAnsi="GHEA Grapalat" w:cs="Calibri"/>
          <w:sz w:val="22"/>
          <w:szCs w:val="22"/>
        </w:rPr>
      </w:pPr>
      <w:r w:rsidRPr="00DE0D25">
        <w:rPr>
          <w:rFonts w:ascii="GHEA Grapalat" w:hAnsi="GHEA Grapalat" w:cs="GHEA Grapalat"/>
          <w:iCs/>
          <w:sz w:val="22"/>
          <w:szCs w:val="22"/>
        </w:rPr>
        <w:t>Մուտքերի բարձր մակարդակ է գրանցվել</w:t>
      </w:r>
      <w:r w:rsidRPr="00E85A98">
        <w:rPr>
          <w:rFonts w:ascii="GHEA Grapalat" w:hAnsi="GHEA Grapalat" w:cs="Calibri"/>
          <w:sz w:val="22"/>
          <w:szCs w:val="22"/>
        </w:rPr>
        <w:t xml:space="preserve"> նաև ՀՀ արդարադատության նախարարության կողմից կիրառված պատժամիջոցների </w:t>
      </w:r>
      <w:r w:rsidRPr="001C0830">
        <w:rPr>
          <w:rFonts w:ascii="GHEA Grapalat" w:hAnsi="GHEA Grapalat" w:cs="Calibri"/>
          <w:sz w:val="22"/>
          <w:szCs w:val="22"/>
        </w:rPr>
        <w:t>արդյունքում</w:t>
      </w:r>
      <w:r w:rsidRPr="00E85A98">
        <w:rPr>
          <w:rFonts w:ascii="GHEA Grapalat" w:hAnsi="GHEA Grapalat" w:cs="Calibri"/>
          <w:sz w:val="22"/>
          <w:szCs w:val="22"/>
        </w:rPr>
        <w:t xml:space="preserve"> գանձված գումարների գծով, որոնք կազմել են 1.3</w:t>
      </w:r>
      <w:r w:rsidRPr="00E85A98">
        <w:rPr>
          <w:rFonts w:ascii="Calibri" w:hAnsi="Calibri" w:cs="Calibri"/>
          <w:sz w:val="22"/>
          <w:szCs w:val="22"/>
        </w:rPr>
        <w:t> </w:t>
      </w:r>
      <w:r w:rsidRPr="00E85A98">
        <w:rPr>
          <w:rFonts w:ascii="GHEA Grapalat" w:hAnsi="GHEA Grapalat" w:cs="Calibri"/>
          <w:sz w:val="22"/>
          <w:szCs w:val="22"/>
        </w:rPr>
        <w:t>մլրդ դրամ՝ 2.5 անգամ գերազանցելով ծրագրված ցուցանիշը և 2.2 անգամ՝ նախորդ տարվա փաստացի ցուցանիշը:</w:t>
      </w:r>
      <w:r w:rsidRPr="00E85A98">
        <w:rPr>
          <w:rFonts w:ascii="GHEA Grapalat" w:hAnsi="GHEA Grapalat" w:cs="GHEA Grapalat"/>
          <w:iCs/>
          <w:sz w:val="22"/>
          <w:szCs w:val="22"/>
        </w:rPr>
        <w:t xml:space="preserve"> Մուտքերի բարձր մակարդակը</w:t>
      </w:r>
      <w:r w:rsidRPr="00E85A98">
        <w:rPr>
          <w:rFonts w:ascii="GHEA Grapalat" w:hAnsi="GHEA Grapalat" w:cs="Calibri"/>
          <w:sz w:val="22"/>
          <w:szCs w:val="22"/>
        </w:rPr>
        <w:t xml:space="preserve"> պայմանավորված է պրոբացիայի ծառայության կողմից գանձված տուգանքների աճով, ինչը իր հերթին պայմանավորված է եղել </w:t>
      </w:r>
      <w:r w:rsidRPr="001C0830">
        <w:rPr>
          <w:rFonts w:ascii="GHEA Grapalat" w:hAnsi="GHEA Grapalat" w:cs="Calibri"/>
          <w:sz w:val="22"/>
          <w:szCs w:val="22"/>
        </w:rPr>
        <w:t>տուգանք վճարողների թվի</w:t>
      </w:r>
      <w:r w:rsidRPr="00E85A98">
        <w:rPr>
          <w:rFonts w:ascii="GHEA Grapalat" w:hAnsi="GHEA Grapalat" w:cs="Calibri"/>
          <w:sz w:val="22"/>
          <w:szCs w:val="22"/>
        </w:rPr>
        <w:t xml:space="preserve"> աճով։ </w:t>
      </w:r>
    </w:p>
    <w:p w14:paraId="6E13B8AC" w14:textId="77777777" w:rsidR="00A12EDF" w:rsidRPr="00E85A98" w:rsidRDefault="00A12EDF" w:rsidP="00A12EDF">
      <w:pPr>
        <w:spacing w:line="276" w:lineRule="auto"/>
        <w:ind w:right="9" w:firstLine="567"/>
        <w:jc w:val="both"/>
        <w:rPr>
          <w:rFonts w:ascii="GHEA Grapalat" w:hAnsi="GHEA Grapalat" w:cs="Calibri"/>
          <w:sz w:val="22"/>
          <w:szCs w:val="22"/>
        </w:rPr>
      </w:pPr>
      <w:r w:rsidRPr="00E85A98">
        <w:rPr>
          <w:rFonts w:ascii="GHEA Grapalat" w:hAnsi="GHEA Grapalat" w:cs="Calibri"/>
          <w:sz w:val="22"/>
          <w:szCs w:val="22"/>
        </w:rPr>
        <w:t>18</w:t>
      </w:r>
      <w:r w:rsidRPr="00E85A98">
        <w:rPr>
          <w:rFonts w:ascii="GHEA Grapalat" w:hAnsi="GHEA Grapalat" w:cs="GHEA Grapalat"/>
          <w:sz w:val="22"/>
          <w:szCs w:val="22"/>
        </w:rPr>
        <w:t xml:space="preserve">.5 մլրդ դրամ է ստացվել ՀՀ ներքին գործերի նախարարության կողմից կիրառված պատժամիջոցներից, որը 3.7%-ով (668.8 մլն դրամով) գերազանցել է կանխատեսված ցուցանիշը՝ պայմանավորված ճանապարհապարեկային ծառայողների կողմից և տեսանկարահանող սարքերի միջոցով արձանագրված </w:t>
      </w:r>
      <w:r w:rsidRPr="00E85A98">
        <w:rPr>
          <w:rFonts w:ascii="GHEA Grapalat" w:hAnsi="GHEA Grapalat" w:cs="Calibri"/>
          <w:sz w:val="22"/>
          <w:szCs w:val="22"/>
        </w:rPr>
        <w:t>խախտումների համար գանձված գումարների աճով: Նախորդ տարվա համեմատ 1.4% (251.4 մլն դրամ) աճը հիմնականում պայմանավորված է ճանապարհապարեկային ծառայողների կողմից արձանագրված խախտումների համար գանձված գումարների աճով:</w:t>
      </w:r>
    </w:p>
    <w:p w14:paraId="05A091BA" w14:textId="77777777" w:rsidR="00A12EDF" w:rsidRPr="00E85A98" w:rsidRDefault="00A12EDF" w:rsidP="00A12EDF">
      <w:pPr>
        <w:spacing w:line="276" w:lineRule="auto"/>
        <w:ind w:firstLine="567"/>
        <w:jc w:val="both"/>
        <w:rPr>
          <w:rFonts w:ascii="GHEA Grapalat" w:hAnsi="GHEA Grapalat" w:cs="Calibri"/>
          <w:sz w:val="22"/>
          <w:szCs w:val="22"/>
        </w:rPr>
      </w:pPr>
      <w:r w:rsidRPr="00E85A98">
        <w:rPr>
          <w:rFonts w:ascii="GHEA Grapalat" w:hAnsi="GHEA Grapalat" w:cs="Calibri"/>
          <w:sz w:val="22"/>
          <w:szCs w:val="22"/>
        </w:rPr>
        <w:t xml:space="preserve">Իրավախախտումների համար գործադիր և դատական մարմինների կողմից կիրառված պատժամիջոցներից ստացված մուտքերի աճը պայմանավորված է նաև ՀՀ ազգային անվտանգության ծառայության կողմից պետական սահմանը հատելիս արձանագրված վարչական իրավախախտումների թվի ավելացմամբ։ Արդյունքում, գանձված գումարները կազմել են ավելի քան 965.4 մլն դրամ՝ 2.3 անգամ (545.4 մլն դրամով) գերազանցելով տարեկան ծրագրված ցուցանիշը և </w:t>
      </w:r>
      <w:r w:rsidRPr="00CE264D">
        <w:rPr>
          <w:rFonts w:ascii="GHEA Grapalat" w:hAnsi="GHEA Grapalat" w:cs="Calibri"/>
          <w:sz w:val="22"/>
          <w:szCs w:val="22"/>
        </w:rPr>
        <w:t>60.1%-ով</w:t>
      </w:r>
      <w:r w:rsidRPr="00E85A98">
        <w:rPr>
          <w:rFonts w:ascii="GHEA Grapalat" w:hAnsi="GHEA Grapalat" w:cs="Calibri"/>
          <w:sz w:val="22"/>
          <w:szCs w:val="22"/>
        </w:rPr>
        <w:t xml:space="preserve"> (362.3 մլն դրամով)՝ նախորդ տարվա ցուցանիշը։</w:t>
      </w:r>
    </w:p>
    <w:p w14:paraId="7C034E21" w14:textId="77777777" w:rsidR="00A12EDF" w:rsidRDefault="00A12EDF" w:rsidP="00A12EDF">
      <w:pPr>
        <w:spacing w:line="276" w:lineRule="auto"/>
        <w:ind w:right="9" w:firstLine="567"/>
        <w:jc w:val="both"/>
        <w:rPr>
          <w:rFonts w:ascii="GHEA Grapalat" w:hAnsi="GHEA Grapalat" w:cs="Calibri"/>
          <w:sz w:val="22"/>
          <w:szCs w:val="22"/>
        </w:rPr>
      </w:pPr>
      <w:r w:rsidRPr="00E85A98">
        <w:rPr>
          <w:rFonts w:ascii="GHEA Grapalat" w:hAnsi="GHEA Grapalat" w:cs="Calibri"/>
          <w:sz w:val="22"/>
          <w:szCs w:val="22"/>
        </w:rPr>
        <w:t>1.2 մլրդ դրամ</w:t>
      </w:r>
      <w:r w:rsidRPr="00E85A98">
        <w:rPr>
          <w:rFonts w:ascii="GHEA Grapalat" w:hAnsi="GHEA Grapalat" w:cs="GHEA Grapalat"/>
          <w:iCs/>
          <w:sz w:val="22"/>
          <w:szCs w:val="22"/>
        </w:rPr>
        <w:t xml:space="preserve"> </w:t>
      </w:r>
      <w:r w:rsidRPr="001C0830">
        <w:rPr>
          <w:rFonts w:ascii="GHEA Grapalat" w:hAnsi="GHEA Grapalat" w:cs="GHEA Grapalat"/>
          <w:iCs/>
          <w:sz w:val="22"/>
          <w:szCs w:val="22"/>
        </w:rPr>
        <w:t>են կազմել տ</w:t>
      </w:r>
      <w:r w:rsidRPr="00E85A98">
        <w:rPr>
          <w:rFonts w:ascii="GHEA Grapalat" w:hAnsi="GHEA Grapalat" w:cs="Calibri"/>
          <w:sz w:val="22"/>
          <w:szCs w:val="22"/>
        </w:rPr>
        <w:t>եսչական մարմինների կողմից ապահովված մուտքեր</w:t>
      </w:r>
      <w:r w:rsidRPr="001C0830">
        <w:rPr>
          <w:rFonts w:ascii="GHEA Grapalat" w:hAnsi="GHEA Grapalat" w:cs="Calibri"/>
          <w:sz w:val="22"/>
          <w:szCs w:val="22"/>
        </w:rPr>
        <w:t>ը,</w:t>
      </w:r>
      <w:r w:rsidRPr="00E85A98">
        <w:rPr>
          <w:rFonts w:ascii="GHEA Grapalat" w:hAnsi="GHEA Grapalat" w:cs="Calibri"/>
          <w:sz w:val="22"/>
          <w:szCs w:val="22"/>
        </w:rPr>
        <w:t xml:space="preserve"> որոնք </w:t>
      </w:r>
      <w:r>
        <w:rPr>
          <w:rFonts w:ascii="GHEA Grapalat" w:hAnsi="GHEA Grapalat" w:cs="Calibri"/>
          <w:sz w:val="22"/>
          <w:szCs w:val="22"/>
        </w:rPr>
        <w:t>42.1%</w:t>
      </w:r>
      <w:r>
        <w:rPr>
          <w:rFonts w:ascii="GHEA Grapalat" w:hAnsi="GHEA Grapalat" w:cs="Calibri"/>
          <w:sz w:val="22"/>
          <w:szCs w:val="22"/>
        </w:rPr>
        <w:noBreakHyphen/>
      </w:r>
      <w:r w:rsidRPr="00E85A98">
        <w:rPr>
          <w:rFonts w:ascii="GHEA Grapalat" w:hAnsi="GHEA Grapalat" w:cs="Calibri"/>
          <w:sz w:val="22"/>
          <w:szCs w:val="22"/>
        </w:rPr>
        <w:t>ով գերազանցել</w:t>
      </w:r>
      <w:r w:rsidRPr="001C0830">
        <w:rPr>
          <w:rFonts w:ascii="GHEA Grapalat" w:hAnsi="GHEA Grapalat" w:cs="Calibri"/>
          <w:sz w:val="22"/>
          <w:szCs w:val="22"/>
        </w:rPr>
        <w:t xml:space="preserve"> են</w:t>
      </w:r>
      <w:r w:rsidRPr="00E85A98">
        <w:rPr>
          <w:rFonts w:ascii="GHEA Grapalat" w:hAnsi="GHEA Grapalat" w:cs="Calibri"/>
          <w:sz w:val="22"/>
          <w:szCs w:val="22"/>
        </w:rPr>
        <w:t xml:space="preserve"> ծրագրված ցուցանիշը </w:t>
      </w:r>
      <w:r w:rsidRPr="00E85A98">
        <w:rPr>
          <w:rFonts w:ascii="GHEA Grapalat" w:hAnsi="GHEA Grapalat" w:cs="GHEA Grapalat"/>
          <w:iCs/>
          <w:sz w:val="22"/>
          <w:szCs w:val="22"/>
        </w:rPr>
        <w:t>և 37.3</w:t>
      </w:r>
      <w:r>
        <w:rPr>
          <w:rFonts w:ascii="GHEA Grapalat" w:hAnsi="GHEA Grapalat" w:cs="Calibri"/>
          <w:sz w:val="22"/>
          <w:szCs w:val="22"/>
        </w:rPr>
        <w:t>%</w:t>
      </w:r>
      <w:r>
        <w:rPr>
          <w:rFonts w:ascii="GHEA Grapalat" w:hAnsi="GHEA Grapalat" w:cs="Calibri"/>
          <w:sz w:val="22"/>
          <w:szCs w:val="22"/>
        </w:rPr>
        <w:noBreakHyphen/>
      </w:r>
      <w:r w:rsidRPr="00E85A98">
        <w:rPr>
          <w:rFonts w:ascii="GHEA Grapalat" w:hAnsi="GHEA Grapalat" w:cs="Calibri"/>
          <w:sz w:val="22"/>
          <w:szCs w:val="22"/>
        </w:rPr>
        <w:t>ով</w:t>
      </w:r>
      <w:r w:rsidRPr="00E85A98">
        <w:rPr>
          <w:rFonts w:ascii="GHEA Grapalat" w:hAnsi="GHEA Grapalat" w:cs="GHEA Grapalat"/>
          <w:iCs/>
          <w:sz w:val="22"/>
          <w:szCs w:val="22"/>
        </w:rPr>
        <w:t xml:space="preserve"> (325.4 մլն դրամով)՝ նախորդ տարվա ցուցանիշը: </w:t>
      </w:r>
      <w:r w:rsidRPr="00E85A98">
        <w:rPr>
          <w:rFonts w:ascii="GHEA Grapalat" w:hAnsi="GHEA Grapalat" w:cs="Calibri"/>
          <w:sz w:val="22"/>
          <w:szCs w:val="22"/>
        </w:rPr>
        <w:t xml:space="preserve">Իրավախախտումների հիմքով հարուցված վարչական վարույթների շրջանակում մուտքերի աճը պայմանավորված է իրականացված ստուգումների թվի ավելացմամբ, իրավախախտումների բնույթով՝ օրենսդրական փոփոխություններով սահմանված տուգանքների </w:t>
      </w:r>
      <w:r w:rsidRPr="00E85A98">
        <w:rPr>
          <w:rFonts w:ascii="GHEA Grapalat" w:hAnsi="GHEA Grapalat" w:cs="Calibri"/>
          <w:sz w:val="22"/>
          <w:szCs w:val="22"/>
        </w:rPr>
        <w:lastRenderedPageBreak/>
        <w:t>չափի բարձրացմամբ, ինչպես նաև վերահսկողական գործառույթների արդյունքում առաջադրված տուգանքների աճով։</w:t>
      </w:r>
    </w:p>
    <w:p w14:paraId="25D945B8" w14:textId="77777777" w:rsidR="00A12EDF" w:rsidRPr="001671A4" w:rsidRDefault="00A12EDF" w:rsidP="00A12EDF">
      <w:pPr>
        <w:spacing w:line="276" w:lineRule="auto"/>
        <w:ind w:right="9" w:firstLine="567"/>
        <w:jc w:val="both"/>
        <w:rPr>
          <w:rFonts w:ascii="GHEA Grapalat" w:hAnsi="GHEA Grapalat" w:cs="Calibri"/>
          <w:sz w:val="22"/>
          <w:szCs w:val="22"/>
        </w:rPr>
      </w:pPr>
      <w:r w:rsidRPr="00E85A98">
        <w:rPr>
          <w:rFonts w:ascii="GHEA Grapalat" w:hAnsi="GHEA Grapalat" w:cs="Calibri"/>
          <w:sz w:val="22"/>
          <w:szCs w:val="22"/>
        </w:rPr>
        <w:t xml:space="preserve">Հաշվետու </w:t>
      </w:r>
      <w:r w:rsidRPr="001416B9">
        <w:rPr>
          <w:rFonts w:ascii="GHEA Grapalat" w:hAnsi="GHEA Grapalat" w:cs="Calibri"/>
          <w:sz w:val="22"/>
          <w:szCs w:val="22"/>
        </w:rPr>
        <w:t>տարում</w:t>
      </w:r>
      <w:r w:rsidRPr="00E85A98">
        <w:rPr>
          <w:rFonts w:ascii="GHEA Grapalat" w:hAnsi="GHEA Grapalat" w:cs="Calibri"/>
          <w:sz w:val="22"/>
          <w:szCs w:val="22"/>
        </w:rPr>
        <w:t xml:space="preserve"> </w:t>
      </w:r>
      <w:r w:rsidRPr="001671A4">
        <w:rPr>
          <w:rFonts w:ascii="GHEA Grapalat" w:hAnsi="GHEA Grapalat" w:cs="Calibri"/>
          <w:i/>
          <w:sz w:val="22"/>
          <w:szCs w:val="22"/>
        </w:rPr>
        <w:t>պետական սեփականություն հանդիսացող գույքի վարձակալության</w:t>
      </w:r>
      <w:r w:rsidRPr="004317EB">
        <w:rPr>
          <w:rFonts w:ascii="GHEA Grapalat" w:hAnsi="GHEA Grapalat" w:cs="Calibri"/>
          <w:sz w:val="22"/>
          <w:szCs w:val="22"/>
        </w:rPr>
        <w:t xml:space="preserve"> դիմաց </w:t>
      </w:r>
      <w:r w:rsidRPr="00E85A98">
        <w:rPr>
          <w:rFonts w:ascii="GHEA Grapalat" w:hAnsi="GHEA Grapalat" w:cs="Calibri"/>
          <w:sz w:val="22"/>
          <w:szCs w:val="22"/>
        </w:rPr>
        <w:t xml:space="preserve">ստացվել են </w:t>
      </w:r>
      <w:r w:rsidRPr="0060721C">
        <w:rPr>
          <w:rFonts w:ascii="GHEA Grapalat" w:hAnsi="GHEA Grapalat" w:cs="Calibri"/>
          <w:sz w:val="22"/>
          <w:szCs w:val="22"/>
        </w:rPr>
        <w:t>1</w:t>
      </w:r>
      <w:r w:rsidRPr="00E85A98">
        <w:rPr>
          <w:rFonts w:ascii="GHEA Grapalat" w:hAnsi="GHEA Grapalat" w:cs="Calibri"/>
          <w:sz w:val="22"/>
          <w:szCs w:val="22"/>
        </w:rPr>
        <w:t xml:space="preserve"> մլրդ դրամ </w:t>
      </w:r>
      <w:r w:rsidRPr="0060721C">
        <w:rPr>
          <w:rFonts w:ascii="GHEA Grapalat" w:hAnsi="GHEA Grapalat" w:cs="Calibri"/>
          <w:sz w:val="22"/>
          <w:szCs w:val="22"/>
        </w:rPr>
        <w:t>եկամուտներ</w:t>
      </w:r>
      <w:r w:rsidRPr="00E85A98">
        <w:rPr>
          <w:rFonts w:ascii="GHEA Grapalat" w:hAnsi="GHEA Grapalat" w:cs="Calibri"/>
          <w:sz w:val="22"/>
          <w:szCs w:val="22"/>
        </w:rPr>
        <w:t xml:space="preserve">, որոնք </w:t>
      </w:r>
      <w:r w:rsidRPr="0060721C">
        <w:rPr>
          <w:rFonts w:ascii="GHEA Grapalat" w:hAnsi="GHEA Grapalat" w:cs="Calibri"/>
          <w:sz w:val="22"/>
          <w:szCs w:val="22"/>
        </w:rPr>
        <w:t>կա</w:t>
      </w:r>
      <w:r w:rsidRPr="001C0830">
        <w:rPr>
          <w:rFonts w:ascii="GHEA Grapalat" w:hAnsi="GHEA Grapalat" w:cs="Calibri"/>
          <w:sz w:val="22"/>
          <w:szCs w:val="22"/>
        </w:rPr>
        <w:t>զմել են ծրագրված ցուցանիշի</w:t>
      </w:r>
      <w:r w:rsidRPr="0060721C">
        <w:rPr>
          <w:rFonts w:ascii="GHEA Grapalat" w:hAnsi="GHEA Grapalat" w:cs="Calibri"/>
          <w:sz w:val="22"/>
          <w:szCs w:val="22"/>
        </w:rPr>
        <w:t xml:space="preserve"> 19.6</w:t>
      </w:r>
      <w:r w:rsidRPr="00E85A98">
        <w:rPr>
          <w:rFonts w:ascii="GHEA Grapalat" w:hAnsi="GHEA Grapalat" w:cs="Calibri"/>
          <w:sz w:val="22"/>
          <w:szCs w:val="22"/>
        </w:rPr>
        <w:t>%-</w:t>
      </w:r>
      <w:r w:rsidRPr="001C0830">
        <w:rPr>
          <w:rFonts w:ascii="GHEA Grapalat" w:hAnsi="GHEA Grapalat" w:cs="Calibri"/>
          <w:sz w:val="22"/>
          <w:szCs w:val="22"/>
        </w:rPr>
        <w:t>ը</w:t>
      </w:r>
      <w:r>
        <w:rPr>
          <w:rFonts w:ascii="GHEA Grapalat" w:hAnsi="GHEA Grapalat" w:cs="Calibri"/>
          <w:sz w:val="22"/>
          <w:szCs w:val="22"/>
        </w:rPr>
        <w:t xml:space="preserve"> </w:t>
      </w:r>
      <w:r w:rsidRPr="00E85A98">
        <w:rPr>
          <w:rFonts w:ascii="GHEA Grapalat" w:hAnsi="GHEA Grapalat" w:cs="Calibri"/>
          <w:sz w:val="22"/>
          <w:szCs w:val="22"/>
        </w:rPr>
        <w:t xml:space="preserve">և </w:t>
      </w:r>
      <w:r w:rsidRPr="0060721C">
        <w:rPr>
          <w:rFonts w:ascii="GHEA Grapalat" w:hAnsi="GHEA Grapalat" w:cs="Calibri"/>
          <w:sz w:val="22"/>
          <w:szCs w:val="22"/>
        </w:rPr>
        <w:t>71.4</w:t>
      </w:r>
      <w:r w:rsidRPr="00E85A98">
        <w:rPr>
          <w:rFonts w:ascii="GHEA Grapalat" w:hAnsi="GHEA Grapalat" w:cs="Calibri"/>
          <w:sz w:val="22"/>
          <w:szCs w:val="22"/>
        </w:rPr>
        <w:t>%-ով (</w:t>
      </w:r>
      <w:r w:rsidRPr="0060721C">
        <w:rPr>
          <w:rFonts w:ascii="GHEA Grapalat" w:hAnsi="GHEA Grapalat" w:cs="Calibri"/>
          <w:sz w:val="22"/>
          <w:szCs w:val="22"/>
        </w:rPr>
        <w:t>2.5</w:t>
      </w:r>
      <w:r w:rsidRPr="00E85A98">
        <w:rPr>
          <w:rFonts w:ascii="GHEA Grapalat" w:hAnsi="GHEA Grapalat" w:cs="Calibri"/>
          <w:sz w:val="22"/>
          <w:szCs w:val="22"/>
        </w:rPr>
        <w:t xml:space="preserve"> մլրդ դրամով) </w:t>
      </w:r>
      <w:r w:rsidRPr="0060721C">
        <w:rPr>
          <w:rFonts w:ascii="GHEA Grapalat" w:hAnsi="GHEA Grapalat" w:cs="Calibri"/>
          <w:sz w:val="22"/>
          <w:szCs w:val="22"/>
        </w:rPr>
        <w:t>զիջել են նախորդ տարվա փաստացի ցուցանիշը:</w:t>
      </w:r>
      <w:r w:rsidRPr="00A133B8">
        <w:rPr>
          <w:rFonts w:ascii="GHEA Grapalat" w:hAnsi="GHEA Grapalat" w:cs="Calibri"/>
          <w:sz w:val="22"/>
          <w:szCs w:val="22"/>
        </w:rPr>
        <w:t xml:space="preserve"> </w:t>
      </w:r>
      <w:r w:rsidRPr="001671A4">
        <w:rPr>
          <w:rFonts w:ascii="GHEA Grapalat" w:hAnsi="GHEA Grapalat" w:cs="Calibri"/>
          <w:sz w:val="22"/>
          <w:szCs w:val="22"/>
        </w:rPr>
        <w:t xml:space="preserve">Վերջինս հիմնականում պայմանավորված է ՀՀ ՏԿԵՆ ջրային կոմիտեի կառավարման կոմիտեի (այսուհետ՝ վարձատու) կառավարման ներքո գտնվող «Վեոլիա Ջուր» ՓԲԸ-ի (այսուհետ՝ վարձակալ) կողմից ՀՀ պետական բյուջեի պարտավորությունների չկատարմամբ: 2024թ. վարձավճարի չվճարման հիմնական պատճառ է հանդիսացել այն, որ ջրամատակարարման և ջրահեռացման համակարգի վրա «Վեոլիա Ջուր» փակ բաժնետիրական ընկերության կողմից 2017-2023թթ. ընթացքում կատարվել են պարտադիր կապիտալ աշխատանքներ, որոնց շրջանակներում կատարված բարելավումների և նորոգման աշխատանքների արդյունքում ստեղծված ակտիվները (գույքը) 2024թ. են ամրացվել ՀՀ ՏԿՆ ջրային կոմիտեին և վարձակալության հանձնել «Վեոլիա Ջուր» փակ </w:t>
      </w:r>
      <w:r>
        <w:rPr>
          <w:rFonts w:ascii="GHEA Grapalat" w:hAnsi="GHEA Grapalat" w:cs="Calibri"/>
          <w:sz w:val="22"/>
          <w:szCs w:val="22"/>
        </w:rPr>
        <w:t>բաժնետիրական ընկերությանը: 2017</w:t>
      </w:r>
      <w:r>
        <w:rPr>
          <w:rFonts w:ascii="GHEA Grapalat" w:hAnsi="GHEA Grapalat" w:cs="Calibri"/>
          <w:sz w:val="22"/>
          <w:szCs w:val="22"/>
        </w:rPr>
        <w:noBreakHyphen/>
      </w:r>
      <w:r w:rsidRPr="001671A4">
        <w:rPr>
          <w:rFonts w:ascii="GHEA Grapalat" w:hAnsi="GHEA Grapalat" w:cs="Calibri"/>
          <w:sz w:val="22"/>
          <w:szCs w:val="22"/>
        </w:rPr>
        <w:t xml:space="preserve">2023թթ. ընթացքում իրականացված պարտադիր կապիտալ աշխատանքների հետևանքով առաջացել են լրացուցիչ հարկային պարտավորություններ, որոնք հանգեցրել են ֆինանսական ծանրաբեռնվածության։ </w:t>
      </w:r>
    </w:p>
    <w:p w14:paraId="1B5475E5" w14:textId="77777777" w:rsidR="00A12EDF" w:rsidRPr="001C0830" w:rsidRDefault="00A12EDF" w:rsidP="00A12EDF">
      <w:pPr>
        <w:spacing w:line="276" w:lineRule="auto"/>
        <w:ind w:right="9" w:firstLine="567"/>
        <w:jc w:val="both"/>
        <w:rPr>
          <w:rFonts w:ascii="GHEA Grapalat" w:hAnsi="GHEA Grapalat" w:cs="GHEA Grapalat"/>
          <w:sz w:val="22"/>
          <w:szCs w:val="22"/>
        </w:rPr>
      </w:pPr>
      <w:r w:rsidRPr="00E85A98">
        <w:rPr>
          <w:rFonts w:ascii="GHEA Grapalat" w:hAnsi="GHEA Grapalat" w:cs="Calibri"/>
          <w:sz w:val="22"/>
          <w:szCs w:val="22"/>
        </w:rPr>
        <w:t xml:space="preserve">Հաշվետու տարում </w:t>
      </w:r>
      <w:r w:rsidRPr="00E85A98">
        <w:rPr>
          <w:rFonts w:ascii="GHEA Grapalat" w:hAnsi="GHEA Grapalat" w:cs="Calibri"/>
          <w:i/>
          <w:sz w:val="22"/>
          <w:szCs w:val="22"/>
        </w:rPr>
        <w:t>ապրանքների մատակարարումից և ծառայությունների մատուցումից</w:t>
      </w:r>
      <w:r w:rsidRPr="00E85A98">
        <w:rPr>
          <w:rFonts w:ascii="GHEA Grapalat" w:hAnsi="GHEA Grapalat" w:cs="Calibri"/>
          <w:sz w:val="22"/>
          <w:szCs w:val="22"/>
        </w:rPr>
        <w:t xml:space="preserve"> ստացված մուտքերը </w:t>
      </w:r>
      <w:r w:rsidRPr="00E85A98">
        <w:rPr>
          <w:rFonts w:ascii="GHEA Grapalat" w:hAnsi="GHEA Grapalat" w:cs="GHEA Grapalat"/>
          <w:sz w:val="22"/>
          <w:szCs w:val="22"/>
        </w:rPr>
        <w:t>կազմել են 23.4 մլրդ դրամ՝ 7.7</w:t>
      </w:r>
      <w:r w:rsidRPr="00E85A98">
        <w:rPr>
          <w:rFonts w:ascii="GHEA Grapalat" w:hAnsi="GHEA Grapalat" w:cs="Calibri"/>
          <w:sz w:val="22"/>
          <w:szCs w:val="22"/>
        </w:rPr>
        <w:t>%-ով</w:t>
      </w:r>
      <w:r w:rsidRPr="00E85A98">
        <w:rPr>
          <w:rFonts w:ascii="GHEA Grapalat" w:hAnsi="GHEA Grapalat" w:cs="GHEA Grapalat"/>
          <w:sz w:val="22"/>
          <w:szCs w:val="22"/>
        </w:rPr>
        <w:t xml:space="preserve"> (1.7 մլրդ դրամով) գերազանցելով տարեկան ծրագիրը և 3.8%-ով </w:t>
      </w:r>
      <w:r w:rsidRPr="00E85A98">
        <w:rPr>
          <w:rFonts w:ascii="GHEA Grapalat" w:hAnsi="GHEA Grapalat" w:cs="Calibri"/>
          <w:sz w:val="22"/>
          <w:szCs w:val="22"/>
        </w:rPr>
        <w:t>(933.</w:t>
      </w:r>
      <w:r w:rsidRPr="001C0830">
        <w:rPr>
          <w:rFonts w:ascii="GHEA Grapalat" w:hAnsi="GHEA Grapalat" w:cs="Calibri"/>
          <w:sz w:val="22"/>
          <w:szCs w:val="22"/>
        </w:rPr>
        <w:t>7</w:t>
      </w:r>
      <w:r w:rsidRPr="00E85A98">
        <w:rPr>
          <w:rFonts w:ascii="GHEA Grapalat" w:hAnsi="GHEA Grapalat" w:cs="Calibri"/>
          <w:sz w:val="22"/>
          <w:szCs w:val="22"/>
        </w:rPr>
        <w:t xml:space="preserve"> մլն դրամով) զիջելով նախորդ տարվա ցուցանիշը:</w:t>
      </w:r>
      <w:r w:rsidRPr="001C0830">
        <w:rPr>
          <w:rFonts w:ascii="GHEA Grapalat" w:hAnsi="GHEA Grapalat" w:cs="Calibri"/>
          <w:sz w:val="22"/>
          <w:szCs w:val="22"/>
        </w:rPr>
        <w:t xml:space="preserve"> Ծրագրի գերազանցումը հիմնականում պայմանավորված է </w:t>
      </w:r>
      <w:r w:rsidRPr="00E85A98">
        <w:rPr>
          <w:rFonts w:ascii="GHEA Grapalat" w:hAnsi="GHEA Grapalat" w:cs="Calibri"/>
          <w:sz w:val="22"/>
          <w:szCs w:val="22"/>
        </w:rPr>
        <w:t>ՀՀ կադաստրի կոմիտեի</w:t>
      </w:r>
      <w:r w:rsidRPr="001C0830">
        <w:rPr>
          <w:rFonts w:ascii="GHEA Grapalat" w:hAnsi="GHEA Grapalat" w:cs="Calibri"/>
          <w:sz w:val="22"/>
          <w:szCs w:val="22"/>
        </w:rPr>
        <w:t xml:space="preserve"> և </w:t>
      </w:r>
      <w:r w:rsidRPr="00E85A98">
        <w:rPr>
          <w:rFonts w:ascii="GHEA Grapalat" w:hAnsi="GHEA Grapalat" w:cs="Calibri"/>
          <w:sz w:val="22"/>
          <w:szCs w:val="22"/>
        </w:rPr>
        <w:t xml:space="preserve">ՀՀ </w:t>
      </w:r>
      <w:r w:rsidRPr="001C0830">
        <w:rPr>
          <w:rFonts w:ascii="GHEA Grapalat" w:hAnsi="GHEA Grapalat" w:cs="Calibri"/>
          <w:sz w:val="22"/>
          <w:szCs w:val="22"/>
        </w:rPr>
        <w:t xml:space="preserve">ՆԳՆ </w:t>
      </w:r>
      <w:r w:rsidRPr="00E85A98">
        <w:rPr>
          <w:rFonts w:ascii="GHEA Grapalat" w:hAnsi="GHEA Grapalat" w:cs="Calibri"/>
          <w:sz w:val="22"/>
          <w:szCs w:val="22"/>
        </w:rPr>
        <w:t>կողմից մատուցված ծառայությունների</w:t>
      </w:r>
      <w:r w:rsidRPr="001C0830">
        <w:rPr>
          <w:rFonts w:ascii="GHEA Grapalat" w:hAnsi="GHEA Grapalat" w:cs="Calibri"/>
          <w:sz w:val="22"/>
          <w:szCs w:val="22"/>
        </w:rPr>
        <w:t xml:space="preserve"> դիմաց</w:t>
      </w:r>
      <w:r w:rsidRPr="00E85A98">
        <w:rPr>
          <w:rFonts w:ascii="GHEA Grapalat" w:hAnsi="GHEA Grapalat" w:cs="Calibri"/>
          <w:sz w:val="22"/>
          <w:szCs w:val="22"/>
        </w:rPr>
        <w:t xml:space="preserve"> ստացված մուտքեր</w:t>
      </w:r>
      <w:r w:rsidRPr="001C0830">
        <w:rPr>
          <w:rFonts w:ascii="GHEA Grapalat" w:hAnsi="GHEA Grapalat" w:cs="Calibri"/>
          <w:sz w:val="22"/>
          <w:szCs w:val="22"/>
        </w:rPr>
        <w:t xml:space="preserve">ի կատարողականով, իսկ նախորդ տարվա համեմատ նվազումը՝ ՆԳՆ </w:t>
      </w:r>
      <w:r w:rsidRPr="00E85A98">
        <w:rPr>
          <w:rFonts w:ascii="GHEA Grapalat" w:hAnsi="GHEA Grapalat" w:cs="Calibri"/>
          <w:sz w:val="22"/>
          <w:szCs w:val="22"/>
        </w:rPr>
        <w:t>ծառայությունների</w:t>
      </w:r>
      <w:r w:rsidRPr="001C0830">
        <w:rPr>
          <w:rFonts w:ascii="GHEA Grapalat" w:hAnsi="GHEA Grapalat" w:cs="Calibri"/>
          <w:sz w:val="22"/>
          <w:szCs w:val="22"/>
        </w:rPr>
        <w:t xml:space="preserve"> դիմաց</w:t>
      </w:r>
      <w:r w:rsidRPr="00E85A98">
        <w:rPr>
          <w:rFonts w:ascii="GHEA Grapalat" w:hAnsi="GHEA Grapalat" w:cs="Calibri"/>
          <w:sz w:val="22"/>
          <w:szCs w:val="22"/>
        </w:rPr>
        <w:t xml:space="preserve"> ստացված մուտքեր</w:t>
      </w:r>
      <w:r w:rsidRPr="001C0830">
        <w:rPr>
          <w:rFonts w:ascii="GHEA Grapalat" w:hAnsi="GHEA Grapalat" w:cs="Calibri"/>
          <w:sz w:val="22"/>
          <w:szCs w:val="22"/>
        </w:rPr>
        <w:t>ի նվազմամբ:</w:t>
      </w:r>
    </w:p>
    <w:p w14:paraId="123B81B3" w14:textId="77777777" w:rsidR="00A12EDF" w:rsidRPr="001C0830" w:rsidRDefault="00A12EDF" w:rsidP="00A12EDF">
      <w:pPr>
        <w:spacing w:line="276" w:lineRule="auto"/>
        <w:ind w:right="9" w:firstLine="567"/>
        <w:jc w:val="both"/>
        <w:rPr>
          <w:rFonts w:ascii="GHEA Grapalat" w:hAnsi="GHEA Grapalat" w:cs="GHEA Grapalat"/>
          <w:sz w:val="22"/>
          <w:szCs w:val="22"/>
        </w:rPr>
      </w:pPr>
      <w:r w:rsidRPr="00E85A98">
        <w:rPr>
          <w:rFonts w:ascii="GHEA Grapalat" w:hAnsi="GHEA Grapalat" w:cs="Calibri"/>
          <w:sz w:val="22"/>
          <w:szCs w:val="22"/>
        </w:rPr>
        <w:t>ՀՀ կադաստրի կոմիտեի ստորաբաժանումների կողմից մատուցված ծառայությունների դիմաց ստացվել է շուրջ 7.4 մլրդ դրամ,</w:t>
      </w:r>
      <w:r w:rsidRPr="00E85A98">
        <w:rPr>
          <w:rFonts w:ascii="GHEA Grapalat" w:hAnsi="GHEA Grapalat" w:cs="GHEA Grapalat"/>
          <w:color w:val="000000"/>
          <w:sz w:val="22"/>
          <w:szCs w:val="22"/>
        </w:rPr>
        <w:t xml:space="preserve"> որը 20</w:t>
      </w:r>
      <w:r w:rsidRPr="00E85A98">
        <w:rPr>
          <w:rFonts w:ascii="GHEA Grapalat" w:hAnsi="GHEA Grapalat" w:cs="Calibri"/>
          <w:sz w:val="22"/>
          <w:szCs w:val="22"/>
        </w:rPr>
        <w:t>.9%-ով գերազանցել է տարեկան ծրագրային ցուցանիշը և 16%</w:t>
      </w:r>
      <w:r>
        <w:rPr>
          <w:rFonts w:ascii="GHEA Grapalat" w:hAnsi="GHEA Grapalat" w:cs="Calibri"/>
          <w:sz w:val="22"/>
          <w:szCs w:val="22"/>
        </w:rPr>
        <w:noBreakHyphen/>
      </w:r>
      <w:r w:rsidRPr="00E85A98">
        <w:rPr>
          <w:rFonts w:ascii="GHEA Grapalat" w:hAnsi="GHEA Grapalat" w:cs="Calibri"/>
          <w:sz w:val="22"/>
          <w:szCs w:val="22"/>
        </w:rPr>
        <w:t>ով՝ նախորդ տարվա ցուցանիշը: Ծրագրային և նախորդ տարվա</w:t>
      </w:r>
      <w:r w:rsidRPr="001C0830">
        <w:rPr>
          <w:rFonts w:ascii="GHEA Grapalat" w:hAnsi="GHEA Grapalat" w:cs="Calibri"/>
          <w:sz w:val="22"/>
          <w:szCs w:val="22"/>
        </w:rPr>
        <w:t xml:space="preserve"> ցուցանիշների</w:t>
      </w:r>
      <w:r w:rsidRPr="00E85A98">
        <w:rPr>
          <w:rFonts w:ascii="GHEA Grapalat" w:hAnsi="GHEA Grapalat" w:cs="Calibri"/>
          <w:sz w:val="22"/>
          <w:szCs w:val="22"/>
        </w:rPr>
        <w:t xml:space="preserve"> համեմատ մուտքերի գերազանցումը պայմանավորված է ինչպես ընդհանուր գործարքների, այնպես էլ արագացված ընթացակարգով իրականացված գործարքների թվի ավելացմամբ։</w:t>
      </w:r>
    </w:p>
    <w:p w14:paraId="0FEB69A7" w14:textId="77777777" w:rsidR="00A12EDF" w:rsidRPr="00E85A98" w:rsidRDefault="00A12EDF" w:rsidP="00A12EDF">
      <w:pPr>
        <w:spacing w:line="276" w:lineRule="auto"/>
        <w:ind w:right="9" w:firstLine="567"/>
        <w:jc w:val="both"/>
        <w:rPr>
          <w:rFonts w:ascii="GHEA Grapalat" w:hAnsi="GHEA Grapalat" w:cs="GHEA Grapalat"/>
          <w:iCs/>
          <w:sz w:val="22"/>
          <w:szCs w:val="22"/>
        </w:rPr>
      </w:pPr>
      <w:r w:rsidRPr="00E85A98">
        <w:rPr>
          <w:rFonts w:ascii="GHEA Grapalat" w:hAnsi="GHEA Grapalat" w:cs="Calibri"/>
          <w:sz w:val="22"/>
          <w:szCs w:val="22"/>
        </w:rPr>
        <w:t xml:space="preserve">ՀՀ ներքին գործերի նախարարության կողմից մատուցված ծառայություններից ստացված մուտքերը կազմել են 9.1 մլրդ դրամ՝ ապահովելով 106.2% կատարողական՝ պայմանավորված Ճանապարհային ոստիկանության կողմից մատուցվող ծառայություններով: </w:t>
      </w:r>
      <w:r w:rsidRPr="00E85A98">
        <w:rPr>
          <w:rFonts w:ascii="GHEA Grapalat" w:hAnsi="GHEA Grapalat" w:cs="GHEA Grapalat"/>
          <w:iCs/>
          <w:sz w:val="22"/>
          <w:szCs w:val="22"/>
        </w:rPr>
        <w:t xml:space="preserve">Նախորդ տարվա համեմատ </w:t>
      </w:r>
      <w:r>
        <w:rPr>
          <w:rFonts w:ascii="GHEA Grapalat" w:hAnsi="GHEA Grapalat" w:cs="Calibri"/>
          <w:sz w:val="22"/>
          <w:szCs w:val="22"/>
        </w:rPr>
        <w:t>18.7%</w:t>
      </w:r>
      <w:r w:rsidRPr="00E85A98">
        <w:rPr>
          <w:rFonts w:ascii="GHEA Grapalat" w:hAnsi="GHEA Grapalat" w:cs="Calibri"/>
          <w:sz w:val="22"/>
          <w:szCs w:val="22"/>
        </w:rPr>
        <w:t xml:space="preserve"> </w:t>
      </w:r>
      <w:r w:rsidRPr="001C0830">
        <w:rPr>
          <w:rFonts w:ascii="GHEA Grapalat" w:hAnsi="GHEA Grapalat" w:cs="Calibri"/>
          <w:sz w:val="22"/>
          <w:szCs w:val="22"/>
        </w:rPr>
        <w:t>(</w:t>
      </w:r>
      <w:r w:rsidRPr="00E85A98">
        <w:rPr>
          <w:rFonts w:ascii="GHEA Grapalat" w:hAnsi="GHEA Grapalat" w:cs="GHEA Grapalat"/>
          <w:iCs/>
          <w:sz w:val="22"/>
          <w:szCs w:val="22"/>
        </w:rPr>
        <w:t>2.1 մլրդ դրամ</w:t>
      </w:r>
      <w:r w:rsidRPr="001C0830">
        <w:rPr>
          <w:rFonts w:ascii="GHEA Grapalat" w:hAnsi="GHEA Grapalat" w:cs="GHEA Grapalat"/>
          <w:iCs/>
          <w:sz w:val="22"/>
          <w:szCs w:val="22"/>
        </w:rPr>
        <w:t>)</w:t>
      </w:r>
      <w:r w:rsidRPr="00E85A98">
        <w:rPr>
          <w:rFonts w:ascii="GHEA Grapalat" w:hAnsi="GHEA Grapalat" w:cs="GHEA Grapalat"/>
          <w:iCs/>
          <w:sz w:val="22"/>
          <w:szCs w:val="22"/>
        </w:rPr>
        <w:t xml:space="preserve"> անկումը հիմնականում պայմանավորված է </w:t>
      </w:r>
      <w:r w:rsidRPr="00E85A98">
        <w:rPr>
          <w:rFonts w:ascii="GHEA Grapalat" w:hAnsi="GHEA Grapalat" w:cs="Times Armenian"/>
          <w:sz w:val="22"/>
          <w:szCs w:val="22"/>
        </w:rPr>
        <w:t>մի շարք պահպանվող օբյեկտների պետական պահպանությ</w:t>
      </w:r>
      <w:r w:rsidRPr="001C0830">
        <w:rPr>
          <w:rFonts w:ascii="GHEA Grapalat" w:hAnsi="GHEA Grapalat" w:cs="Times Armenian"/>
          <w:sz w:val="22"/>
          <w:szCs w:val="22"/>
        </w:rPr>
        <w:t>ա</w:t>
      </w:r>
      <w:r w:rsidRPr="00E85A98">
        <w:rPr>
          <w:rFonts w:ascii="GHEA Grapalat" w:hAnsi="GHEA Grapalat" w:cs="Times Armenian"/>
          <w:sz w:val="22"/>
          <w:szCs w:val="22"/>
        </w:rPr>
        <w:t>ն դադարեց</w:t>
      </w:r>
      <w:r w:rsidRPr="001C0830">
        <w:rPr>
          <w:rFonts w:ascii="GHEA Grapalat" w:hAnsi="GHEA Grapalat" w:cs="Times Armenian"/>
          <w:sz w:val="22"/>
          <w:szCs w:val="22"/>
        </w:rPr>
        <w:t>ման</w:t>
      </w:r>
      <w:r w:rsidRPr="00E85A98">
        <w:rPr>
          <w:rFonts w:ascii="GHEA Grapalat" w:hAnsi="GHEA Grapalat" w:cs="Times Armenian"/>
          <w:sz w:val="22"/>
          <w:szCs w:val="22"/>
        </w:rPr>
        <w:t xml:space="preserve"> և մասնավոր պահնորդական կազմակերպությունների կողմից իրականացվելու հանգամանքով, ինչպես նաև </w:t>
      </w:r>
      <w:r w:rsidRPr="00E85A98">
        <w:rPr>
          <w:rFonts w:ascii="GHEA Grapalat" w:hAnsi="GHEA Grapalat"/>
          <w:sz w:val="22"/>
          <w:szCs w:val="22"/>
        </w:rPr>
        <w:t>2024թ. տարեթվով ավելի թարմ և արժեքով ավելի մատչելի մարդատար ավտոմեքենաների ներմուծմամբ:</w:t>
      </w:r>
    </w:p>
    <w:p w14:paraId="5540D2EE" w14:textId="77777777" w:rsidR="00A12EDF" w:rsidRPr="00E85A98" w:rsidRDefault="00A12EDF" w:rsidP="00A12EDF">
      <w:pPr>
        <w:spacing w:line="276" w:lineRule="auto"/>
        <w:ind w:right="9" w:firstLine="567"/>
        <w:jc w:val="both"/>
        <w:rPr>
          <w:rFonts w:ascii="GHEA Grapalat" w:hAnsi="GHEA Grapalat"/>
          <w:sz w:val="22"/>
          <w:szCs w:val="22"/>
        </w:rPr>
      </w:pPr>
      <w:r w:rsidRPr="00E85A98">
        <w:rPr>
          <w:rFonts w:ascii="GHEA Grapalat" w:hAnsi="GHEA Grapalat" w:cs="GHEA Grapalat"/>
          <w:i/>
          <w:sz w:val="22"/>
          <w:szCs w:val="22"/>
        </w:rPr>
        <w:t xml:space="preserve">Օրենքով և իրավական այլ ակտերով սահմանված պետական բյուջե մուտքագրվող այլ եկամուտները </w:t>
      </w:r>
      <w:r w:rsidRPr="00E85A98">
        <w:rPr>
          <w:rFonts w:ascii="GHEA Grapalat" w:hAnsi="GHEA Grapalat" w:cs="GHEA Grapalat"/>
          <w:sz w:val="22"/>
          <w:szCs w:val="22"/>
        </w:rPr>
        <w:t>կազմել են 21.2 մլրդ դրամ՝ 2.1 անգամ (11 մլրդ դրամով) գերազանցելով տարեկան ծրագիրը և 4 անգամ (16</w:t>
      </w:r>
      <w:r w:rsidRPr="00E85A98">
        <w:rPr>
          <w:rFonts w:ascii="Calibri" w:hAnsi="Calibri" w:cs="Calibri"/>
          <w:sz w:val="22"/>
          <w:szCs w:val="22"/>
        </w:rPr>
        <w:t> </w:t>
      </w:r>
      <w:r w:rsidRPr="00E85A98">
        <w:rPr>
          <w:rFonts w:ascii="GHEA Grapalat" w:hAnsi="GHEA Grapalat" w:cs="GHEA Grapalat"/>
          <w:sz w:val="22"/>
          <w:szCs w:val="22"/>
        </w:rPr>
        <w:t xml:space="preserve">մլրդ դրամով)՝ նախորդ տարվա ցուցանիշը: </w:t>
      </w:r>
      <w:r w:rsidRPr="00E85A98">
        <w:rPr>
          <w:rFonts w:ascii="GHEA Grapalat" w:hAnsi="GHEA Grapalat"/>
          <w:sz w:val="22"/>
          <w:szCs w:val="22"/>
        </w:rPr>
        <w:t xml:space="preserve">Ծրագրի գերազանցումը և նախորդ տարվա համեմատ աճը պայմանավորված է </w:t>
      </w:r>
      <w:r w:rsidRPr="001C0830">
        <w:rPr>
          <w:rFonts w:ascii="GHEA Grapalat" w:hAnsi="GHEA Grapalat"/>
          <w:sz w:val="22"/>
          <w:szCs w:val="22"/>
        </w:rPr>
        <w:t xml:space="preserve">նրանով, որ </w:t>
      </w:r>
      <w:r w:rsidRPr="00E85A98">
        <w:rPr>
          <w:rFonts w:ascii="GHEA Grapalat" w:hAnsi="GHEA Grapalat"/>
          <w:sz w:val="22"/>
          <w:szCs w:val="22"/>
        </w:rPr>
        <w:t>ՀՀ կառավարության 2024թ. դեկտեմբերի 5-ի N</w:t>
      </w:r>
      <w:r w:rsidRPr="001C0830">
        <w:rPr>
          <w:rFonts w:ascii="Calibri" w:hAnsi="Calibri" w:cs="Calibri"/>
          <w:sz w:val="22"/>
          <w:szCs w:val="22"/>
        </w:rPr>
        <w:t> </w:t>
      </w:r>
      <w:r w:rsidRPr="00E85A98">
        <w:rPr>
          <w:rFonts w:ascii="GHEA Grapalat" w:hAnsi="GHEA Grapalat"/>
          <w:sz w:val="22"/>
          <w:szCs w:val="22"/>
        </w:rPr>
        <w:t>1922-Ն որոշման համաձայն</w:t>
      </w:r>
      <w:r w:rsidRPr="001C0830">
        <w:rPr>
          <w:rFonts w:ascii="GHEA Grapalat" w:hAnsi="GHEA Grapalat"/>
          <w:sz w:val="22"/>
          <w:szCs w:val="22"/>
        </w:rPr>
        <w:t>,</w:t>
      </w:r>
      <w:r w:rsidRPr="00E85A98">
        <w:rPr>
          <w:rFonts w:ascii="GHEA Grapalat" w:hAnsi="GHEA Grapalat"/>
          <w:sz w:val="22"/>
          <w:szCs w:val="22"/>
        </w:rPr>
        <w:t xml:space="preserve"> պետությանը, համայնքին, պետական կամ համայնքային մասնակցությամբ կազմակերպություններին կամ պետական կամ համայնքային ոչ առևտրային կազմակերպություններին պատճառված վնասի վերականգնման նպատակով </w:t>
      </w:r>
      <w:r w:rsidRPr="00E85A98">
        <w:rPr>
          <w:rFonts w:ascii="GHEA Grapalat" w:hAnsi="GHEA Grapalat" w:cs="GHEA Grapalat"/>
          <w:sz w:val="22"/>
          <w:szCs w:val="22"/>
        </w:rPr>
        <w:t>առկա</w:t>
      </w:r>
      <w:r w:rsidRPr="00E85A98">
        <w:rPr>
          <w:rFonts w:ascii="GHEA Grapalat" w:hAnsi="GHEA Grapalat"/>
          <w:sz w:val="22"/>
          <w:szCs w:val="22"/>
        </w:rPr>
        <w:t xml:space="preserve"> դրամական միջոցների, և </w:t>
      </w:r>
      <w:r w:rsidRPr="00E85A98">
        <w:rPr>
          <w:rFonts w:ascii="GHEA Grapalat" w:hAnsi="GHEA Grapalat" w:cs="GHEA Grapalat"/>
          <w:sz w:val="22"/>
          <w:szCs w:val="22"/>
        </w:rPr>
        <w:t>ինչպես</w:t>
      </w:r>
      <w:r w:rsidRPr="00E85A98">
        <w:rPr>
          <w:rFonts w:ascii="GHEA Grapalat" w:hAnsi="GHEA Grapalat"/>
          <w:sz w:val="22"/>
          <w:szCs w:val="22"/>
        </w:rPr>
        <w:t xml:space="preserve"> նաև այն դրամական միջոցների, որոնց ծագման աղբյուրն </w:t>
      </w:r>
      <w:r w:rsidRPr="00E85A98">
        <w:rPr>
          <w:rFonts w:ascii="GHEA Grapalat" w:hAnsi="GHEA Grapalat"/>
          <w:sz w:val="22"/>
          <w:szCs w:val="22"/>
        </w:rPr>
        <w:lastRenderedPageBreak/>
        <w:t>օբյեկտիվորեն հնարավոր չէր պարզել</w:t>
      </w:r>
      <w:r w:rsidRPr="001C0830">
        <w:rPr>
          <w:rFonts w:ascii="GHEA Grapalat" w:hAnsi="GHEA Grapalat"/>
          <w:sz w:val="22"/>
          <w:szCs w:val="22"/>
        </w:rPr>
        <w:t>, փոխանցվում է</w:t>
      </w:r>
      <w:r w:rsidRPr="00E85A98">
        <w:rPr>
          <w:rFonts w:ascii="GHEA Grapalat" w:hAnsi="GHEA Grapalat"/>
          <w:sz w:val="22"/>
          <w:szCs w:val="22"/>
        </w:rPr>
        <w:t xml:space="preserve"> ՀՀ ֆինանսների նախարարության վերականգնված միջոցների միասնական հաշվին</w:t>
      </w:r>
      <w:r w:rsidRPr="001C0830">
        <w:rPr>
          <w:rFonts w:ascii="GHEA Grapalat" w:hAnsi="GHEA Grapalat"/>
          <w:sz w:val="22"/>
          <w:szCs w:val="22"/>
        </w:rPr>
        <w:t>: 2024թ. նշված միջոցները կազմել են</w:t>
      </w:r>
      <w:r>
        <w:rPr>
          <w:rFonts w:ascii="GHEA Grapalat" w:hAnsi="GHEA Grapalat"/>
          <w:sz w:val="22"/>
          <w:szCs w:val="22"/>
        </w:rPr>
        <w:t xml:space="preserve"> </w:t>
      </w:r>
      <w:r w:rsidRPr="001671A4">
        <w:rPr>
          <w:rFonts w:ascii="GHEA Grapalat" w:hAnsi="GHEA Grapalat"/>
          <w:sz w:val="22"/>
          <w:szCs w:val="22"/>
        </w:rPr>
        <w:t>10.2</w:t>
      </w:r>
      <w:r>
        <w:rPr>
          <w:rFonts w:ascii="GHEA Grapalat" w:hAnsi="GHEA Grapalat"/>
          <w:sz w:val="22"/>
          <w:szCs w:val="22"/>
        </w:rPr>
        <w:t xml:space="preserve"> մլրդ դրամ</w:t>
      </w:r>
      <w:r w:rsidRPr="001671A4">
        <w:rPr>
          <w:rFonts w:ascii="GHEA Grapalat" w:hAnsi="GHEA Grapalat"/>
          <w:sz w:val="22"/>
          <w:szCs w:val="22"/>
        </w:rPr>
        <w:t xml:space="preserve">, </w:t>
      </w:r>
      <w:r>
        <w:rPr>
          <w:rFonts w:ascii="GHEA Grapalat" w:hAnsi="GHEA Grapalat"/>
          <w:sz w:val="22"/>
          <w:szCs w:val="22"/>
        </w:rPr>
        <w:t>որն ամբողջությամբ փոխանցվել է պետական բյուջե</w:t>
      </w:r>
      <w:r w:rsidRPr="00E85A98">
        <w:rPr>
          <w:rFonts w:ascii="GHEA Grapalat" w:hAnsi="GHEA Grapalat"/>
          <w:sz w:val="22"/>
          <w:szCs w:val="22"/>
        </w:rPr>
        <w:t xml:space="preserve">: </w:t>
      </w:r>
      <w:r w:rsidRPr="001671A4">
        <w:rPr>
          <w:rFonts w:ascii="GHEA Grapalat" w:hAnsi="GHEA Grapalat"/>
          <w:sz w:val="22"/>
          <w:szCs w:val="22"/>
        </w:rPr>
        <w:t>Մասնավորապես՝ 9.4 մլրդ դրամ է փոխանցվել ՀՀ քննչական կոմիտեի ավանդային հաշվից, 104.2 մլն դրամ՝ Հակակոռուպցիոն կոմիտեի ավանդային հաշվից և 184.5 մլն դրամ՝ ՀՀ կենտրոնական բանկում վարվող հաշիվներից</w:t>
      </w:r>
      <w:r w:rsidRPr="00E85A98">
        <w:rPr>
          <w:rFonts w:ascii="GHEA Grapalat" w:hAnsi="GHEA Grapalat"/>
          <w:sz w:val="22"/>
          <w:szCs w:val="22"/>
        </w:rPr>
        <w:t xml:space="preserve">: </w:t>
      </w:r>
    </w:p>
    <w:p w14:paraId="32E8D532" w14:textId="77777777" w:rsidR="00A12EDF" w:rsidRPr="00E85A98" w:rsidRDefault="00A12EDF" w:rsidP="00A12EDF">
      <w:pPr>
        <w:spacing w:line="276" w:lineRule="auto"/>
        <w:ind w:firstLine="567"/>
        <w:jc w:val="both"/>
        <w:rPr>
          <w:rFonts w:ascii="GHEA Grapalat" w:hAnsi="GHEA Grapalat"/>
          <w:sz w:val="22"/>
          <w:szCs w:val="22"/>
        </w:rPr>
      </w:pPr>
      <w:r w:rsidRPr="00982E43">
        <w:rPr>
          <w:rFonts w:ascii="GHEA Grapalat" w:hAnsi="GHEA Grapalat"/>
          <w:sz w:val="22"/>
          <w:szCs w:val="22"/>
        </w:rPr>
        <w:t xml:space="preserve">Բանկերի կողմից կենսաթոշակառուներին տրամադրվող հետվճարից 2024թ. </w:t>
      </w:r>
      <w:r w:rsidRPr="00E85A98">
        <w:rPr>
          <w:rFonts w:ascii="GHEA Grapalat" w:hAnsi="GHEA Grapalat"/>
          <w:sz w:val="22"/>
          <w:szCs w:val="22"/>
        </w:rPr>
        <w:t>ստացվել է 960.9</w:t>
      </w:r>
      <w:r w:rsidRPr="00982E43">
        <w:rPr>
          <w:rFonts w:ascii="Calibri" w:hAnsi="Calibri" w:cs="Calibri"/>
          <w:sz w:val="22"/>
          <w:szCs w:val="22"/>
        </w:rPr>
        <w:t> </w:t>
      </w:r>
      <w:r w:rsidRPr="00982E43">
        <w:rPr>
          <w:rFonts w:ascii="GHEA Grapalat" w:hAnsi="GHEA Grapalat"/>
          <w:sz w:val="22"/>
          <w:szCs w:val="22"/>
        </w:rPr>
        <w:t>հազար դրամ</w:t>
      </w:r>
      <w:r w:rsidRPr="00E85A98">
        <w:rPr>
          <w:rFonts w:ascii="GHEA Grapalat" w:hAnsi="GHEA Grapalat"/>
          <w:sz w:val="22"/>
          <w:szCs w:val="22"/>
        </w:rPr>
        <w:t xml:space="preserve"> եկամուտ</w:t>
      </w:r>
      <w:r w:rsidRPr="00982E43">
        <w:rPr>
          <w:rFonts w:ascii="GHEA Grapalat" w:hAnsi="GHEA Grapalat"/>
          <w:sz w:val="22"/>
          <w:szCs w:val="22"/>
        </w:rPr>
        <w:t>: Նշված գումարը ձևավորվել է որոշ գործընկեր բանկերի կողմից 2023թ. հոկտեմբեր և նոյեմբեր ամիսների հետվճարներ</w:t>
      </w:r>
      <w:r w:rsidRPr="00F33AE9">
        <w:rPr>
          <w:rFonts w:ascii="GHEA Grapalat" w:hAnsi="GHEA Grapalat"/>
          <w:sz w:val="22"/>
          <w:szCs w:val="22"/>
        </w:rPr>
        <w:t>ի մի մասը 2024թ. փոխանցելու արդյունքում</w:t>
      </w:r>
      <w:r w:rsidRPr="00982E43">
        <w:rPr>
          <w:rFonts w:ascii="GHEA Grapalat" w:hAnsi="GHEA Grapalat"/>
          <w:sz w:val="22"/>
          <w:szCs w:val="22"/>
        </w:rPr>
        <w:t xml:space="preserve">։ Նախորդ տարվա համեմատ նշված եկամուտները զգալիորեն նվազել են, որը պայմանավորված է 2024թ. հունվարի 1-ից ուժի մեջ մտած օրենսդրական փոփոխությամբ, </w:t>
      </w:r>
      <w:r w:rsidRPr="00E85A98">
        <w:rPr>
          <w:rFonts w:ascii="GHEA Grapalat" w:hAnsi="GHEA Grapalat"/>
          <w:sz w:val="22"/>
          <w:szCs w:val="22"/>
        </w:rPr>
        <w:t>որի</w:t>
      </w:r>
      <w:r w:rsidRPr="001C0830">
        <w:rPr>
          <w:rFonts w:ascii="GHEA Grapalat" w:hAnsi="GHEA Grapalat"/>
          <w:sz w:val="22"/>
          <w:szCs w:val="22"/>
        </w:rPr>
        <w:t xml:space="preserve"> համաձայն</w:t>
      </w:r>
      <w:r w:rsidRPr="00E85A98">
        <w:rPr>
          <w:rFonts w:ascii="GHEA Grapalat" w:hAnsi="GHEA Grapalat"/>
          <w:sz w:val="22"/>
          <w:szCs w:val="22"/>
        </w:rPr>
        <w:t xml:space="preserve"> 2024թ. հունվարից հետվճարի ամբողջ գումարը (անկանխիկ գործարքի գումարի 10%</w:t>
      </w:r>
      <w:r w:rsidRPr="001C0830">
        <w:rPr>
          <w:rFonts w:ascii="GHEA Grapalat" w:hAnsi="GHEA Grapalat"/>
          <w:sz w:val="22"/>
          <w:szCs w:val="22"/>
        </w:rPr>
        <w:t>-ի չափով</w:t>
      </w:r>
      <w:r w:rsidRPr="00E85A98">
        <w:rPr>
          <w:rFonts w:ascii="GHEA Grapalat" w:hAnsi="GHEA Grapalat"/>
          <w:sz w:val="22"/>
          <w:szCs w:val="22"/>
        </w:rPr>
        <w:t>, բայց ոչ ավել</w:t>
      </w:r>
      <w:r w:rsidRPr="001C0830">
        <w:rPr>
          <w:rFonts w:ascii="GHEA Grapalat" w:hAnsi="GHEA Grapalat"/>
          <w:sz w:val="22"/>
          <w:szCs w:val="22"/>
        </w:rPr>
        <w:t>ի,</w:t>
      </w:r>
      <w:r w:rsidRPr="00E85A98">
        <w:rPr>
          <w:rFonts w:ascii="GHEA Grapalat" w:hAnsi="GHEA Grapalat"/>
          <w:sz w:val="22"/>
          <w:szCs w:val="22"/>
        </w:rPr>
        <w:t xml:space="preserve"> քան 5,000 դրամ</w:t>
      </w:r>
      <w:r w:rsidRPr="001C0830">
        <w:rPr>
          <w:rFonts w:ascii="GHEA Grapalat" w:hAnsi="GHEA Grapalat"/>
          <w:sz w:val="22"/>
          <w:szCs w:val="22"/>
        </w:rPr>
        <w:t>ը</w:t>
      </w:r>
      <w:r w:rsidRPr="00E85A98">
        <w:rPr>
          <w:rFonts w:ascii="GHEA Grapalat" w:hAnsi="GHEA Grapalat"/>
          <w:sz w:val="22"/>
          <w:szCs w:val="22"/>
        </w:rPr>
        <w:t xml:space="preserve">) վճարվում է պետական բյուջեի միջոցներից: Մինչ այդ գործող կարգավորումների համաձայն՝ հետվճարի չափը </w:t>
      </w:r>
      <w:r>
        <w:rPr>
          <w:rFonts w:ascii="GHEA Grapalat" w:hAnsi="GHEA Grapalat"/>
          <w:sz w:val="22"/>
          <w:szCs w:val="22"/>
        </w:rPr>
        <w:t>ձևավորվում</w:t>
      </w:r>
      <w:r w:rsidRPr="00E85A98">
        <w:rPr>
          <w:rFonts w:ascii="GHEA Grapalat" w:hAnsi="GHEA Grapalat"/>
          <w:sz w:val="22"/>
          <w:szCs w:val="22"/>
        </w:rPr>
        <w:t xml:space="preserve"> է</w:t>
      </w:r>
      <w:r w:rsidRPr="001C0830">
        <w:rPr>
          <w:rFonts w:ascii="GHEA Grapalat" w:hAnsi="GHEA Grapalat"/>
          <w:sz w:val="22"/>
          <w:szCs w:val="22"/>
        </w:rPr>
        <w:t>ր</w:t>
      </w:r>
      <w:r w:rsidRPr="00E85A98">
        <w:rPr>
          <w:rFonts w:ascii="GHEA Grapalat" w:hAnsi="GHEA Grapalat"/>
          <w:sz w:val="22"/>
          <w:szCs w:val="22"/>
        </w:rPr>
        <w:t xml:space="preserve"> պետության և գործընկեր բանկերի հավասար չափով մասնա</w:t>
      </w:r>
      <w:r>
        <w:rPr>
          <w:rFonts w:ascii="GHEA Grapalat" w:hAnsi="GHEA Grapalat"/>
          <w:sz w:val="22"/>
          <w:szCs w:val="22"/>
        </w:rPr>
        <w:t>կցությամբ՝ 5-ական տոկոսի չափով:</w:t>
      </w:r>
    </w:p>
    <w:p w14:paraId="2947A5C0" w14:textId="77777777" w:rsidR="00A12EDF" w:rsidRPr="00CE264D" w:rsidRDefault="00A12EDF" w:rsidP="00A12EDF">
      <w:pPr>
        <w:autoSpaceDE w:val="0"/>
        <w:autoSpaceDN w:val="0"/>
        <w:adjustRightInd w:val="0"/>
        <w:spacing w:line="276" w:lineRule="auto"/>
        <w:ind w:firstLine="567"/>
        <w:jc w:val="both"/>
        <w:rPr>
          <w:rFonts w:ascii="GHEA Grapalat" w:hAnsi="GHEA Grapalat"/>
          <w:sz w:val="22"/>
          <w:szCs w:val="22"/>
        </w:rPr>
      </w:pPr>
      <w:r w:rsidRPr="00E85A98">
        <w:rPr>
          <w:rFonts w:ascii="GHEA Grapalat" w:hAnsi="GHEA Grapalat" w:cs="GHEA Grapalat"/>
          <w:iCs/>
          <w:sz w:val="22"/>
          <w:szCs w:val="22"/>
        </w:rPr>
        <w:t xml:space="preserve">2024թ. ընթացքում ստացվել են 518.3 մլն դրամ այլ կատեգորիաներում չդասակարգված տրանսֆերտներ՝ կանխատեսված 99.4 մլն դրամի դիմաց: Տրանսֆերտները 5.2 անգամ գերազանցել են նաև նախորդ տարվա </w:t>
      </w:r>
      <w:r w:rsidRPr="00E85A98">
        <w:rPr>
          <w:rFonts w:ascii="GHEA Grapalat" w:hAnsi="GHEA Grapalat"/>
          <w:sz w:val="22"/>
          <w:szCs w:val="22"/>
        </w:rPr>
        <w:t>նույն ժամանակահատվածի ցուցանիշը: Մուտքերի բարձր մակարդակը մեծ մասամբ պայմանավորված է Հայաստանի Լոռու և Տավուշի մարզերում մայիսին տեղացած հորդառատ անձրևների առաջացրած հեղեղումների հետևանքով առավել շատ վնասներ կրած գյուղերին օգնություն ցուցաբերելու նպատակով անհատների կողմից 215.1 մլն դրամի նվիրատվություններով, ինչպես նաև Չինաստանի Ժողովրդական Հանրապետության կողմից ՀՀ կառավարությանը տրամադրված 192</w:t>
      </w:r>
      <w:r w:rsidRPr="001C0830">
        <w:rPr>
          <w:rFonts w:ascii="GHEA Grapalat" w:hAnsi="GHEA Grapalat"/>
          <w:sz w:val="22"/>
          <w:szCs w:val="22"/>
        </w:rPr>
        <w:t>.</w:t>
      </w:r>
      <w:r w:rsidRPr="00E85A98">
        <w:rPr>
          <w:rFonts w:ascii="GHEA Grapalat" w:hAnsi="GHEA Grapalat"/>
          <w:sz w:val="22"/>
          <w:szCs w:val="22"/>
        </w:rPr>
        <w:t>9 մլն դրամ (500</w:t>
      </w:r>
      <w:r w:rsidRPr="004224FF">
        <w:rPr>
          <w:rFonts w:ascii="GHEA Grapalat" w:hAnsi="GHEA Grapalat"/>
          <w:sz w:val="22"/>
          <w:szCs w:val="22"/>
        </w:rPr>
        <w:t xml:space="preserve"> հազար </w:t>
      </w:r>
      <w:r w:rsidRPr="00E85A98">
        <w:rPr>
          <w:rFonts w:ascii="GHEA Grapalat" w:hAnsi="GHEA Grapalat"/>
          <w:sz w:val="22"/>
          <w:szCs w:val="22"/>
        </w:rPr>
        <w:t>դոլարին համարժեք) աջակցությամբ:</w:t>
      </w:r>
    </w:p>
    <w:sectPr w:rsidR="00A12EDF" w:rsidRPr="00CE264D" w:rsidSect="00F33AE9">
      <w:headerReference w:type="default" r:id="rId14"/>
      <w:footerReference w:type="default" r:id="rId15"/>
      <w:pgSz w:w="11909" w:h="16834" w:code="9"/>
      <w:pgMar w:top="1134" w:right="567" w:bottom="567" w:left="1134" w:header="720" w:footer="397" w:gutter="0"/>
      <w:pgNumType w:start="5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43453" w14:textId="77777777" w:rsidR="00510354" w:rsidRDefault="00510354">
      <w:r>
        <w:separator/>
      </w:r>
    </w:p>
  </w:endnote>
  <w:endnote w:type="continuationSeparator" w:id="0">
    <w:p w14:paraId="34A3F795" w14:textId="77777777" w:rsidR="00510354" w:rsidRDefault="00510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Times1">
    <w:altName w:val="Calibri"/>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arnock Pro">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Liberation Sans">
    <w:altName w:val="Arial"/>
    <w:charset w:val="01"/>
    <w:family w:val="roman"/>
    <w:pitch w:val="variable"/>
  </w:font>
  <w:font w:name="GHEA Mariam">
    <w:panose1 w:val="02000503080000020003"/>
    <w:charset w:val="00"/>
    <w:family w:val="modern"/>
    <w:notTrueType/>
    <w:pitch w:val="variable"/>
    <w:sig w:usb0="A00006AF" w:usb1="5000204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Dallak Helv">
    <w:charset w:val="00"/>
    <w:family w:val="swiss"/>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Helvetica Neue">
    <w:altName w:val="Arial"/>
    <w:charset w:val="00"/>
    <w:family w:val="auto"/>
    <w:pitch w:val="default"/>
  </w:font>
  <w:font w:name="Liberation Serif">
    <w:altName w:val="Times New Roman"/>
    <w:charset w:val="01"/>
    <w:family w:val="roman"/>
    <w:pitch w:val="variable"/>
  </w:font>
  <w:font w:name="Lohit Devanagari">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72972145"/>
      <w:docPartObj>
        <w:docPartGallery w:val="Page Numbers (Bottom of Page)"/>
        <w:docPartUnique/>
      </w:docPartObj>
    </w:sdtPr>
    <w:sdtEndPr>
      <w:rPr>
        <w:noProof/>
      </w:rPr>
    </w:sdtEndPr>
    <w:sdtContent>
      <w:p w14:paraId="41D38D72" w14:textId="722FD339" w:rsidR="002129E7" w:rsidRDefault="002129E7">
        <w:pPr>
          <w:pStyle w:val="Footer"/>
          <w:jc w:val="right"/>
        </w:pPr>
        <w:r>
          <w:rPr>
            <w:noProof w:val="0"/>
          </w:rPr>
          <w:fldChar w:fldCharType="begin"/>
        </w:r>
        <w:r>
          <w:instrText xml:space="preserve"> PAGE   \* MERGEFORMAT </w:instrText>
        </w:r>
        <w:r>
          <w:rPr>
            <w:noProof w:val="0"/>
          </w:rPr>
          <w:fldChar w:fldCharType="separate"/>
        </w:r>
        <w:r w:rsidR="003A5840">
          <w:t>59</w:t>
        </w:r>
        <w:r>
          <w:fldChar w:fldCharType="end"/>
        </w:r>
      </w:p>
    </w:sdtContent>
  </w:sdt>
  <w:p w14:paraId="3476AB35" w14:textId="77777777" w:rsidR="002129E7" w:rsidRDefault="002129E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182FF" w14:textId="77777777" w:rsidR="00510354" w:rsidRDefault="00510354">
      <w:r>
        <w:separator/>
      </w:r>
    </w:p>
  </w:footnote>
  <w:footnote w:type="continuationSeparator" w:id="0">
    <w:p w14:paraId="3F652DF4" w14:textId="77777777" w:rsidR="00510354" w:rsidRDefault="00510354">
      <w:r>
        <w:continuationSeparator/>
      </w:r>
    </w:p>
  </w:footnote>
  <w:footnote w:id="1">
    <w:p w14:paraId="4DF1EB32" w14:textId="1FF8829D" w:rsidR="002129E7" w:rsidRPr="0001460F" w:rsidRDefault="002129E7" w:rsidP="0001460F">
      <w:pPr>
        <w:pStyle w:val="FootnoteText"/>
        <w:spacing w:line="276" w:lineRule="auto"/>
        <w:jc w:val="both"/>
        <w:rPr>
          <w:rFonts w:ascii="GHEA Grapalat" w:hAnsi="GHEA Grapalat"/>
          <w:sz w:val="18"/>
          <w:szCs w:val="18"/>
          <w:lang w:val="en-US"/>
        </w:rPr>
      </w:pPr>
      <w:r w:rsidRPr="0001460F">
        <w:rPr>
          <w:rStyle w:val="FootnoteReference"/>
          <w:rFonts w:ascii="GHEA Grapalat" w:hAnsi="GHEA Grapalat"/>
          <w:sz w:val="18"/>
          <w:szCs w:val="18"/>
        </w:rPr>
        <w:footnoteRef/>
      </w:r>
      <w:r w:rsidRPr="0001460F">
        <w:rPr>
          <w:rFonts w:ascii="GHEA Grapalat" w:hAnsi="GHEA Grapalat"/>
          <w:sz w:val="18"/>
          <w:szCs w:val="18"/>
        </w:rPr>
        <w:t xml:space="preserve"> </w:t>
      </w:r>
      <w:r w:rsidRPr="0001460F">
        <w:rPr>
          <w:rFonts w:ascii="GHEA Grapalat" w:hAnsi="GHEA Grapalat" w:cs="GHEA Grapalat"/>
          <w:sz w:val="18"/>
          <w:szCs w:val="18"/>
        </w:rPr>
        <w:t>Մանրամասն բացատրությունը տե՛ս հարկային եկամուտների և պետական տուրքերի բաժնում</w:t>
      </w:r>
      <w:r>
        <w:rPr>
          <w:rFonts w:ascii="GHEA Grapalat" w:hAnsi="GHEA Grapalat" w:cs="GHEA Grapalat"/>
          <w:sz w:val="18"/>
          <w:szCs w:val="18"/>
          <w:lang w:val="en-US"/>
        </w:rPr>
        <w:t>:</w:t>
      </w:r>
    </w:p>
  </w:footnote>
  <w:footnote w:id="2">
    <w:p w14:paraId="33378FC7" w14:textId="6580D764" w:rsidR="002129E7" w:rsidRDefault="002129E7" w:rsidP="00FF44DF">
      <w:pPr>
        <w:pStyle w:val="FootnoteText"/>
        <w:jc w:val="both"/>
      </w:pPr>
      <w:r w:rsidRPr="006E100B">
        <w:rPr>
          <w:rStyle w:val="FootnoteReference"/>
          <w:rFonts w:ascii="GHEA Grapalat" w:hAnsi="GHEA Grapalat"/>
          <w:sz w:val="18"/>
          <w:szCs w:val="18"/>
        </w:rPr>
        <w:footnoteRef/>
      </w:r>
      <w:r w:rsidRPr="006E100B">
        <w:rPr>
          <w:rFonts w:ascii="GHEA Grapalat" w:hAnsi="GHEA Grapalat"/>
          <w:sz w:val="18"/>
          <w:szCs w:val="18"/>
        </w:rPr>
        <w:t xml:space="preserve"> </w:t>
      </w:r>
      <w:r w:rsidRPr="006E100B">
        <w:rPr>
          <w:rFonts w:ascii="GHEA Grapalat" w:hAnsi="GHEA Grapalat" w:cs="GHEA Grapalat"/>
          <w:sz w:val="18"/>
          <w:szCs w:val="18"/>
        </w:rPr>
        <w:t xml:space="preserve">Այն օրենսդրական փոփոխությունները, որոնք կարող էին ազդեցություն ունենալ </w:t>
      </w:r>
      <w:r w:rsidRPr="00DB51B7">
        <w:rPr>
          <w:rFonts w:ascii="GHEA Grapalat" w:hAnsi="GHEA Grapalat" w:cs="GHEA Grapalat"/>
          <w:sz w:val="18"/>
          <w:szCs w:val="18"/>
        </w:rPr>
        <w:t>հարկային եկամուտների և պետական տուրքերի</w:t>
      </w:r>
      <w:r w:rsidRPr="006E100B">
        <w:rPr>
          <w:rFonts w:ascii="GHEA Grapalat" w:hAnsi="GHEA Grapalat" w:cs="GHEA Grapalat"/>
          <w:sz w:val="18"/>
          <w:szCs w:val="18"/>
        </w:rPr>
        <w:t xml:space="preserve"> գծով 202</w:t>
      </w:r>
      <w:r>
        <w:rPr>
          <w:rFonts w:ascii="GHEA Grapalat" w:hAnsi="GHEA Grapalat" w:cs="GHEA Grapalat"/>
          <w:sz w:val="18"/>
          <w:szCs w:val="18"/>
          <w:lang w:val="en-US"/>
        </w:rPr>
        <w:t>4</w:t>
      </w:r>
      <w:r w:rsidRPr="006E100B">
        <w:rPr>
          <w:rFonts w:ascii="GHEA Grapalat" w:hAnsi="GHEA Grapalat" w:cs="GHEA Grapalat"/>
          <w:sz w:val="18"/>
          <w:szCs w:val="18"/>
        </w:rPr>
        <w:t>թ</w:t>
      </w:r>
      <w:r>
        <w:rPr>
          <w:rFonts w:ascii="GHEA Grapalat" w:hAnsi="GHEA Grapalat" w:cs="GHEA Grapalat"/>
          <w:sz w:val="18"/>
          <w:szCs w:val="18"/>
          <w:lang w:val="en-US"/>
        </w:rPr>
        <w:t>.</w:t>
      </w:r>
      <w:r w:rsidRPr="006E100B">
        <w:rPr>
          <w:rFonts w:ascii="GHEA Grapalat" w:hAnsi="GHEA Grapalat" w:cs="GHEA Grapalat"/>
          <w:sz w:val="18"/>
          <w:szCs w:val="18"/>
        </w:rPr>
        <w:t xml:space="preserve"> պետական բյուջեի մուտքերի վրա, ներկայացված են առանձին տեղեկանքով</w:t>
      </w:r>
      <w:r w:rsidRPr="00DB51B7">
        <w:rPr>
          <w:rFonts w:ascii="GHEA Grapalat" w:hAnsi="GHEA Grapalat" w:cs="GHEA Grapalat"/>
          <w:sz w:val="18"/>
          <w:szCs w:val="18"/>
        </w:rPr>
        <w:t>՝</w:t>
      </w:r>
      <w:r>
        <w:rPr>
          <w:rFonts w:ascii="GHEA Grapalat" w:hAnsi="GHEA Grapalat" w:cs="GHEA Grapalat"/>
          <w:sz w:val="18"/>
          <w:szCs w:val="18"/>
          <w:lang w:val="en-US"/>
        </w:rPr>
        <w:t xml:space="preserve"> </w:t>
      </w:r>
      <w:hyperlink r:id="rId1" w:history="1">
        <w:r w:rsidRPr="009833B3">
          <w:rPr>
            <w:rStyle w:val="Hyperlink"/>
            <w:rFonts w:ascii="GHEA Grapalat" w:hAnsi="GHEA Grapalat" w:cs="GHEA Grapalat"/>
            <w:sz w:val="18"/>
            <w:szCs w:val="18"/>
            <w:lang w:val="en-US"/>
          </w:rPr>
          <w:t>1.10.Տեղեկանքներ\11.Հարկային օրենսդրության փոփոխություններ.docx</w:t>
        </w:r>
      </w:hyperlink>
      <w:r>
        <w:rPr>
          <w:rFonts w:ascii="GHEA Grapalat" w:hAnsi="GHEA Grapalat" w:cs="GHEA Grapalat"/>
          <w:sz w:val="18"/>
          <w:szCs w:val="18"/>
          <w:lang w:val="en-US"/>
        </w:rPr>
        <w:t xml:space="preserve"> :</w:t>
      </w:r>
    </w:p>
  </w:footnote>
  <w:footnote w:id="3">
    <w:p w14:paraId="10611D92" w14:textId="3752C9E2" w:rsidR="002129E7" w:rsidRPr="0057455F" w:rsidRDefault="002129E7" w:rsidP="00280D72">
      <w:pPr>
        <w:pStyle w:val="FootnoteText"/>
      </w:pPr>
      <w:r>
        <w:rPr>
          <w:rStyle w:val="FootnoteReference"/>
        </w:rPr>
        <w:footnoteRef/>
      </w:r>
      <w:r>
        <w:t xml:space="preserve"> </w:t>
      </w:r>
      <w:r w:rsidRPr="00DB51B7">
        <w:rPr>
          <w:rFonts w:ascii="GHEA Grapalat" w:hAnsi="GHEA Grapalat"/>
          <w:sz w:val="18"/>
          <w:szCs w:val="18"/>
        </w:rPr>
        <w:t>Ըստ առանձին երկրների տեղեկատվությունը ներկայացված է հետևյալ տեղեկանքում՝</w:t>
      </w:r>
      <w:r w:rsidRPr="00F33AE9">
        <w:rPr>
          <w:rFonts w:ascii="GHEA Grapalat" w:hAnsi="GHEA Grapalat"/>
          <w:sz w:val="18"/>
          <w:szCs w:val="18"/>
        </w:rPr>
        <w:t xml:space="preserve"> </w:t>
      </w:r>
      <w:hyperlink r:id="rId2" w:history="1">
        <w:r w:rsidRPr="00F33AE9">
          <w:rPr>
            <w:rStyle w:val="Hyperlink"/>
            <w:rFonts w:ascii="GHEA Grapalat" w:hAnsi="GHEA Grapalat"/>
            <w:sz w:val="18"/>
            <w:szCs w:val="18"/>
          </w:rPr>
          <w:t>1.10.Տեղեկանքներ\10.Մաքսատուրք.docx</w:t>
        </w:r>
      </w:hyperlink>
      <w:r w:rsidRPr="00F33AE9">
        <w:rPr>
          <w:rFonts w:ascii="GHEA Grapalat" w:hAnsi="GHEA Grapalat"/>
          <w:sz w:val="18"/>
          <w:szCs w:val="18"/>
        </w:rPr>
        <w:t xml:space="preserve"> </w:t>
      </w:r>
      <w:r w:rsidRPr="00DB51B7">
        <w:rPr>
          <w:rFonts w:ascii="GHEA Grapalat" w:hAnsi="GHEA Grapalat"/>
          <w:sz w:val="18"/>
          <w:szCs w:val="18"/>
        </w:rPr>
        <w:t>:</w:t>
      </w:r>
    </w:p>
  </w:footnote>
  <w:footnote w:id="4">
    <w:p w14:paraId="37787920" w14:textId="1160CBD6" w:rsidR="002129E7" w:rsidRDefault="002129E7" w:rsidP="00FF44DF">
      <w:pPr>
        <w:pStyle w:val="FootnoteText"/>
        <w:jc w:val="both"/>
      </w:pPr>
      <w:r w:rsidRPr="00317C8F">
        <w:rPr>
          <w:rFonts w:ascii="GHEA Grapalat" w:hAnsi="GHEA Grapalat"/>
          <w:sz w:val="18"/>
          <w:szCs w:val="18"/>
          <w:vertAlign w:val="superscript"/>
        </w:rPr>
        <w:footnoteRef/>
      </w:r>
      <w:r w:rsidRPr="00317C8F">
        <w:rPr>
          <w:rFonts w:ascii="GHEA Grapalat" w:hAnsi="GHEA Grapalat"/>
          <w:sz w:val="18"/>
          <w:szCs w:val="18"/>
          <w:vertAlign w:val="superscript"/>
        </w:rPr>
        <w:t xml:space="preserve"> </w:t>
      </w:r>
      <w:r>
        <w:rPr>
          <w:rFonts w:ascii="GHEA Grapalat" w:hAnsi="GHEA Grapalat"/>
          <w:sz w:val="18"/>
          <w:szCs w:val="18"/>
        </w:rPr>
        <w:t xml:space="preserve">Ներառված են </w:t>
      </w:r>
      <w:r w:rsidRPr="00723B0B">
        <w:rPr>
          <w:rFonts w:ascii="GHEA Grapalat" w:hAnsi="GHEA Grapalat"/>
          <w:sz w:val="18"/>
          <w:szCs w:val="18"/>
        </w:rPr>
        <w:t>ՀՀ</w:t>
      </w:r>
      <w:r>
        <w:rPr>
          <w:rFonts w:ascii="GHEA Grapalat" w:hAnsi="GHEA Grapalat"/>
          <w:sz w:val="18"/>
          <w:szCs w:val="18"/>
        </w:rPr>
        <w:t>-</w:t>
      </w:r>
      <w:r w:rsidRPr="00723B0B">
        <w:rPr>
          <w:rFonts w:ascii="GHEA Grapalat" w:hAnsi="GHEA Grapalat"/>
          <w:sz w:val="18"/>
          <w:szCs w:val="18"/>
        </w:rPr>
        <w:t xml:space="preserve">ում ամուսնության բացակայության մասին տեղեկանք տալու </w:t>
      </w:r>
      <w:r>
        <w:rPr>
          <w:rFonts w:ascii="GHEA Grapalat" w:hAnsi="GHEA Grapalat"/>
          <w:sz w:val="18"/>
          <w:szCs w:val="18"/>
        </w:rPr>
        <w:t>(4</w:t>
      </w:r>
      <w:r w:rsidRPr="00DB51B7">
        <w:rPr>
          <w:rFonts w:ascii="GHEA Grapalat" w:hAnsi="GHEA Grapalat"/>
          <w:sz w:val="18"/>
          <w:szCs w:val="18"/>
        </w:rPr>
        <w:t>5</w:t>
      </w:r>
      <w:r>
        <w:rPr>
          <w:rFonts w:ascii="GHEA Grapalat" w:hAnsi="GHEA Grapalat"/>
          <w:sz w:val="18"/>
          <w:szCs w:val="18"/>
        </w:rPr>
        <w:t>.4 մլն դրամ),</w:t>
      </w:r>
      <w:r w:rsidRPr="0009350C">
        <w:rPr>
          <w:rFonts w:ascii="GHEA Grapalat" w:hAnsi="GHEA Grapalat" w:cs="Calibri"/>
          <w:bCs/>
          <w:sz w:val="22"/>
          <w:szCs w:val="22"/>
          <w:lang w:val="zu-ZA"/>
        </w:rPr>
        <w:t xml:space="preserve"> </w:t>
      </w:r>
      <w:r w:rsidRPr="00317C8F">
        <w:rPr>
          <w:rFonts w:ascii="GHEA Grapalat" w:hAnsi="GHEA Grapalat"/>
          <w:sz w:val="18"/>
          <w:szCs w:val="18"/>
        </w:rPr>
        <w:t>ՀՀ քաղաքացիություն ստանալու</w:t>
      </w:r>
      <w:r>
        <w:rPr>
          <w:rFonts w:ascii="GHEA Grapalat" w:hAnsi="GHEA Grapalat"/>
          <w:sz w:val="18"/>
          <w:szCs w:val="18"/>
        </w:rPr>
        <w:t xml:space="preserve"> (79.1 մլն դրամ)</w:t>
      </w:r>
      <w:r w:rsidRPr="00317C8F">
        <w:rPr>
          <w:rFonts w:ascii="GHEA Grapalat" w:hAnsi="GHEA Grapalat"/>
          <w:sz w:val="18"/>
          <w:szCs w:val="18"/>
        </w:rPr>
        <w:t>, Մշակութային արժեքների արտահանման կամ ժամանակավոր արտահանման իրավունքի վկայագիր տրամադրելու</w:t>
      </w:r>
      <w:r>
        <w:rPr>
          <w:rFonts w:ascii="GHEA Grapalat" w:hAnsi="GHEA Grapalat"/>
          <w:sz w:val="18"/>
          <w:szCs w:val="18"/>
        </w:rPr>
        <w:t xml:space="preserve"> (885 հազար դրամ) և</w:t>
      </w:r>
      <w:r w:rsidRPr="00317C8F">
        <w:rPr>
          <w:rFonts w:ascii="GHEA Grapalat" w:hAnsi="GHEA Grapalat"/>
          <w:sz w:val="18"/>
          <w:szCs w:val="18"/>
        </w:rPr>
        <w:t xml:space="preserve"> Գյուտերի, արդյունաբերական դիզայնների, բույսերի սորտերի, ապրանքային նշանների, աշխարհագրական նշումների, ծագման տեղանունների, երաշխավորված ավանդական արտադրանքի, ֆիրմային անվանումների, ինտեգրալ միկրոսխեմաների տոպոլոգիաների իրավական պահպանության հետ կապված իրավաբանական նշանակություն</w:t>
      </w:r>
      <w:r>
        <w:rPr>
          <w:rFonts w:ascii="GHEA Grapalat" w:hAnsi="GHEA Grapalat"/>
          <w:sz w:val="18"/>
          <w:szCs w:val="18"/>
        </w:rPr>
        <w:t xml:space="preserve"> ունեցող գործողությունների (423</w:t>
      </w:r>
      <w:r w:rsidRPr="00B86D40">
        <w:rPr>
          <w:rFonts w:ascii="GHEA Grapalat" w:hAnsi="GHEA Grapalat"/>
          <w:sz w:val="18"/>
          <w:szCs w:val="18"/>
        </w:rPr>
        <w:t>.</w:t>
      </w:r>
      <w:r w:rsidRPr="00DB51B7">
        <w:rPr>
          <w:rFonts w:ascii="GHEA Grapalat" w:hAnsi="GHEA Grapalat"/>
          <w:sz w:val="18"/>
          <w:szCs w:val="18"/>
        </w:rPr>
        <w:t>2</w:t>
      </w:r>
      <w:r>
        <w:rPr>
          <w:rFonts w:ascii="GHEA Grapalat" w:hAnsi="GHEA Grapalat"/>
          <w:sz w:val="18"/>
          <w:szCs w:val="18"/>
        </w:rPr>
        <w:t xml:space="preserve"> մլն դրամ) </w:t>
      </w:r>
      <w:r w:rsidRPr="00317C8F">
        <w:rPr>
          <w:rFonts w:ascii="GHEA Grapalat" w:hAnsi="GHEA Grapalat"/>
          <w:sz w:val="18"/>
          <w:szCs w:val="18"/>
        </w:rPr>
        <w:t xml:space="preserve">համար ՀՀ պետական բյուջե վճարվող պետական տուրքերը: </w:t>
      </w:r>
    </w:p>
  </w:footnote>
  <w:footnote w:id="5">
    <w:p w14:paraId="26567FBB" w14:textId="18A0BC40" w:rsidR="002129E7" w:rsidRPr="00F33AE9" w:rsidRDefault="002129E7" w:rsidP="009B4E86">
      <w:pPr>
        <w:pStyle w:val="FootnoteText"/>
        <w:jc w:val="both"/>
        <w:rPr>
          <w:rFonts w:ascii="GHEA Grapalat" w:hAnsi="GHEA Grapalat"/>
        </w:rPr>
      </w:pPr>
      <w:r w:rsidRPr="009B4E86">
        <w:rPr>
          <w:rStyle w:val="FootnoteReference"/>
          <w:rFonts w:ascii="GHEA Grapalat" w:hAnsi="GHEA Grapalat"/>
        </w:rPr>
        <w:footnoteRef/>
      </w:r>
      <w:r w:rsidRPr="009B4E86">
        <w:rPr>
          <w:rFonts w:ascii="GHEA Grapalat" w:hAnsi="GHEA Grapalat"/>
        </w:rPr>
        <w:t xml:space="preserve"> </w:t>
      </w:r>
      <w:r w:rsidRPr="009B4E86">
        <w:rPr>
          <w:rFonts w:ascii="GHEA Grapalat" w:hAnsi="GHEA Grapalat" w:cs="Calibri"/>
          <w:bCs/>
          <w:sz w:val="18"/>
          <w:szCs w:val="18"/>
        </w:rPr>
        <w:t>Պետական բյուջե մուտքագրված դրամաշնորհների վերաբերյալ մանրամասն տեղեկատվությունը ներկայացված է հետևյալ տեղեկանքում՝</w:t>
      </w:r>
      <w:r w:rsidRPr="00F33AE9">
        <w:rPr>
          <w:rFonts w:ascii="GHEA Grapalat" w:hAnsi="GHEA Grapalat" w:cs="Calibri"/>
          <w:bCs/>
          <w:sz w:val="18"/>
          <w:szCs w:val="18"/>
        </w:rPr>
        <w:t xml:space="preserve"> </w:t>
      </w:r>
      <w:hyperlink r:id="rId3" w:history="1">
        <w:r w:rsidRPr="00F33AE9">
          <w:rPr>
            <w:rStyle w:val="Hyperlink"/>
            <w:rFonts w:ascii="GHEA Grapalat" w:hAnsi="GHEA Grapalat" w:cs="Calibri"/>
            <w:bCs/>
            <w:sz w:val="18"/>
            <w:szCs w:val="18"/>
          </w:rPr>
          <w:t>1.10.Տեղեկանքներ\7.Մուտքեր պաշտոնական դրամաշնորհներից.xlsx</w:t>
        </w:r>
      </w:hyperlink>
      <w:r w:rsidRPr="00F33AE9">
        <w:rPr>
          <w:rFonts w:ascii="GHEA Grapalat" w:hAnsi="GHEA Grapalat" w:cs="Calibri"/>
          <w:bCs/>
          <w:sz w:val="18"/>
          <w:szCs w:val="18"/>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DD147" w14:textId="24DB5AA7" w:rsidR="002129E7" w:rsidRDefault="002129E7">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930E93A"/>
    <w:lvl w:ilvl="0">
      <w:numFmt w:val="decimal"/>
      <w:pStyle w:val="Bullet"/>
      <w:lvlText w:val="*"/>
      <w:lvlJc w:val="left"/>
      <w:rPr>
        <w:rFonts w:cs="Times New Roman"/>
      </w:rPr>
    </w:lvl>
  </w:abstractNum>
  <w:abstractNum w:abstractNumId="1" w15:restartNumberingAfterBreak="0">
    <w:nsid w:val="009615FF"/>
    <w:multiLevelType w:val="hybridMultilevel"/>
    <w:tmpl w:val="30F0D2CC"/>
    <w:lvl w:ilvl="0" w:tplc="1B90ABCA">
      <w:start w:val="1"/>
      <w:numFmt w:val="decimal"/>
      <w:lvlText w:val="%1."/>
      <w:lvlJc w:val="left"/>
      <w:pPr>
        <w:ind w:left="900" w:hanging="360"/>
      </w:pPr>
      <w:rPr>
        <w:rFonts w:hint="default"/>
      </w:rPr>
    </w:lvl>
    <w:lvl w:ilvl="1" w:tplc="04090019" w:tentative="1">
      <w:start w:val="1"/>
      <w:numFmt w:val="lowerLetter"/>
      <w:lvlText w:val="%2."/>
      <w:lvlJc w:val="left"/>
      <w:pPr>
        <w:ind w:left="1053" w:hanging="360"/>
      </w:pPr>
    </w:lvl>
    <w:lvl w:ilvl="2" w:tplc="0409001B" w:tentative="1">
      <w:start w:val="1"/>
      <w:numFmt w:val="lowerRoman"/>
      <w:lvlText w:val="%3."/>
      <w:lvlJc w:val="right"/>
      <w:pPr>
        <w:ind w:left="1773" w:hanging="180"/>
      </w:pPr>
    </w:lvl>
    <w:lvl w:ilvl="3" w:tplc="0409000F" w:tentative="1">
      <w:start w:val="1"/>
      <w:numFmt w:val="decimal"/>
      <w:lvlText w:val="%4."/>
      <w:lvlJc w:val="left"/>
      <w:pPr>
        <w:ind w:left="2493" w:hanging="360"/>
      </w:pPr>
    </w:lvl>
    <w:lvl w:ilvl="4" w:tplc="04090019" w:tentative="1">
      <w:start w:val="1"/>
      <w:numFmt w:val="lowerLetter"/>
      <w:lvlText w:val="%5."/>
      <w:lvlJc w:val="left"/>
      <w:pPr>
        <w:ind w:left="3213" w:hanging="360"/>
      </w:pPr>
    </w:lvl>
    <w:lvl w:ilvl="5" w:tplc="0409001B" w:tentative="1">
      <w:start w:val="1"/>
      <w:numFmt w:val="lowerRoman"/>
      <w:lvlText w:val="%6."/>
      <w:lvlJc w:val="right"/>
      <w:pPr>
        <w:ind w:left="3933" w:hanging="180"/>
      </w:pPr>
    </w:lvl>
    <w:lvl w:ilvl="6" w:tplc="0409000F" w:tentative="1">
      <w:start w:val="1"/>
      <w:numFmt w:val="decimal"/>
      <w:lvlText w:val="%7."/>
      <w:lvlJc w:val="left"/>
      <w:pPr>
        <w:ind w:left="4653" w:hanging="360"/>
      </w:pPr>
    </w:lvl>
    <w:lvl w:ilvl="7" w:tplc="04090019" w:tentative="1">
      <w:start w:val="1"/>
      <w:numFmt w:val="lowerLetter"/>
      <w:lvlText w:val="%8."/>
      <w:lvlJc w:val="left"/>
      <w:pPr>
        <w:ind w:left="5373" w:hanging="360"/>
      </w:pPr>
    </w:lvl>
    <w:lvl w:ilvl="8" w:tplc="0409001B" w:tentative="1">
      <w:start w:val="1"/>
      <w:numFmt w:val="lowerRoman"/>
      <w:lvlText w:val="%9."/>
      <w:lvlJc w:val="right"/>
      <w:pPr>
        <w:ind w:left="6093" w:hanging="180"/>
      </w:pPr>
    </w:lvl>
  </w:abstractNum>
  <w:abstractNum w:abstractNumId="2" w15:restartNumberingAfterBreak="0">
    <w:nsid w:val="023D19B6"/>
    <w:multiLevelType w:val="hybridMultilevel"/>
    <w:tmpl w:val="54D4A856"/>
    <w:lvl w:ilvl="0" w:tplc="0409000F">
      <w:start w:val="1"/>
      <w:numFmt w:val="decimal"/>
      <w:lvlText w:val="%1."/>
      <w:lvlJc w:val="left"/>
      <w:pPr>
        <w:ind w:left="1423" w:hanging="360"/>
      </w:pPr>
    </w:lvl>
    <w:lvl w:ilvl="1" w:tplc="91281F7E">
      <w:start w:val="2020"/>
      <w:numFmt w:val="bullet"/>
      <w:lvlText w:val=""/>
      <w:lvlJc w:val="left"/>
      <w:pPr>
        <w:ind w:left="2143" w:hanging="360"/>
      </w:pPr>
      <w:rPr>
        <w:rFonts w:ascii="Symbol" w:eastAsia="Times New Roman" w:hAnsi="Symbol" w:hint="default"/>
      </w:rPr>
    </w:lvl>
    <w:lvl w:ilvl="2" w:tplc="0409001B" w:tentative="1">
      <w:start w:val="1"/>
      <w:numFmt w:val="lowerRoman"/>
      <w:lvlText w:val="%3."/>
      <w:lvlJc w:val="right"/>
      <w:pPr>
        <w:ind w:left="2863" w:hanging="180"/>
      </w:pPr>
    </w:lvl>
    <w:lvl w:ilvl="3" w:tplc="0409000F" w:tentative="1">
      <w:start w:val="1"/>
      <w:numFmt w:val="decimal"/>
      <w:lvlText w:val="%4."/>
      <w:lvlJc w:val="left"/>
      <w:pPr>
        <w:ind w:left="3583" w:hanging="360"/>
      </w:pPr>
    </w:lvl>
    <w:lvl w:ilvl="4" w:tplc="04090019" w:tentative="1">
      <w:start w:val="1"/>
      <w:numFmt w:val="lowerLetter"/>
      <w:lvlText w:val="%5."/>
      <w:lvlJc w:val="left"/>
      <w:pPr>
        <w:ind w:left="4303" w:hanging="360"/>
      </w:pPr>
    </w:lvl>
    <w:lvl w:ilvl="5" w:tplc="0409001B" w:tentative="1">
      <w:start w:val="1"/>
      <w:numFmt w:val="lowerRoman"/>
      <w:lvlText w:val="%6."/>
      <w:lvlJc w:val="right"/>
      <w:pPr>
        <w:ind w:left="5023" w:hanging="180"/>
      </w:pPr>
    </w:lvl>
    <w:lvl w:ilvl="6" w:tplc="0409000F" w:tentative="1">
      <w:start w:val="1"/>
      <w:numFmt w:val="decimal"/>
      <w:lvlText w:val="%7."/>
      <w:lvlJc w:val="left"/>
      <w:pPr>
        <w:ind w:left="5743" w:hanging="360"/>
      </w:pPr>
    </w:lvl>
    <w:lvl w:ilvl="7" w:tplc="04090019" w:tentative="1">
      <w:start w:val="1"/>
      <w:numFmt w:val="lowerLetter"/>
      <w:lvlText w:val="%8."/>
      <w:lvlJc w:val="left"/>
      <w:pPr>
        <w:ind w:left="6463" w:hanging="360"/>
      </w:pPr>
    </w:lvl>
    <w:lvl w:ilvl="8" w:tplc="0409001B" w:tentative="1">
      <w:start w:val="1"/>
      <w:numFmt w:val="lowerRoman"/>
      <w:lvlText w:val="%9."/>
      <w:lvlJc w:val="right"/>
      <w:pPr>
        <w:ind w:left="7183" w:hanging="180"/>
      </w:pPr>
    </w:lvl>
  </w:abstractNum>
  <w:abstractNum w:abstractNumId="3" w15:restartNumberingAfterBreak="0">
    <w:nsid w:val="0ACE272A"/>
    <w:multiLevelType w:val="hybridMultilevel"/>
    <w:tmpl w:val="5F246EF2"/>
    <w:lvl w:ilvl="0" w:tplc="CD0CC506">
      <w:start w:val="1"/>
      <w:numFmt w:val="decimal"/>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F6FE0"/>
    <w:multiLevelType w:val="multilevel"/>
    <w:tmpl w:val="AF5CF0EE"/>
    <w:lvl w:ilvl="0">
      <w:start w:val="1"/>
      <w:numFmt w:val="bullet"/>
      <w:pStyle w:val="Bulleted"/>
      <w:lvlText w:val=""/>
      <w:lvlJc w:val="left"/>
      <w:pPr>
        <w:ind w:left="1633"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2744" w:hanging="360"/>
      </w:pPr>
      <w:rPr>
        <w:rFonts w:ascii="Wingdings" w:hAnsi="Wingdings" w:hint="default"/>
      </w:rPr>
    </w:lvl>
    <w:lvl w:ilvl="3">
      <w:start w:val="1"/>
      <w:numFmt w:val="bullet"/>
      <w:lvlText w:val=""/>
      <w:lvlJc w:val="left"/>
      <w:pPr>
        <w:ind w:left="3464" w:hanging="360"/>
      </w:pPr>
      <w:rPr>
        <w:rFonts w:ascii="Symbol" w:hAnsi="Symbol" w:hint="default"/>
      </w:rPr>
    </w:lvl>
    <w:lvl w:ilvl="4">
      <w:start w:val="1"/>
      <w:numFmt w:val="bullet"/>
      <w:lvlText w:val="o"/>
      <w:lvlJc w:val="left"/>
      <w:pPr>
        <w:ind w:left="4184" w:hanging="360"/>
      </w:pPr>
      <w:rPr>
        <w:rFonts w:ascii="Courier New" w:hAnsi="Courier New" w:hint="default"/>
      </w:rPr>
    </w:lvl>
    <w:lvl w:ilvl="5">
      <w:start w:val="1"/>
      <w:numFmt w:val="bullet"/>
      <w:lvlText w:val=""/>
      <w:lvlJc w:val="left"/>
      <w:pPr>
        <w:ind w:left="4904" w:hanging="360"/>
      </w:pPr>
      <w:rPr>
        <w:rFonts w:ascii="Wingdings" w:hAnsi="Wingdings" w:hint="default"/>
      </w:rPr>
    </w:lvl>
    <w:lvl w:ilvl="6">
      <w:start w:val="1"/>
      <w:numFmt w:val="bullet"/>
      <w:lvlText w:val=""/>
      <w:lvlJc w:val="left"/>
      <w:pPr>
        <w:ind w:left="5624" w:hanging="360"/>
      </w:pPr>
      <w:rPr>
        <w:rFonts w:ascii="Symbol" w:hAnsi="Symbol" w:hint="default"/>
      </w:rPr>
    </w:lvl>
    <w:lvl w:ilvl="7">
      <w:start w:val="1"/>
      <w:numFmt w:val="bullet"/>
      <w:lvlText w:val="o"/>
      <w:lvlJc w:val="left"/>
      <w:pPr>
        <w:ind w:left="6344" w:hanging="360"/>
      </w:pPr>
      <w:rPr>
        <w:rFonts w:ascii="Courier New" w:hAnsi="Courier New" w:hint="default"/>
      </w:rPr>
    </w:lvl>
    <w:lvl w:ilvl="8">
      <w:start w:val="1"/>
      <w:numFmt w:val="bullet"/>
      <w:lvlText w:val=""/>
      <w:lvlJc w:val="left"/>
      <w:pPr>
        <w:ind w:left="7064" w:hanging="360"/>
      </w:pPr>
      <w:rPr>
        <w:rFonts w:ascii="Wingdings" w:hAnsi="Wingdings" w:hint="default"/>
      </w:rPr>
    </w:lvl>
  </w:abstractNum>
  <w:abstractNum w:abstractNumId="5" w15:restartNumberingAfterBreak="0">
    <w:nsid w:val="0DFF309C"/>
    <w:multiLevelType w:val="multilevel"/>
    <w:tmpl w:val="1346EB6A"/>
    <w:lvl w:ilvl="0">
      <w:start w:val="1"/>
      <w:numFmt w:val="decimal"/>
      <w:lvlText w:val="%1."/>
      <w:lvlJc w:val="left"/>
      <w:pPr>
        <w:ind w:left="405" w:hanging="40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224DDB"/>
    <w:multiLevelType w:val="hybridMultilevel"/>
    <w:tmpl w:val="8144A53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134E55C0"/>
    <w:multiLevelType w:val="hybridMultilevel"/>
    <w:tmpl w:val="14A4292A"/>
    <w:lvl w:ilvl="0" w:tplc="74660C4A">
      <w:start w:val="1"/>
      <w:numFmt w:val="decimal"/>
      <w:lvlText w:val="Գծապատկեր %1."/>
      <w:lvlJc w:val="left"/>
      <w:pPr>
        <w:ind w:left="928" w:hanging="360"/>
      </w:pPr>
      <w:rPr>
        <w:rFonts w:ascii="GHEA Grapalat" w:hAnsi="GHEA Grapalat" w:cs="Times New Roman" w:hint="default"/>
        <w:b/>
        <w:i/>
        <w:sz w:val="22"/>
        <w:szCs w:val="22"/>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8" w15:restartNumberingAfterBreak="0">
    <w:nsid w:val="141100B8"/>
    <w:multiLevelType w:val="hybridMultilevel"/>
    <w:tmpl w:val="EA461D78"/>
    <w:lvl w:ilvl="0" w:tplc="E564C428">
      <w:start w:val="1"/>
      <w:numFmt w:val="decimal"/>
      <w:lvlText w:val="%1."/>
      <w:lvlJc w:val="left"/>
      <w:pPr>
        <w:ind w:left="1287" w:hanging="360"/>
      </w:pPr>
      <w:rPr>
        <w:rFonts w:ascii="GHEA Grapalat" w:hAnsi="GHEA Grapalat" w:cs="Times New Roman" w:hint="default"/>
        <w:b w:val="0"/>
        <w:i w:val="0"/>
        <w:sz w:val="22"/>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9" w15:restartNumberingAfterBreak="0">
    <w:nsid w:val="15F624CF"/>
    <w:multiLevelType w:val="hybridMultilevel"/>
    <w:tmpl w:val="8EACCC40"/>
    <w:lvl w:ilvl="0" w:tplc="3F029A6C">
      <w:start w:val="1"/>
      <w:numFmt w:val="decimal"/>
      <w:lvlText w:val="%1)"/>
      <w:lvlJc w:val="left"/>
      <w:pPr>
        <w:ind w:left="1287" w:hanging="360"/>
      </w:pPr>
      <w:rPr>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98958B2"/>
    <w:multiLevelType w:val="multilevel"/>
    <w:tmpl w:val="DC0C4D9C"/>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351095"/>
    <w:multiLevelType w:val="hybridMultilevel"/>
    <w:tmpl w:val="2A66CFD4"/>
    <w:lvl w:ilvl="0" w:tplc="B78640B8">
      <w:start w:val="4"/>
      <w:numFmt w:val="decimal"/>
      <w:lvlText w:val="Աղյուսակ %1."/>
      <w:lvlJc w:val="left"/>
      <w:pPr>
        <w:ind w:left="1260" w:hanging="360"/>
      </w:pPr>
      <w:rPr>
        <w:rFonts w:ascii="GHEA Grapalat" w:hAnsi="GHEA Grapalat" w:cs="Times New Roman" w:hint="default"/>
        <w:b/>
        <w:i/>
        <w:sz w:val="18"/>
        <w:szCs w:val="18"/>
      </w:rPr>
    </w:lvl>
    <w:lvl w:ilvl="1" w:tplc="04090019" w:tentative="1">
      <w:start w:val="1"/>
      <w:numFmt w:val="lowerLetter"/>
      <w:lvlText w:val="%2."/>
      <w:lvlJc w:val="left"/>
      <w:pPr>
        <w:ind w:left="1772" w:hanging="360"/>
      </w:pPr>
      <w:rPr>
        <w:rFonts w:cs="Times New Roman"/>
      </w:rPr>
    </w:lvl>
    <w:lvl w:ilvl="2" w:tplc="0409001B" w:tentative="1">
      <w:start w:val="1"/>
      <w:numFmt w:val="lowerRoman"/>
      <w:lvlText w:val="%3."/>
      <w:lvlJc w:val="right"/>
      <w:pPr>
        <w:ind w:left="2492" w:hanging="180"/>
      </w:pPr>
      <w:rPr>
        <w:rFonts w:cs="Times New Roman"/>
      </w:rPr>
    </w:lvl>
    <w:lvl w:ilvl="3" w:tplc="0409000F" w:tentative="1">
      <w:start w:val="1"/>
      <w:numFmt w:val="decimal"/>
      <w:lvlText w:val="%4."/>
      <w:lvlJc w:val="left"/>
      <w:pPr>
        <w:ind w:left="3212" w:hanging="360"/>
      </w:pPr>
      <w:rPr>
        <w:rFonts w:cs="Times New Roman"/>
      </w:rPr>
    </w:lvl>
    <w:lvl w:ilvl="4" w:tplc="04090019" w:tentative="1">
      <w:start w:val="1"/>
      <w:numFmt w:val="lowerLetter"/>
      <w:lvlText w:val="%5."/>
      <w:lvlJc w:val="left"/>
      <w:pPr>
        <w:ind w:left="3932" w:hanging="360"/>
      </w:pPr>
      <w:rPr>
        <w:rFonts w:cs="Times New Roman"/>
      </w:rPr>
    </w:lvl>
    <w:lvl w:ilvl="5" w:tplc="0409001B" w:tentative="1">
      <w:start w:val="1"/>
      <w:numFmt w:val="lowerRoman"/>
      <w:lvlText w:val="%6."/>
      <w:lvlJc w:val="right"/>
      <w:pPr>
        <w:ind w:left="4652" w:hanging="180"/>
      </w:pPr>
      <w:rPr>
        <w:rFonts w:cs="Times New Roman"/>
      </w:rPr>
    </w:lvl>
    <w:lvl w:ilvl="6" w:tplc="0409000F" w:tentative="1">
      <w:start w:val="1"/>
      <w:numFmt w:val="decimal"/>
      <w:lvlText w:val="%7."/>
      <w:lvlJc w:val="left"/>
      <w:pPr>
        <w:ind w:left="5372" w:hanging="360"/>
      </w:pPr>
      <w:rPr>
        <w:rFonts w:cs="Times New Roman"/>
      </w:rPr>
    </w:lvl>
    <w:lvl w:ilvl="7" w:tplc="04090019" w:tentative="1">
      <w:start w:val="1"/>
      <w:numFmt w:val="lowerLetter"/>
      <w:lvlText w:val="%8."/>
      <w:lvlJc w:val="left"/>
      <w:pPr>
        <w:ind w:left="6092" w:hanging="360"/>
      </w:pPr>
      <w:rPr>
        <w:rFonts w:cs="Times New Roman"/>
      </w:rPr>
    </w:lvl>
    <w:lvl w:ilvl="8" w:tplc="0409001B" w:tentative="1">
      <w:start w:val="1"/>
      <w:numFmt w:val="lowerRoman"/>
      <w:lvlText w:val="%9."/>
      <w:lvlJc w:val="right"/>
      <w:pPr>
        <w:ind w:left="6812" w:hanging="180"/>
      </w:pPr>
      <w:rPr>
        <w:rFonts w:cs="Times New Roman"/>
      </w:rPr>
    </w:lvl>
  </w:abstractNum>
  <w:abstractNum w:abstractNumId="12" w15:restartNumberingAfterBreak="0">
    <w:nsid w:val="1B111D07"/>
    <w:multiLevelType w:val="hybridMultilevel"/>
    <w:tmpl w:val="980CB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BA4147"/>
    <w:multiLevelType w:val="hybridMultilevel"/>
    <w:tmpl w:val="642438C4"/>
    <w:lvl w:ilvl="0" w:tplc="91281F7E">
      <w:start w:val="2020"/>
      <w:numFmt w:val="bullet"/>
      <w:lvlText w:val=""/>
      <w:lvlJc w:val="left"/>
      <w:pPr>
        <w:ind w:left="360" w:hanging="360"/>
      </w:pPr>
      <w:rPr>
        <w:rFonts w:ascii="Symbol" w:eastAsia="Times New Roman"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1EE26EA1"/>
    <w:multiLevelType w:val="hybridMultilevel"/>
    <w:tmpl w:val="F968BBD2"/>
    <w:lvl w:ilvl="0" w:tplc="04090001">
      <w:start w:val="1"/>
      <w:numFmt w:val="bullet"/>
      <w:lvlText w:val=""/>
      <w:lvlJc w:val="left"/>
      <w:pPr>
        <w:ind w:left="928" w:hanging="360"/>
      </w:pPr>
      <w:rPr>
        <w:rFonts w:ascii="Symbol" w:hAnsi="Symbol" w:hint="default"/>
        <w:b w:val="0"/>
        <w:i w:val="0"/>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1F873A17"/>
    <w:multiLevelType w:val="hybridMultilevel"/>
    <w:tmpl w:val="7D3A87E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02B49C3"/>
    <w:multiLevelType w:val="hybridMultilevel"/>
    <w:tmpl w:val="49C8FF18"/>
    <w:lvl w:ilvl="0" w:tplc="5FDCFCF8">
      <w:start w:val="105"/>
      <w:numFmt w:val="bullet"/>
      <w:lvlText w:val="-"/>
      <w:lvlJc w:val="left"/>
      <w:pPr>
        <w:ind w:left="630" w:hanging="360"/>
      </w:pPr>
      <w:rPr>
        <w:rFonts w:ascii="GHEA Grapalat" w:eastAsia="Times New Roman" w:hAnsi="GHEA Grapalat" w:hint="default"/>
      </w:rPr>
    </w:lvl>
    <w:lvl w:ilvl="1" w:tplc="04090003">
      <w:start w:val="1"/>
      <w:numFmt w:val="bullet"/>
      <w:lvlText w:val="o"/>
      <w:lvlJc w:val="left"/>
      <w:pPr>
        <w:ind w:left="1350" w:hanging="360"/>
      </w:pPr>
      <w:rPr>
        <w:rFonts w:ascii="Courier New" w:hAnsi="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hint="default"/>
      </w:rPr>
    </w:lvl>
    <w:lvl w:ilvl="8" w:tplc="04090005">
      <w:start w:val="1"/>
      <w:numFmt w:val="bullet"/>
      <w:lvlText w:val=""/>
      <w:lvlJc w:val="left"/>
      <w:pPr>
        <w:ind w:left="6390" w:hanging="360"/>
      </w:pPr>
      <w:rPr>
        <w:rFonts w:ascii="Wingdings" w:hAnsi="Wingdings" w:hint="default"/>
      </w:rPr>
    </w:lvl>
  </w:abstractNum>
  <w:abstractNum w:abstractNumId="17" w15:restartNumberingAfterBreak="0">
    <w:nsid w:val="215E5967"/>
    <w:multiLevelType w:val="hybridMultilevel"/>
    <w:tmpl w:val="01B25AD6"/>
    <w:lvl w:ilvl="0" w:tplc="9A1831B4">
      <w:start w:val="1"/>
      <w:numFmt w:val="decimal"/>
      <w:lvlText w:val="%1)"/>
      <w:lvlJc w:val="left"/>
      <w:pPr>
        <w:ind w:left="126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A513057"/>
    <w:multiLevelType w:val="hybridMultilevel"/>
    <w:tmpl w:val="80409346"/>
    <w:lvl w:ilvl="0" w:tplc="0409000F">
      <w:start w:val="1"/>
      <w:numFmt w:val="decimal"/>
      <w:lvlText w:val="%1."/>
      <w:lvlJc w:val="left"/>
      <w:pPr>
        <w:ind w:left="1287" w:hanging="360"/>
      </w:pPr>
      <w:rPr>
        <w:rFonts w:cs="Times New Roman"/>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19" w15:restartNumberingAfterBreak="0">
    <w:nsid w:val="2FF75BB7"/>
    <w:multiLevelType w:val="hybridMultilevel"/>
    <w:tmpl w:val="5FD4B954"/>
    <w:lvl w:ilvl="0" w:tplc="04090011">
      <w:start w:val="1"/>
      <w:numFmt w:val="decimal"/>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34E452D1"/>
    <w:multiLevelType w:val="hybridMultilevel"/>
    <w:tmpl w:val="BC3AA9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5E713C7"/>
    <w:multiLevelType w:val="hybridMultilevel"/>
    <w:tmpl w:val="D2A8F19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3A620E8D"/>
    <w:multiLevelType w:val="multilevel"/>
    <w:tmpl w:val="7FF207AC"/>
    <w:styleLink w:val="Styl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897F7C"/>
    <w:multiLevelType w:val="hybridMultilevel"/>
    <w:tmpl w:val="FF3E9F9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49F03B04"/>
    <w:multiLevelType w:val="hybridMultilevel"/>
    <w:tmpl w:val="AEE8A42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4AE279A3"/>
    <w:multiLevelType w:val="hybridMultilevel"/>
    <w:tmpl w:val="76E223EA"/>
    <w:lvl w:ilvl="0" w:tplc="272E7D48">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4F930B0C"/>
    <w:multiLevelType w:val="hybridMultilevel"/>
    <w:tmpl w:val="F0BC2418"/>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505D4892"/>
    <w:multiLevelType w:val="hybridMultilevel"/>
    <w:tmpl w:val="9C0CE02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50911300"/>
    <w:multiLevelType w:val="hybridMultilevel"/>
    <w:tmpl w:val="5FD4B954"/>
    <w:lvl w:ilvl="0" w:tplc="04090011">
      <w:start w:val="1"/>
      <w:numFmt w:val="decimal"/>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hint="default"/>
      </w:rPr>
    </w:lvl>
    <w:lvl w:ilvl="2" w:tplc="04090005">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9" w15:restartNumberingAfterBreak="0">
    <w:nsid w:val="549D63D4"/>
    <w:multiLevelType w:val="hybridMultilevel"/>
    <w:tmpl w:val="0C9C145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0" w15:restartNumberingAfterBreak="0">
    <w:nsid w:val="56C22868"/>
    <w:multiLevelType w:val="singleLevel"/>
    <w:tmpl w:val="5FA23320"/>
    <w:lvl w:ilvl="0">
      <w:start w:val="1"/>
      <w:numFmt w:val="bullet"/>
      <w:pStyle w:val="Textodsaz"/>
      <w:lvlText w:val=""/>
      <w:lvlJc w:val="left"/>
      <w:pPr>
        <w:tabs>
          <w:tab w:val="num" w:pos="360"/>
        </w:tabs>
        <w:ind w:left="360" w:hanging="360"/>
      </w:pPr>
      <w:rPr>
        <w:rFonts w:ascii="Symbol" w:hAnsi="Symbol" w:hint="default"/>
      </w:rPr>
    </w:lvl>
  </w:abstractNum>
  <w:abstractNum w:abstractNumId="31" w15:restartNumberingAfterBreak="0">
    <w:nsid w:val="5C574264"/>
    <w:multiLevelType w:val="hybridMultilevel"/>
    <w:tmpl w:val="8C52B17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627C0DED"/>
    <w:multiLevelType w:val="hybridMultilevel"/>
    <w:tmpl w:val="C344BAB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62F40506"/>
    <w:multiLevelType w:val="hybridMultilevel"/>
    <w:tmpl w:val="BCA48946"/>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63113C22"/>
    <w:multiLevelType w:val="hybridMultilevel"/>
    <w:tmpl w:val="5A0E4CFA"/>
    <w:lvl w:ilvl="0" w:tplc="63845F3A">
      <w:start w:val="1"/>
      <w:numFmt w:val="decimal"/>
      <w:pStyle w:val="a"/>
      <w:lvlText w:val="Աղյուսակ %1."/>
      <w:lvlJc w:val="left"/>
      <w:pPr>
        <w:ind w:left="720" w:hanging="360"/>
      </w:pPr>
      <w:rPr>
        <w:rFonts w:ascii="GHEA Grapalat" w:hAnsi="GHEA Grapalat" w:cs="Times New Roman" w:hint="default"/>
        <w:b/>
        <w:i w:val="0"/>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67A916F0"/>
    <w:multiLevelType w:val="hybridMultilevel"/>
    <w:tmpl w:val="C2A25E52"/>
    <w:lvl w:ilvl="0" w:tplc="DFBE0218">
      <w:start w:val="1"/>
      <w:numFmt w:val="bullet"/>
      <w:pStyle w:val="BULET"/>
      <w:lvlText w:val=""/>
      <w:lvlJc w:val="left"/>
      <w:pPr>
        <w:ind w:left="1174" w:hanging="360"/>
      </w:pPr>
      <w:rPr>
        <w:rFonts w:ascii="Symbol" w:hAnsi="Symbol" w:hint="default"/>
      </w:rPr>
    </w:lvl>
    <w:lvl w:ilvl="1" w:tplc="04090003">
      <w:start w:val="1"/>
      <w:numFmt w:val="bullet"/>
      <w:lvlText w:val="o"/>
      <w:lvlJc w:val="left"/>
      <w:pPr>
        <w:ind w:left="1894" w:hanging="360"/>
      </w:pPr>
      <w:rPr>
        <w:rFonts w:ascii="Courier New" w:hAnsi="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hint="default"/>
      </w:rPr>
    </w:lvl>
    <w:lvl w:ilvl="8" w:tplc="04090005">
      <w:start w:val="1"/>
      <w:numFmt w:val="bullet"/>
      <w:lvlText w:val=""/>
      <w:lvlJc w:val="left"/>
      <w:pPr>
        <w:ind w:left="6934" w:hanging="360"/>
      </w:pPr>
      <w:rPr>
        <w:rFonts w:ascii="Wingdings" w:hAnsi="Wingdings" w:hint="default"/>
      </w:rPr>
    </w:lvl>
  </w:abstractNum>
  <w:abstractNum w:abstractNumId="36" w15:restartNumberingAfterBreak="0">
    <w:nsid w:val="711A3C86"/>
    <w:multiLevelType w:val="hybridMultilevel"/>
    <w:tmpl w:val="228818C8"/>
    <w:lvl w:ilvl="0" w:tplc="B95A2612">
      <w:start w:val="1"/>
      <w:numFmt w:val="decimal"/>
      <w:lvlText w:val="%1."/>
      <w:lvlJc w:val="left"/>
      <w:pPr>
        <w:ind w:left="1287" w:hanging="360"/>
      </w:pPr>
      <w:rPr>
        <w:rFonts w:ascii="GHEA Grapalat" w:hAnsi="GHEA Grapalat" w:hint="default"/>
        <w:b w:val="0"/>
        <w:i w:val="0"/>
        <w:sz w:val="2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71A2191D"/>
    <w:multiLevelType w:val="hybridMultilevel"/>
    <w:tmpl w:val="3D3A3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6A69FF"/>
    <w:multiLevelType w:val="hybridMultilevel"/>
    <w:tmpl w:val="7938EBBC"/>
    <w:lvl w:ilvl="0" w:tplc="7C4E2A4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73B366DB"/>
    <w:multiLevelType w:val="hybridMultilevel"/>
    <w:tmpl w:val="4D64536C"/>
    <w:lvl w:ilvl="0" w:tplc="508ED326">
      <w:start w:val="1"/>
      <w:numFmt w:val="decimal"/>
      <w:lvlText w:val="%1)"/>
      <w:lvlJc w:val="left"/>
      <w:pPr>
        <w:ind w:left="126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95D2BDB"/>
    <w:multiLevelType w:val="multilevel"/>
    <w:tmpl w:val="770ED810"/>
    <w:styleLink w:val="1"/>
    <w:lvl w:ilvl="0">
      <w:start w:val="1"/>
      <w:numFmt w:val="decimal"/>
      <w:lvlText w:val="%1)"/>
      <w:lvlJc w:val="left"/>
      <w:pPr>
        <w:ind w:left="1287" w:hanging="360"/>
      </w:pPr>
      <w:rPr>
        <w:rFonts w:cs="Times New Roman"/>
      </w:rPr>
    </w:lvl>
    <w:lvl w:ilvl="1">
      <w:start w:val="1"/>
      <w:numFmt w:val="lowerLetter"/>
      <w:lvlText w:val="%2."/>
      <w:lvlJc w:val="left"/>
      <w:pPr>
        <w:ind w:left="2007" w:hanging="360"/>
      </w:pPr>
      <w:rPr>
        <w:rFonts w:cs="Times New Roman"/>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41" w15:restartNumberingAfterBreak="0">
    <w:nsid w:val="79D07B19"/>
    <w:multiLevelType w:val="hybridMultilevel"/>
    <w:tmpl w:val="75DAA5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7AC07026"/>
    <w:multiLevelType w:val="multilevel"/>
    <w:tmpl w:val="9B2AFF02"/>
    <w:lvl w:ilvl="0">
      <w:start w:val="1"/>
      <w:numFmt w:val="decimal"/>
      <w:lvlText w:val="%1.2."/>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0"/>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2">
    <w:abstractNumId w:val="22"/>
  </w:num>
  <w:num w:numId="3">
    <w:abstractNumId w:val="35"/>
  </w:num>
  <w:num w:numId="4">
    <w:abstractNumId w:val="30"/>
  </w:num>
  <w:num w:numId="5">
    <w:abstractNumId w:val="34"/>
  </w:num>
  <w:num w:numId="6">
    <w:abstractNumId w:val="13"/>
  </w:num>
  <w:num w:numId="7">
    <w:abstractNumId w:val="38"/>
  </w:num>
  <w:num w:numId="8">
    <w:abstractNumId w:val="7"/>
  </w:num>
  <w:num w:numId="9">
    <w:abstractNumId w:val="40"/>
  </w:num>
  <w:num w:numId="10">
    <w:abstractNumId w:val="28"/>
  </w:num>
  <w:num w:numId="11">
    <w:abstractNumId w:val="18"/>
  </w:num>
  <w:num w:numId="12">
    <w:abstractNumId w:val="39"/>
  </w:num>
  <w:num w:numId="13">
    <w:abstractNumId w:val="8"/>
  </w:num>
  <w:num w:numId="14">
    <w:abstractNumId w:val="17"/>
  </w:num>
  <w:num w:numId="15">
    <w:abstractNumId w:val="4"/>
  </w:num>
  <w:num w:numId="16">
    <w:abstractNumId w:val="11"/>
  </w:num>
  <w:num w:numId="17">
    <w:abstractNumId w:val="33"/>
  </w:num>
  <w:num w:numId="18">
    <w:abstractNumId w:val="25"/>
  </w:num>
  <w:num w:numId="19">
    <w:abstractNumId w:val="26"/>
  </w:num>
  <w:num w:numId="20">
    <w:abstractNumId w:val="21"/>
  </w:num>
  <w:num w:numId="21">
    <w:abstractNumId w:val="36"/>
  </w:num>
  <w:num w:numId="22">
    <w:abstractNumId w:val="9"/>
  </w:num>
  <w:num w:numId="23">
    <w:abstractNumId w:val="15"/>
  </w:num>
  <w:num w:numId="24">
    <w:abstractNumId w:val="6"/>
  </w:num>
  <w:num w:numId="25">
    <w:abstractNumId w:val="2"/>
  </w:num>
  <w:num w:numId="26">
    <w:abstractNumId w:val="3"/>
  </w:num>
  <w:num w:numId="27">
    <w:abstractNumId w:val="31"/>
  </w:num>
  <w:num w:numId="28">
    <w:abstractNumId w:val="32"/>
  </w:num>
  <w:num w:numId="29">
    <w:abstractNumId w:val="23"/>
  </w:num>
  <w:num w:numId="3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1"/>
  </w:num>
  <w:num w:numId="33">
    <w:abstractNumId w:val="20"/>
  </w:num>
  <w:num w:numId="34">
    <w:abstractNumId w:val="37"/>
  </w:num>
  <w:num w:numId="35">
    <w:abstractNumId w:val="24"/>
  </w:num>
  <w:num w:numId="36">
    <w:abstractNumId w:val="19"/>
  </w:num>
  <w:num w:numId="37">
    <w:abstractNumId w:val="27"/>
  </w:num>
  <w:num w:numId="38">
    <w:abstractNumId w:val="29"/>
  </w:num>
  <w:num w:numId="39">
    <w:abstractNumId w:val="1"/>
  </w:num>
  <w:num w:numId="40">
    <w:abstractNumId w:val="12"/>
  </w:num>
  <w:num w:numId="41">
    <w:abstractNumId w:val="42"/>
  </w:num>
  <w:num w:numId="42">
    <w:abstractNumId w:val="10"/>
  </w:num>
  <w:num w:numId="43">
    <w:abstractNumId w:val="5"/>
  </w:num>
  <w:num w:numId="44">
    <w:abstractNumId w:val="28"/>
  </w:num>
  <w:num w:numId="45">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A3F"/>
    <w:rsid w:val="000001C8"/>
    <w:rsid w:val="00000201"/>
    <w:rsid w:val="000004F7"/>
    <w:rsid w:val="0000055D"/>
    <w:rsid w:val="0000077D"/>
    <w:rsid w:val="00000899"/>
    <w:rsid w:val="00000968"/>
    <w:rsid w:val="00000A98"/>
    <w:rsid w:val="00000ADB"/>
    <w:rsid w:val="00000D3B"/>
    <w:rsid w:val="00000F60"/>
    <w:rsid w:val="000012F6"/>
    <w:rsid w:val="00001511"/>
    <w:rsid w:val="00001548"/>
    <w:rsid w:val="0000157A"/>
    <w:rsid w:val="00001589"/>
    <w:rsid w:val="00001645"/>
    <w:rsid w:val="0000170C"/>
    <w:rsid w:val="0000179A"/>
    <w:rsid w:val="000017C3"/>
    <w:rsid w:val="0000189D"/>
    <w:rsid w:val="00001BB9"/>
    <w:rsid w:val="00001BBF"/>
    <w:rsid w:val="00001ED3"/>
    <w:rsid w:val="00001F0B"/>
    <w:rsid w:val="000020A6"/>
    <w:rsid w:val="000020AE"/>
    <w:rsid w:val="00002146"/>
    <w:rsid w:val="000021AF"/>
    <w:rsid w:val="0000239B"/>
    <w:rsid w:val="0000249B"/>
    <w:rsid w:val="00002726"/>
    <w:rsid w:val="000027BA"/>
    <w:rsid w:val="0000288C"/>
    <w:rsid w:val="00002A60"/>
    <w:rsid w:val="00002C17"/>
    <w:rsid w:val="00002C4E"/>
    <w:rsid w:val="00002CDA"/>
    <w:rsid w:val="00002CFC"/>
    <w:rsid w:val="00002F7D"/>
    <w:rsid w:val="00003294"/>
    <w:rsid w:val="0000329C"/>
    <w:rsid w:val="000034E6"/>
    <w:rsid w:val="000034F4"/>
    <w:rsid w:val="00003559"/>
    <w:rsid w:val="00003719"/>
    <w:rsid w:val="0000372F"/>
    <w:rsid w:val="0000390E"/>
    <w:rsid w:val="000039EB"/>
    <w:rsid w:val="00003A46"/>
    <w:rsid w:val="00003B2F"/>
    <w:rsid w:val="00003BD4"/>
    <w:rsid w:val="00003CA3"/>
    <w:rsid w:val="00003E78"/>
    <w:rsid w:val="00003E9B"/>
    <w:rsid w:val="00004019"/>
    <w:rsid w:val="0000409B"/>
    <w:rsid w:val="00004165"/>
    <w:rsid w:val="00004224"/>
    <w:rsid w:val="00004272"/>
    <w:rsid w:val="0000459A"/>
    <w:rsid w:val="000045D6"/>
    <w:rsid w:val="000046B9"/>
    <w:rsid w:val="00004822"/>
    <w:rsid w:val="0000498F"/>
    <w:rsid w:val="00004BE0"/>
    <w:rsid w:val="00004C6A"/>
    <w:rsid w:val="00004E20"/>
    <w:rsid w:val="00004EC5"/>
    <w:rsid w:val="00005092"/>
    <w:rsid w:val="00005167"/>
    <w:rsid w:val="000057A4"/>
    <w:rsid w:val="00005997"/>
    <w:rsid w:val="00005A97"/>
    <w:rsid w:val="00005AC2"/>
    <w:rsid w:val="00005C80"/>
    <w:rsid w:val="00005D34"/>
    <w:rsid w:val="00005E58"/>
    <w:rsid w:val="00006096"/>
    <w:rsid w:val="000060BD"/>
    <w:rsid w:val="000062A0"/>
    <w:rsid w:val="000062F9"/>
    <w:rsid w:val="0000653D"/>
    <w:rsid w:val="00006C68"/>
    <w:rsid w:val="00006FD6"/>
    <w:rsid w:val="0000720C"/>
    <w:rsid w:val="00007270"/>
    <w:rsid w:val="00007399"/>
    <w:rsid w:val="00007463"/>
    <w:rsid w:val="00007575"/>
    <w:rsid w:val="0000762D"/>
    <w:rsid w:val="0000766F"/>
    <w:rsid w:val="000078BF"/>
    <w:rsid w:val="000079A0"/>
    <w:rsid w:val="00007A23"/>
    <w:rsid w:val="00007AA8"/>
    <w:rsid w:val="00007ABF"/>
    <w:rsid w:val="00007D8F"/>
    <w:rsid w:val="00007F76"/>
    <w:rsid w:val="00010289"/>
    <w:rsid w:val="0001045D"/>
    <w:rsid w:val="00010549"/>
    <w:rsid w:val="0001056E"/>
    <w:rsid w:val="000105DC"/>
    <w:rsid w:val="000107A9"/>
    <w:rsid w:val="0001087C"/>
    <w:rsid w:val="0001098E"/>
    <w:rsid w:val="00010D32"/>
    <w:rsid w:val="00011363"/>
    <w:rsid w:val="000115C8"/>
    <w:rsid w:val="000117CA"/>
    <w:rsid w:val="0001194E"/>
    <w:rsid w:val="00011A21"/>
    <w:rsid w:val="00011AAB"/>
    <w:rsid w:val="00011ACC"/>
    <w:rsid w:val="00011B39"/>
    <w:rsid w:val="00011B85"/>
    <w:rsid w:val="00011C5D"/>
    <w:rsid w:val="00011CC2"/>
    <w:rsid w:val="00011E94"/>
    <w:rsid w:val="00011F37"/>
    <w:rsid w:val="00011FC0"/>
    <w:rsid w:val="00012070"/>
    <w:rsid w:val="0001219F"/>
    <w:rsid w:val="00012255"/>
    <w:rsid w:val="0001238C"/>
    <w:rsid w:val="000129E4"/>
    <w:rsid w:val="00012B31"/>
    <w:rsid w:val="00012D91"/>
    <w:rsid w:val="000130AE"/>
    <w:rsid w:val="000130B5"/>
    <w:rsid w:val="00013357"/>
    <w:rsid w:val="000133F2"/>
    <w:rsid w:val="0001340F"/>
    <w:rsid w:val="0001385D"/>
    <w:rsid w:val="0001386B"/>
    <w:rsid w:val="00013944"/>
    <w:rsid w:val="000139F1"/>
    <w:rsid w:val="00013ABE"/>
    <w:rsid w:val="00013D1E"/>
    <w:rsid w:val="00013D2C"/>
    <w:rsid w:val="00013D5A"/>
    <w:rsid w:val="00013DFA"/>
    <w:rsid w:val="0001421E"/>
    <w:rsid w:val="0001423F"/>
    <w:rsid w:val="000144FE"/>
    <w:rsid w:val="000145E3"/>
    <w:rsid w:val="0001460F"/>
    <w:rsid w:val="000148F8"/>
    <w:rsid w:val="00014AC4"/>
    <w:rsid w:val="00015089"/>
    <w:rsid w:val="000152BB"/>
    <w:rsid w:val="00015867"/>
    <w:rsid w:val="000159B6"/>
    <w:rsid w:val="00015A31"/>
    <w:rsid w:val="00015AB1"/>
    <w:rsid w:val="00015ADA"/>
    <w:rsid w:val="00015BCC"/>
    <w:rsid w:val="00015ED0"/>
    <w:rsid w:val="00016109"/>
    <w:rsid w:val="0001616A"/>
    <w:rsid w:val="0001616F"/>
    <w:rsid w:val="0001642F"/>
    <w:rsid w:val="000164F5"/>
    <w:rsid w:val="0001673A"/>
    <w:rsid w:val="00016B8C"/>
    <w:rsid w:val="00016F4F"/>
    <w:rsid w:val="00017026"/>
    <w:rsid w:val="000170A9"/>
    <w:rsid w:val="0001725A"/>
    <w:rsid w:val="0001738A"/>
    <w:rsid w:val="000176F9"/>
    <w:rsid w:val="0001780E"/>
    <w:rsid w:val="00017907"/>
    <w:rsid w:val="00017A5E"/>
    <w:rsid w:val="00017B66"/>
    <w:rsid w:val="00017C04"/>
    <w:rsid w:val="00017D27"/>
    <w:rsid w:val="00017FF7"/>
    <w:rsid w:val="0002002F"/>
    <w:rsid w:val="000201E8"/>
    <w:rsid w:val="000203E1"/>
    <w:rsid w:val="00020461"/>
    <w:rsid w:val="000207E6"/>
    <w:rsid w:val="000207EC"/>
    <w:rsid w:val="0002081D"/>
    <w:rsid w:val="0002082D"/>
    <w:rsid w:val="00020AC9"/>
    <w:rsid w:val="00020E46"/>
    <w:rsid w:val="00020F5D"/>
    <w:rsid w:val="00021049"/>
    <w:rsid w:val="000210AF"/>
    <w:rsid w:val="000211EC"/>
    <w:rsid w:val="0002120C"/>
    <w:rsid w:val="000212D6"/>
    <w:rsid w:val="00021483"/>
    <w:rsid w:val="000215A7"/>
    <w:rsid w:val="0002180F"/>
    <w:rsid w:val="00021BB0"/>
    <w:rsid w:val="00021C82"/>
    <w:rsid w:val="00021DA1"/>
    <w:rsid w:val="0002212A"/>
    <w:rsid w:val="0002225C"/>
    <w:rsid w:val="0002238B"/>
    <w:rsid w:val="0002250B"/>
    <w:rsid w:val="0002251F"/>
    <w:rsid w:val="0002257C"/>
    <w:rsid w:val="0002276D"/>
    <w:rsid w:val="00022940"/>
    <w:rsid w:val="00022A0A"/>
    <w:rsid w:val="00022D37"/>
    <w:rsid w:val="00022F02"/>
    <w:rsid w:val="00022F07"/>
    <w:rsid w:val="00022F4B"/>
    <w:rsid w:val="00022FB0"/>
    <w:rsid w:val="0002309C"/>
    <w:rsid w:val="000231F5"/>
    <w:rsid w:val="000232BA"/>
    <w:rsid w:val="0002339B"/>
    <w:rsid w:val="000235A1"/>
    <w:rsid w:val="0002390E"/>
    <w:rsid w:val="000239D1"/>
    <w:rsid w:val="00023BB4"/>
    <w:rsid w:val="00023CB9"/>
    <w:rsid w:val="00023E1F"/>
    <w:rsid w:val="00023F28"/>
    <w:rsid w:val="00023F85"/>
    <w:rsid w:val="00023F8C"/>
    <w:rsid w:val="0002423F"/>
    <w:rsid w:val="00024472"/>
    <w:rsid w:val="000244A1"/>
    <w:rsid w:val="0002464A"/>
    <w:rsid w:val="000248C0"/>
    <w:rsid w:val="000248F0"/>
    <w:rsid w:val="0002495B"/>
    <w:rsid w:val="000249E0"/>
    <w:rsid w:val="00024A5F"/>
    <w:rsid w:val="00024C20"/>
    <w:rsid w:val="00024CC7"/>
    <w:rsid w:val="00024EF6"/>
    <w:rsid w:val="000251DC"/>
    <w:rsid w:val="00025498"/>
    <w:rsid w:val="000255BC"/>
    <w:rsid w:val="000257AA"/>
    <w:rsid w:val="000259A6"/>
    <w:rsid w:val="00025C48"/>
    <w:rsid w:val="00025CBE"/>
    <w:rsid w:val="00025E32"/>
    <w:rsid w:val="00025E47"/>
    <w:rsid w:val="000260C2"/>
    <w:rsid w:val="000260D9"/>
    <w:rsid w:val="0002614E"/>
    <w:rsid w:val="000263B5"/>
    <w:rsid w:val="000263D5"/>
    <w:rsid w:val="00026500"/>
    <w:rsid w:val="000265A9"/>
    <w:rsid w:val="00026637"/>
    <w:rsid w:val="000266CA"/>
    <w:rsid w:val="00026797"/>
    <w:rsid w:val="00026B79"/>
    <w:rsid w:val="00026CE2"/>
    <w:rsid w:val="00026D8D"/>
    <w:rsid w:val="00026EBE"/>
    <w:rsid w:val="00026F8B"/>
    <w:rsid w:val="00027065"/>
    <w:rsid w:val="00027233"/>
    <w:rsid w:val="00027356"/>
    <w:rsid w:val="000274EF"/>
    <w:rsid w:val="000277EE"/>
    <w:rsid w:val="00027945"/>
    <w:rsid w:val="00027961"/>
    <w:rsid w:val="00027B33"/>
    <w:rsid w:val="0003005B"/>
    <w:rsid w:val="000300F4"/>
    <w:rsid w:val="0003014C"/>
    <w:rsid w:val="000305EF"/>
    <w:rsid w:val="000307F1"/>
    <w:rsid w:val="00030AA1"/>
    <w:rsid w:val="00030C2B"/>
    <w:rsid w:val="00030CCC"/>
    <w:rsid w:val="00030D64"/>
    <w:rsid w:val="00030E9C"/>
    <w:rsid w:val="00030F29"/>
    <w:rsid w:val="00030FD4"/>
    <w:rsid w:val="00031102"/>
    <w:rsid w:val="0003179F"/>
    <w:rsid w:val="0003189C"/>
    <w:rsid w:val="0003190F"/>
    <w:rsid w:val="00031B77"/>
    <w:rsid w:val="00031C7A"/>
    <w:rsid w:val="00031CBE"/>
    <w:rsid w:val="00031DA8"/>
    <w:rsid w:val="00031E21"/>
    <w:rsid w:val="00031F76"/>
    <w:rsid w:val="00031F81"/>
    <w:rsid w:val="00031FB0"/>
    <w:rsid w:val="00031FB5"/>
    <w:rsid w:val="00031FBE"/>
    <w:rsid w:val="00031FFD"/>
    <w:rsid w:val="00032005"/>
    <w:rsid w:val="00032093"/>
    <w:rsid w:val="00032120"/>
    <w:rsid w:val="000321A1"/>
    <w:rsid w:val="000326D5"/>
    <w:rsid w:val="0003274D"/>
    <w:rsid w:val="00032925"/>
    <w:rsid w:val="00032943"/>
    <w:rsid w:val="00032BA4"/>
    <w:rsid w:val="00032C3E"/>
    <w:rsid w:val="00032C85"/>
    <w:rsid w:val="00032C90"/>
    <w:rsid w:val="00032E46"/>
    <w:rsid w:val="0003324E"/>
    <w:rsid w:val="000332F1"/>
    <w:rsid w:val="00033442"/>
    <w:rsid w:val="000336A2"/>
    <w:rsid w:val="00033705"/>
    <w:rsid w:val="0003398D"/>
    <w:rsid w:val="00033AC2"/>
    <w:rsid w:val="00033B82"/>
    <w:rsid w:val="00033C09"/>
    <w:rsid w:val="00033E77"/>
    <w:rsid w:val="00033E86"/>
    <w:rsid w:val="0003401F"/>
    <w:rsid w:val="000340F2"/>
    <w:rsid w:val="0003430D"/>
    <w:rsid w:val="00034509"/>
    <w:rsid w:val="00034523"/>
    <w:rsid w:val="000345E0"/>
    <w:rsid w:val="00034625"/>
    <w:rsid w:val="00034661"/>
    <w:rsid w:val="00034830"/>
    <w:rsid w:val="00034898"/>
    <w:rsid w:val="000348F5"/>
    <w:rsid w:val="00034B2C"/>
    <w:rsid w:val="00034B9C"/>
    <w:rsid w:val="00034C5E"/>
    <w:rsid w:val="00034CB9"/>
    <w:rsid w:val="00034CDB"/>
    <w:rsid w:val="00034DB5"/>
    <w:rsid w:val="0003558D"/>
    <w:rsid w:val="000356C9"/>
    <w:rsid w:val="00035754"/>
    <w:rsid w:val="00035A28"/>
    <w:rsid w:val="00035B60"/>
    <w:rsid w:val="00035C58"/>
    <w:rsid w:val="00035CED"/>
    <w:rsid w:val="00035DCA"/>
    <w:rsid w:val="00035E48"/>
    <w:rsid w:val="00035F54"/>
    <w:rsid w:val="000360D4"/>
    <w:rsid w:val="00036158"/>
    <w:rsid w:val="00036436"/>
    <w:rsid w:val="00036437"/>
    <w:rsid w:val="00036469"/>
    <w:rsid w:val="000364B7"/>
    <w:rsid w:val="00036608"/>
    <w:rsid w:val="00036BD3"/>
    <w:rsid w:val="00036BD7"/>
    <w:rsid w:val="00036D86"/>
    <w:rsid w:val="00036DA7"/>
    <w:rsid w:val="00036DCE"/>
    <w:rsid w:val="00036E08"/>
    <w:rsid w:val="00036E99"/>
    <w:rsid w:val="00036F02"/>
    <w:rsid w:val="00036F86"/>
    <w:rsid w:val="00036F92"/>
    <w:rsid w:val="00037062"/>
    <w:rsid w:val="00037178"/>
    <w:rsid w:val="000374A5"/>
    <w:rsid w:val="000375BF"/>
    <w:rsid w:val="00037658"/>
    <w:rsid w:val="0003771B"/>
    <w:rsid w:val="00037896"/>
    <w:rsid w:val="00037A81"/>
    <w:rsid w:val="00037B6E"/>
    <w:rsid w:val="00037BB9"/>
    <w:rsid w:val="00037BF7"/>
    <w:rsid w:val="00037D18"/>
    <w:rsid w:val="00037E80"/>
    <w:rsid w:val="00037F24"/>
    <w:rsid w:val="0004004B"/>
    <w:rsid w:val="000400D6"/>
    <w:rsid w:val="00040149"/>
    <w:rsid w:val="00040159"/>
    <w:rsid w:val="000402A0"/>
    <w:rsid w:val="000407BB"/>
    <w:rsid w:val="0004083B"/>
    <w:rsid w:val="00040A59"/>
    <w:rsid w:val="00040B1C"/>
    <w:rsid w:val="00040BD0"/>
    <w:rsid w:val="00040D21"/>
    <w:rsid w:val="00040D40"/>
    <w:rsid w:val="00040D86"/>
    <w:rsid w:val="00040EB0"/>
    <w:rsid w:val="00040ED8"/>
    <w:rsid w:val="00040F7F"/>
    <w:rsid w:val="00040F87"/>
    <w:rsid w:val="00040FF6"/>
    <w:rsid w:val="00041219"/>
    <w:rsid w:val="0004125A"/>
    <w:rsid w:val="00041372"/>
    <w:rsid w:val="000413A7"/>
    <w:rsid w:val="000414D5"/>
    <w:rsid w:val="00041524"/>
    <w:rsid w:val="0004160D"/>
    <w:rsid w:val="000416C2"/>
    <w:rsid w:val="000416DA"/>
    <w:rsid w:val="00041797"/>
    <w:rsid w:val="0004195D"/>
    <w:rsid w:val="000421EA"/>
    <w:rsid w:val="00042334"/>
    <w:rsid w:val="00042442"/>
    <w:rsid w:val="00042508"/>
    <w:rsid w:val="00042812"/>
    <w:rsid w:val="00042902"/>
    <w:rsid w:val="000429A5"/>
    <w:rsid w:val="00042C8D"/>
    <w:rsid w:val="00042E35"/>
    <w:rsid w:val="00042F7D"/>
    <w:rsid w:val="00043011"/>
    <w:rsid w:val="0004311E"/>
    <w:rsid w:val="00043383"/>
    <w:rsid w:val="00043398"/>
    <w:rsid w:val="00043538"/>
    <w:rsid w:val="00043624"/>
    <w:rsid w:val="0004364C"/>
    <w:rsid w:val="000436CD"/>
    <w:rsid w:val="000437A2"/>
    <w:rsid w:val="00043900"/>
    <w:rsid w:val="000439D8"/>
    <w:rsid w:val="000439DC"/>
    <w:rsid w:val="00043A8D"/>
    <w:rsid w:val="00043E5C"/>
    <w:rsid w:val="00043EB0"/>
    <w:rsid w:val="00044399"/>
    <w:rsid w:val="00044400"/>
    <w:rsid w:val="00044426"/>
    <w:rsid w:val="0004463F"/>
    <w:rsid w:val="00044681"/>
    <w:rsid w:val="000446D3"/>
    <w:rsid w:val="00044741"/>
    <w:rsid w:val="0004487F"/>
    <w:rsid w:val="000448FC"/>
    <w:rsid w:val="000449D7"/>
    <w:rsid w:val="00044A33"/>
    <w:rsid w:val="00044C8D"/>
    <w:rsid w:val="00044D55"/>
    <w:rsid w:val="00044DE9"/>
    <w:rsid w:val="00044EDF"/>
    <w:rsid w:val="00045048"/>
    <w:rsid w:val="0004504F"/>
    <w:rsid w:val="0004507F"/>
    <w:rsid w:val="00045574"/>
    <w:rsid w:val="000456D0"/>
    <w:rsid w:val="000456F8"/>
    <w:rsid w:val="000458CA"/>
    <w:rsid w:val="00045D3D"/>
    <w:rsid w:val="00045D84"/>
    <w:rsid w:val="00045EAD"/>
    <w:rsid w:val="00045FA7"/>
    <w:rsid w:val="000460FC"/>
    <w:rsid w:val="000463A3"/>
    <w:rsid w:val="00046700"/>
    <w:rsid w:val="00046899"/>
    <w:rsid w:val="00046A53"/>
    <w:rsid w:val="00046B4A"/>
    <w:rsid w:val="00046B7A"/>
    <w:rsid w:val="00046C5D"/>
    <w:rsid w:val="00047060"/>
    <w:rsid w:val="0004726C"/>
    <w:rsid w:val="000473B5"/>
    <w:rsid w:val="000474EF"/>
    <w:rsid w:val="00047735"/>
    <w:rsid w:val="0004776B"/>
    <w:rsid w:val="000477C5"/>
    <w:rsid w:val="00047821"/>
    <w:rsid w:val="00047926"/>
    <w:rsid w:val="00047FBF"/>
    <w:rsid w:val="0005002A"/>
    <w:rsid w:val="000500ED"/>
    <w:rsid w:val="00050209"/>
    <w:rsid w:val="00050518"/>
    <w:rsid w:val="00050538"/>
    <w:rsid w:val="00050581"/>
    <w:rsid w:val="00050B4E"/>
    <w:rsid w:val="00050C20"/>
    <w:rsid w:val="00050D45"/>
    <w:rsid w:val="00050EA5"/>
    <w:rsid w:val="00050F26"/>
    <w:rsid w:val="00050F65"/>
    <w:rsid w:val="0005107D"/>
    <w:rsid w:val="00051429"/>
    <w:rsid w:val="000514A6"/>
    <w:rsid w:val="0005176D"/>
    <w:rsid w:val="00051A47"/>
    <w:rsid w:val="00051B91"/>
    <w:rsid w:val="00051F57"/>
    <w:rsid w:val="00052155"/>
    <w:rsid w:val="00052260"/>
    <w:rsid w:val="0005239E"/>
    <w:rsid w:val="00052488"/>
    <w:rsid w:val="000524BE"/>
    <w:rsid w:val="000524D7"/>
    <w:rsid w:val="000525D2"/>
    <w:rsid w:val="00052824"/>
    <w:rsid w:val="000528A6"/>
    <w:rsid w:val="00052A06"/>
    <w:rsid w:val="00052AE5"/>
    <w:rsid w:val="00052DD5"/>
    <w:rsid w:val="00052DE8"/>
    <w:rsid w:val="0005304D"/>
    <w:rsid w:val="0005306A"/>
    <w:rsid w:val="0005322E"/>
    <w:rsid w:val="00053254"/>
    <w:rsid w:val="000532AB"/>
    <w:rsid w:val="0005330F"/>
    <w:rsid w:val="00053464"/>
    <w:rsid w:val="00053980"/>
    <w:rsid w:val="0005403A"/>
    <w:rsid w:val="00054112"/>
    <w:rsid w:val="00054625"/>
    <w:rsid w:val="00054722"/>
    <w:rsid w:val="000547F5"/>
    <w:rsid w:val="0005482D"/>
    <w:rsid w:val="000548F2"/>
    <w:rsid w:val="00054932"/>
    <w:rsid w:val="00054950"/>
    <w:rsid w:val="00054AE9"/>
    <w:rsid w:val="00054B84"/>
    <w:rsid w:val="00054D31"/>
    <w:rsid w:val="00054DA3"/>
    <w:rsid w:val="00054DAE"/>
    <w:rsid w:val="00054F17"/>
    <w:rsid w:val="00054F72"/>
    <w:rsid w:val="000550A3"/>
    <w:rsid w:val="000550DF"/>
    <w:rsid w:val="00055179"/>
    <w:rsid w:val="00055703"/>
    <w:rsid w:val="00055794"/>
    <w:rsid w:val="000557C3"/>
    <w:rsid w:val="00055A38"/>
    <w:rsid w:val="00055BA5"/>
    <w:rsid w:val="000560DC"/>
    <w:rsid w:val="00056123"/>
    <w:rsid w:val="00056332"/>
    <w:rsid w:val="000563FD"/>
    <w:rsid w:val="00056679"/>
    <w:rsid w:val="0005674E"/>
    <w:rsid w:val="000567C9"/>
    <w:rsid w:val="00056C73"/>
    <w:rsid w:val="00056F52"/>
    <w:rsid w:val="00057011"/>
    <w:rsid w:val="000571D1"/>
    <w:rsid w:val="000572E3"/>
    <w:rsid w:val="00057471"/>
    <w:rsid w:val="00057891"/>
    <w:rsid w:val="0005793D"/>
    <w:rsid w:val="00057A29"/>
    <w:rsid w:val="00057AE1"/>
    <w:rsid w:val="00057B38"/>
    <w:rsid w:val="00057C7D"/>
    <w:rsid w:val="00057D79"/>
    <w:rsid w:val="00057D7D"/>
    <w:rsid w:val="00057DFB"/>
    <w:rsid w:val="00057E80"/>
    <w:rsid w:val="00057E8E"/>
    <w:rsid w:val="00060174"/>
    <w:rsid w:val="00060343"/>
    <w:rsid w:val="000603E6"/>
    <w:rsid w:val="00060495"/>
    <w:rsid w:val="000605DE"/>
    <w:rsid w:val="0006064A"/>
    <w:rsid w:val="000606CB"/>
    <w:rsid w:val="0006091B"/>
    <w:rsid w:val="00060AB5"/>
    <w:rsid w:val="00060B69"/>
    <w:rsid w:val="00061140"/>
    <w:rsid w:val="00061182"/>
    <w:rsid w:val="000611AB"/>
    <w:rsid w:val="00061217"/>
    <w:rsid w:val="00061730"/>
    <w:rsid w:val="00061770"/>
    <w:rsid w:val="00061813"/>
    <w:rsid w:val="0006191E"/>
    <w:rsid w:val="00061940"/>
    <w:rsid w:val="00061A1E"/>
    <w:rsid w:val="00061C33"/>
    <w:rsid w:val="00061EC7"/>
    <w:rsid w:val="00061EC8"/>
    <w:rsid w:val="0006211B"/>
    <w:rsid w:val="0006213A"/>
    <w:rsid w:val="000622EC"/>
    <w:rsid w:val="00062319"/>
    <w:rsid w:val="00062413"/>
    <w:rsid w:val="00062495"/>
    <w:rsid w:val="00062637"/>
    <w:rsid w:val="000627E0"/>
    <w:rsid w:val="00062A57"/>
    <w:rsid w:val="00062A98"/>
    <w:rsid w:val="00062AA7"/>
    <w:rsid w:val="00062AFE"/>
    <w:rsid w:val="00062D68"/>
    <w:rsid w:val="00062E21"/>
    <w:rsid w:val="00062EE7"/>
    <w:rsid w:val="000631C7"/>
    <w:rsid w:val="000631E8"/>
    <w:rsid w:val="000632F5"/>
    <w:rsid w:val="000633EE"/>
    <w:rsid w:val="00063700"/>
    <w:rsid w:val="0006374B"/>
    <w:rsid w:val="00063844"/>
    <w:rsid w:val="00063AB1"/>
    <w:rsid w:val="00063B51"/>
    <w:rsid w:val="00063C40"/>
    <w:rsid w:val="00063C5C"/>
    <w:rsid w:val="00064156"/>
    <w:rsid w:val="000641AC"/>
    <w:rsid w:val="000644BB"/>
    <w:rsid w:val="0006460A"/>
    <w:rsid w:val="000646A8"/>
    <w:rsid w:val="00064AA8"/>
    <w:rsid w:val="00064C62"/>
    <w:rsid w:val="00064F9A"/>
    <w:rsid w:val="00064FA4"/>
    <w:rsid w:val="000651AA"/>
    <w:rsid w:val="000652F1"/>
    <w:rsid w:val="00065421"/>
    <w:rsid w:val="0006559D"/>
    <w:rsid w:val="000656BC"/>
    <w:rsid w:val="0006582B"/>
    <w:rsid w:val="00065AE2"/>
    <w:rsid w:val="00065B24"/>
    <w:rsid w:val="00065C9E"/>
    <w:rsid w:val="00065D0A"/>
    <w:rsid w:val="00065E25"/>
    <w:rsid w:val="00065E3C"/>
    <w:rsid w:val="00065E78"/>
    <w:rsid w:val="00065EE3"/>
    <w:rsid w:val="00065F71"/>
    <w:rsid w:val="000661C4"/>
    <w:rsid w:val="00066269"/>
    <w:rsid w:val="00066505"/>
    <w:rsid w:val="000666D5"/>
    <w:rsid w:val="00066827"/>
    <w:rsid w:val="00066836"/>
    <w:rsid w:val="00066909"/>
    <w:rsid w:val="00066948"/>
    <w:rsid w:val="00066E46"/>
    <w:rsid w:val="00066EA1"/>
    <w:rsid w:val="00066ED7"/>
    <w:rsid w:val="00067036"/>
    <w:rsid w:val="000670C7"/>
    <w:rsid w:val="000671F6"/>
    <w:rsid w:val="000672F4"/>
    <w:rsid w:val="0006759A"/>
    <w:rsid w:val="000675BA"/>
    <w:rsid w:val="000676C2"/>
    <w:rsid w:val="0006799A"/>
    <w:rsid w:val="00070226"/>
    <w:rsid w:val="000703A9"/>
    <w:rsid w:val="00070805"/>
    <w:rsid w:val="00070906"/>
    <w:rsid w:val="00070979"/>
    <w:rsid w:val="000709B5"/>
    <w:rsid w:val="000709D6"/>
    <w:rsid w:val="00070B61"/>
    <w:rsid w:val="00070BD2"/>
    <w:rsid w:val="00070DAB"/>
    <w:rsid w:val="00070FE5"/>
    <w:rsid w:val="00071121"/>
    <w:rsid w:val="0007124C"/>
    <w:rsid w:val="0007139D"/>
    <w:rsid w:val="000713DB"/>
    <w:rsid w:val="00071908"/>
    <w:rsid w:val="0007197F"/>
    <w:rsid w:val="00071A75"/>
    <w:rsid w:val="00071AF3"/>
    <w:rsid w:val="00071C16"/>
    <w:rsid w:val="00071C80"/>
    <w:rsid w:val="00071CCA"/>
    <w:rsid w:val="00071E2F"/>
    <w:rsid w:val="00071E65"/>
    <w:rsid w:val="000720AF"/>
    <w:rsid w:val="0007228D"/>
    <w:rsid w:val="00072313"/>
    <w:rsid w:val="000723C6"/>
    <w:rsid w:val="00072615"/>
    <w:rsid w:val="0007273F"/>
    <w:rsid w:val="0007288D"/>
    <w:rsid w:val="00072B11"/>
    <w:rsid w:val="00072CD1"/>
    <w:rsid w:val="00073034"/>
    <w:rsid w:val="0007304C"/>
    <w:rsid w:val="00073364"/>
    <w:rsid w:val="000734B5"/>
    <w:rsid w:val="000734B8"/>
    <w:rsid w:val="00073657"/>
    <w:rsid w:val="00073729"/>
    <w:rsid w:val="00073800"/>
    <w:rsid w:val="00073E05"/>
    <w:rsid w:val="00074016"/>
    <w:rsid w:val="000740CB"/>
    <w:rsid w:val="0007417E"/>
    <w:rsid w:val="0007453B"/>
    <w:rsid w:val="0007453F"/>
    <w:rsid w:val="000746FF"/>
    <w:rsid w:val="00074845"/>
    <w:rsid w:val="0007498D"/>
    <w:rsid w:val="00074AD7"/>
    <w:rsid w:val="00074D43"/>
    <w:rsid w:val="00074E1A"/>
    <w:rsid w:val="00074F11"/>
    <w:rsid w:val="000752A2"/>
    <w:rsid w:val="00075433"/>
    <w:rsid w:val="00075562"/>
    <w:rsid w:val="000755F2"/>
    <w:rsid w:val="00075649"/>
    <w:rsid w:val="000757C5"/>
    <w:rsid w:val="00075981"/>
    <w:rsid w:val="00075996"/>
    <w:rsid w:val="00075A8B"/>
    <w:rsid w:val="00075AB7"/>
    <w:rsid w:val="00075B1C"/>
    <w:rsid w:val="00075C88"/>
    <w:rsid w:val="00075FEB"/>
    <w:rsid w:val="000760B1"/>
    <w:rsid w:val="000761DC"/>
    <w:rsid w:val="00076317"/>
    <w:rsid w:val="0007649F"/>
    <w:rsid w:val="000764F4"/>
    <w:rsid w:val="00076656"/>
    <w:rsid w:val="000767C7"/>
    <w:rsid w:val="000768A7"/>
    <w:rsid w:val="00076ABA"/>
    <w:rsid w:val="00076DA7"/>
    <w:rsid w:val="00076EC8"/>
    <w:rsid w:val="00076F68"/>
    <w:rsid w:val="000772F8"/>
    <w:rsid w:val="000774EA"/>
    <w:rsid w:val="0007750A"/>
    <w:rsid w:val="0007764B"/>
    <w:rsid w:val="000778F8"/>
    <w:rsid w:val="00077952"/>
    <w:rsid w:val="00077A78"/>
    <w:rsid w:val="00077B94"/>
    <w:rsid w:val="00077C8F"/>
    <w:rsid w:val="00077E43"/>
    <w:rsid w:val="00077F9C"/>
    <w:rsid w:val="00080362"/>
    <w:rsid w:val="0008040B"/>
    <w:rsid w:val="00080797"/>
    <w:rsid w:val="000808EC"/>
    <w:rsid w:val="00080906"/>
    <w:rsid w:val="00080961"/>
    <w:rsid w:val="00080987"/>
    <w:rsid w:val="00080BD8"/>
    <w:rsid w:val="00080CC6"/>
    <w:rsid w:val="00080CE7"/>
    <w:rsid w:val="00080DE0"/>
    <w:rsid w:val="00081319"/>
    <w:rsid w:val="0008137A"/>
    <w:rsid w:val="000814A8"/>
    <w:rsid w:val="00081778"/>
    <w:rsid w:val="0008180F"/>
    <w:rsid w:val="00081934"/>
    <w:rsid w:val="000819D9"/>
    <w:rsid w:val="00081A60"/>
    <w:rsid w:val="00081A7D"/>
    <w:rsid w:val="00081B84"/>
    <w:rsid w:val="00081BCF"/>
    <w:rsid w:val="00081D10"/>
    <w:rsid w:val="00081D79"/>
    <w:rsid w:val="00081E27"/>
    <w:rsid w:val="00081E5A"/>
    <w:rsid w:val="00081EAA"/>
    <w:rsid w:val="00082433"/>
    <w:rsid w:val="0008245D"/>
    <w:rsid w:val="00082556"/>
    <w:rsid w:val="00082647"/>
    <w:rsid w:val="00082A15"/>
    <w:rsid w:val="00082BA2"/>
    <w:rsid w:val="00082BFE"/>
    <w:rsid w:val="00082C3F"/>
    <w:rsid w:val="00082CDF"/>
    <w:rsid w:val="00083240"/>
    <w:rsid w:val="000834F5"/>
    <w:rsid w:val="000835AA"/>
    <w:rsid w:val="0008374E"/>
    <w:rsid w:val="000838CE"/>
    <w:rsid w:val="0008391A"/>
    <w:rsid w:val="00083928"/>
    <w:rsid w:val="00083AB1"/>
    <w:rsid w:val="00083AEA"/>
    <w:rsid w:val="00083C02"/>
    <w:rsid w:val="00083F8C"/>
    <w:rsid w:val="000841F5"/>
    <w:rsid w:val="00084433"/>
    <w:rsid w:val="00084475"/>
    <w:rsid w:val="0008471D"/>
    <w:rsid w:val="000848E2"/>
    <w:rsid w:val="00084C8E"/>
    <w:rsid w:val="00084D7B"/>
    <w:rsid w:val="0008542D"/>
    <w:rsid w:val="0008547C"/>
    <w:rsid w:val="000855B0"/>
    <w:rsid w:val="000858B2"/>
    <w:rsid w:val="00085903"/>
    <w:rsid w:val="00085A3C"/>
    <w:rsid w:val="00085A72"/>
    <w:rsid w:val="00085B50"/>
    <w:rsid w:val="00085BFC"/>
    <w:rsid w:val="00085C74"/>
    <w:rsid w:val="00085CF3"/>
    <w:rsid w:val="000861BE"/>
    <w:rsid w:val="000862F4"/>
    <w:rsid w:val="000863B5"/>
    <w:rsid w:val="00086547"/>
    <w:rsid w:val="000865BD"/>
    <w:rsid w:val="00086680"/>
    <w:rsid w:val="000868DA"/>
    <w:rsid w:val="000868DE"/>
    <w:rsid w:val="00086A35"/>
    <w:rsid w:val="00086C8C"/>
    <w:rsid w:val="00086D7E"/>
    <w:rsid w:val="00086F6F"/>
    <w:rsid w:val="00087078"/>
    <w:rsid w:val="00087391"/>
    <w:rsid w:val="0008750C"/>
    <w:rsid w:val="00087634"/>
    <w:rsid w:val="0008783E"/>
    <w:rsid w:val="00087E86"/>
    <w:rsid w:val="00087FC2"/>
    <w:rsid w:val="00090004"/>
    <w:rsid w:val="000900AA"/>
    <w:rsid w:val="0009013D"/>
    <w:rsid w:val="0009015D"/>
    <w:rsid w:val="0009028E"/>
    <w:rsid w:val="000902C8"/>
    <w:rsid w:val="000904AF"/>
    <w:rsid w:val="0009053B"/>
    <w:rsid w:val="000905BD"/>
    <w:rsid w:val="00090723"/>
    <w:rsid w:val="00090727"/>
    <w:rsid w:val="0009073D"/>
    <w:rsid w:val="0009094B"/>
    <w:rsid w:val="00090AD9"/>
    <w:rsid w:val="00090EAF"/>
    <w:rsid w:val="00090F43"/>
    <w:rsid w:val="0009126A"/>
    <w:rsid w:val="000912AD"/>
    <w:rsid w:val="00091529"/>
    <w:rsid w:val="000916DB"/>
    <w:rsid w:val="00091720"/>
    <w:rsid w:val="000917CD"/>
    <w:rsid w:val="00091824"/>
    <w:rsid w:val="000918D9"/>
    <w:rsid w:val="000918F5"/>
    <w:rsid w:val="0009195B"/>
    <w:rsid w:val="00091B84"/>
    <w:rsid w:val="00091BB0"/>
    <w:rsid w:val="00091DF2"/>
    <w:rsid w:val="00092144"/>
    <w:rsid w:val="00092213"/>
    <w:rsid w:val="00092371"/>
    <w:rsid w:val="000923D0"/>
    <w:rsid w:val="00092436"/>
    <w:rsid w:val="0009244C"/>
    <w:rsid w:val="00092AA0"/>
    <w:rsid w:val="00092B3A"/>
    <w:rsid w:val="00092C3B"/>
    <w:rsid w:val="00092DA2"/>
    <w:rsid w:val="00092DA3"/>
    <w:rsid w:val="00092DC5"/>
    <w:rsid w:val="00092DD5"/>
    <w:rsid w:val="00092F3D"/>
    <w:rsid w:val="000932A5"/>
    <w:rsid w:val="0009350C"/>
    <w:rsid w:val="000937D6"/>
    <w:rsid w:val="00093961"/>
    <w:rsid w:val="000939CD"/>
    <w:rsid w:val="00093A35"/>
    <w:rsid w:val="00093B25"/>
    <w:rsid w:val="00093F6B"/>
    <w:rsid w:val="00094045"/>
    <w:rsid w:val="0009407B"/>
    <w:rsid w:val="000940F9"/>
    <w:rsid w:val="00094392"/>
    <w:rsid w:val="00094631"/>
    <w:rsid w:val="0009474D"/>
    <w:rsid w:val="00094789"/>
    <w:rsid w:val="00094C98"/>
    <w:rsid w:val="00094DAB"/>
    <w:rsid w:val="00095186"/>
    <w:rsid w:val="000953DC"/>
    <w:rsid w:val="000953DE"/>
    <w:rsid w:val="00095555"/>
    <w:rsid w:val="00095732"/>
    <w:rsid w:val="00095A35"/>
    <w:rsid w:val="00095A3E"/>
    <w:rsid w:val="00095DB5"/>
    <w:rsid w:val="00095DCC"/>
    <w:rsid w:val="00095E3B"/>
    <w:rsid w:val="00095FF6"/>
    <w:rsid w:val="00096066"/>
    <w:rsid w:val="0009609A"/>
    <w:rsid w:val="000961A0"/>
    <w:rsid w:val="000961F6"/>
    <w:rsid w:val="0009632A"/>
    <w:rsid w:val="000964D0"/>
    <w:rsid w:val="0009662B"/>
    <w:rsid w:val="00096672"/>
    <w:rsid w:val="00096B44"/>
    <w:rsid w:val="00096BAB"/>
    <w:rsid w:val="00096CA4"/>
    <w:rsid w:val="00096D9B"/>
    <w:rsid w:val="00096FDC"/>
    <w:rsid w:val="00097074"/>
    <w:rsid w:val="00097202"/>
    <w:rsid w:val="00097228"/>
    <w:rsid w:val="000972D9"/>
    <w:rsid w:val="000974B8"/>
    <w:rsid w:val="0009752A"/>
    <w:rsid w:val="000975AA"/>
    <w:rsid w:val="000976A2"/>
    <w:rsid w:val="0009770F"/>
    <w:rsid w:val="0009771B"/>
    <w:rsid w:val="0009788D"/>
    <w:rsid w:val="000979D1"/>
    <w:rsid w:val="00097AC9"/>
    <w:rsid w:val="00097B74"/>
    <w:rsid w:val="00097B7B"/>
    <w:rsid w:val="000A0380"/>
    <w:rsid w:val="000A05CF"/>
    <w:rsid w:val="000A0617"/>
    <w:rsid w:val="000A08BE"/>
    <w:rsid w:val="000A09C4"/>
    <w:rsid w:val="000A0B2B"/>
    <w:rsid w:val="000A0B6E"/>
    <w:rsid w:val="000A0C93"/>
    <w:rsid w:val="000A0CC6"/>
    <w:rsid w:val="000A0DC2"/>
    <w:rsid w:val="000A0E32"/>
    <w:rsid w:val="000A1224"/>
    <w:rsid w:val="000A1435"/>
    <w:rsid w:val="000A14D1"/>
    <w:rsid w:val="000A1950"/>
    <w:rsid w:val="000A1974"/>
    <w:rsid w:val="000A1978"/>
    <w:rsid w:val="000A1E0B"/>
    <w:rsid w:val="000A1E71"/>
    <w:rsid w:val="000A1E95"/>
    <w:rsid w:val="000A1F03"/>
    <w:rsid w:val="000A1F92"/>
    <w:rsid w:val="000A203C"/>
    <w:rsid w:val="000A22E6"/>
    <w:rsid w:val="000A231D"/>
    <w:rsid w:val="000A2471"/>
    <w:rsid w:val="000A2476"/>
    <w:rsid w:val="000A24B2"/>
    <w:rsid w:val="000A24F4"/>
    <w:rsid w:val="000A2503"/>
    <w:rsid w:val="000A25FA"/>
    <w:rsid w:val="000A2921"/>
    <w:rsid w:val="000A2AAF"/>
    <w:rsid w:val="000A2BD0"/>
    <w:rsid w:val="000A2C9D"/>
    <w:rsid w:val="000A2DFD"/>
    <w:rsid w:val="000A2EED"/>
    <w:rsid w:val="000A2F7F"/>
    <w:rsid w:val="000A2FB6"/>
    <w:rsid w:val="000A32EC"/>
    <w:rsid w:val="000A3415"/>
    <w:rsid w:val="000A351E"/>
    <w:rsid w:val="000A3779"/>
    <w:rsid w:val="000A39D8"/>
    <w:rsid w:val="000A3B11"/>
    <w:rsid w:val="000A3B74"/>
    <w:rsid w:val="000A3BF5"/>
    <w:rsid w:val="000A3D8B"/>
    <w:rsid w:val="000A3DC9"/>
    <w:rsid w:val="000A3E98"/>
    <w:rsid w:val="000A3F02"/>
    <w:rsid w:val="000A4149"/>
    <w:rsid w:val="000A4184"/>
    <w:rsid w:val="000A41E0"/>
    <w:rsid w:val="000A437E"/>
    <w:rsid w:val="000A446D"/>
    <w:rsid w:val="000A4978"/>
    <w:rsid w:val="000A49D4"/>
    <w:rsid w:val="000A4A22"/>
    <w:rsid w:val="000A4A7E"/>
    <w:rsid w:val="000A4DA3"/>
    <w:rsid w:val="000A4DEB"/>
    <w:rsid w:val="000A4E46"/>
    <w:rsid w:val="000A4FCE"/>
    <w:rsid w:val="000A4FE9"/>
    <w:rsid w:val="000A50C7"/>
    <w:rsid w:val="000A51CE"/>
    <w:rsid w:val="000A5256"/>
    <w:rsid w:val="000A52EF"/>
    <w:rsid w:val="000A5325"/>
    <w:rsid w:val="000A5430"/>
    <w:rsid w:val="000A5640"/>
    <w:rsid w:val="000A5704"/>
    <w:rsid w:val="000A588B"/>
    <w:rsid w:val="000A592D"/>
    <w:rsid w:val="000A592E"/>
    <w:rsid w:val="000A597B"/>
    <w:rsid w:val="000A59A5"/>
    <w:rsid w:val="000A59BA"/>
    <w:rsid w:val="000A5B15"/>
    <w:rsid w:val="000A5D26"/>
    <w:rsid w:val="000A5D5E"/>
    <w:rsid w:val="000A60A8"/>
    <w:rsid w:val="000A638B"/>
    <w:rsid w:val="000A658C"/>
    <w:rsid w:val="000A660B"/>
    <w:rsid w:val="000A6764"/>
    <w:rsid w:val="000A6809"/>
    <w:rsid w:val="000A6A2A"/>
    <w:rsid w:val="000A6B75"/>
    <w:rsid w:val="000A6BCC"/>
    <w:rsid w:val="000A6CC5"/>
    <w:rsid w:val="000A6E57"/>
    <w:rsid w:val="000A7069"/>
    <w:rsid w:val="000A7209"/>
    <w:rsid w:val="000A756C"/>
    <w:rsid w:val="000A757E"/>
    <w:rsid w:val="000A786C"/>
    <w:rsid w:val="000A795C"/>
    <w:rsid w:val="000A7BDC"/>
    <w:rsid w:val="000A7CA8"/>
    <w:rsid w:val="000A7D2C"/>
    <w:rsid w:val="000B0060"/>
    <w:rsid w:val="000B0582"/>
    <w:rsid w:val="000B05AF"/>
    <w:rsid w:val="000B0612"/>
    <w:rsid w:val="000B0778"/>
    <w:rsid w:val="000B08BE"/>
    <w:rsid w:val="000B0942"/>
    <w:rsid w:val="000B0A5A"/>
    <w:rsid w:val="000B0B52"/>
    <w:rsid w:val="000B0C69"/>
    <w:rsid w:val="000B0E60"/>
    <w:rsid w:val="000B0EDF"/>
    <w:rsid w:val="000B0FB3"/>
    <w:rsid w:val="000B0FE5"/>
    <w:rsid w:val="000B1117"/>
    <w:rsid w:val="000B1249"/>
    <w:rsid w:val="000B12AF"/>
    <w:rsid w:val="000B13D4"/>
    <w:rsid w:val="000B1533"/>
    <w:rsid w:val="000B19E2"/>
    <w:rsid w:val="000B1A8E"/>
    <w:rsid w:val="000B1B3D"/>
    <w:rsid w:val="000B1B6B"/>
    <w:rsid w:val="000B1C80"/>
    <w:rsid w:val="000B1CAD"/>
    <w:rsid w:val="000B1E3F"/>
    <w:rsid w:val="000B1EAB"/>
    <w:rsid w:val="000B1FBB"/>
    <w:rsid w:val="000B22ED"/>
    <w:rsid w:val="000B242B"/>
    <w:rsid w:val="000B2803"/>
    <w:rsid w:val="000B28B1"/>
    <w:rsid w:val="000B29B6"/>
    <w:rsid w:val="000B2A28"/>
    <w:rsid w:val="000B2A93"/>
    <w:rsid w:val="000B2C89"/>
    <w:rsid w:val="000B2F0D"/>
    <w:rsid w:val="000B32ED"/>
    <w:rsid w:val="000B35E1"/>
    <w:rsid w:val="000B3623"/>
    <w:rsid w:val="000B36CE"/>
    <w:rsid w:val="000B3720"/>
    <w:rsid w:val="000B37A3"/>
    <w:rsid w:val="000B3875"/>
    <w:rsid w:val="000B3A62"/>
    <w:rsid w:val="000B3C7A"/>
    <w:rsid w:val="000B3CCF"/>
    <w:rsid w:val="000B3D59"/>
    <w:rsid w:val="000B3DCF"/>
    <w:rsid w:val="000B4434"/>
    <w:rsid w:val="000B4723"/>
    <w:rsid w:val="000B482F"/>
    <w:rsid w:val="000B48E8"/>
    <w:rsid w:val="000B4930"/>
    <w:rsid w:val="000B4A4F"/>
    <w:rsid w:val="000B4A50"/>
    <w:rsid w:val="000B4D0A"/>
    <w:rsid w:val="000B4E49"/>
    <w:rsid w:val="000B4E8C"/>
    <w:rsid w:val="000B4F78"/>
    <w:rsid w:val="000B5224"/>
    <w:rsid w:val="000B52A1"/>
    <w:rsid w:val="000B5327"/>
    <w:rsid w:val="000B585A"/>
    <w:rsid w:val="000B5963"/>
    <w:rsid w:val="000B5966"/>
    <w:rsid w:val="000B59C3"/>
    <w:rsid w:val="000B59D2"/>
    <w:rsid w:val="000B5BDD"/>
    <w:rsid w:val="000B5DFA"/>
    <w:rsid w:val="000B5EA1"/>
    <w:rsid w:val="000B606D"/>
    <w:rsid w:val="000B60A4"/>
    <w:rsid w:val="000B6191"/>
    <w:rsid w:val="000B61A6"/>
    <w:rsid w:val="000B634F"/>
    <w:rsid w:val="000B6444"/>
    <w:rsid w:val="000B65DE"/>
    <w:rsid w:val="000B6841"/>
    <w:rsid w:val="000B6865"/>
    <w:rsid w:val="000B6905"/>
    <w:rsid w:val="000B6963"/>
    <w:rsid w:val="000B6A41"/>
    <w:rsid w:val="000B6AC3"/>
    <w:rsid w:val="000B6B67"/>
    <w:rsid w:val="000B6B89"/>
    <w:rsid w:val="000B6C81"/>
    <w:rsid w:val="000B6CE0"/>
    <w:rsid w:val="000B6D4D"/>
    <w:rsid w:val="000B6FE1"/>
    <w:rsid w:val="000B70B5"/>
    <w:rsid w:val="000B72BE"/>
    <w:rsid w:val="000B732E"/>
    <w:rsid w:val="000B73B5"/>
    <w:rsid w:val="000B74AA"/>
    <w:rsid w:val="000B7B3F"/>
    <w:rsid w:val="000B7C3D"/>
    <w:rsid w:val="000B7F29"/>
    <w:rsid w:val="000C0002"/>
    <w:rsid w:val="000C0089"/>
    <w:rsid w:val="000C00A7"/>
    <w:rsid w:val="000C0514"/>
    <w:rsid w:val="000C0531"/>
    <w:rsid w:val="000C062A"/>
    <w:rsid w:val="000C0AA9"/>
    <w:rsid w:val="000C0B97"/>
    <w:rsid w:val="000C0C21"/>
    <w:rsid w:val="000C0CD3"/>
    <w:rsid w:val="000C0CD4"/>
    <w:rsid w:val="000C0D93"/>
    <w:rsid w:val="000C0DB9"/>
    <w:rsid w:val="000C0E44"/>
    <w:rsid w:val="000C0F9D"/>
    <w:rsid w:val="000C1239"/>
    <w:rsid w:val="000C1259"/>
    <w:rsid w:val="000C1518"/>
    <w:rsid w:val="000C17B1"/>
    <w:rsid w:val="000C1B8E"/>
    <w:rsid w:val="000C1ECD"/>
    <w:rsid w:val="000C1EFF"/>
    <w:rsid w:val="000C1F82"/>
    <w:rsid w:val="000C21A7"/>
    <w:rsid w:val="000C234D"/>
    <w:rsid w:val="000C24FB"/>
    <w:rsid w:val="000C266A"/>
    <w:rsid w:val="000C2768"/>
    <w:rsid w:val="000C2783"/>
    <w:rsid w:val="000C29F4"/>
    <w:rsid w:val="000C2D75"/>
    <w:rsid w:val="000C2F40"/>
    <w:rsid w:val="000C3025"/>
    <w:rsid w:val="000C31CA"/>
    <w:rsid w:val="000C31D4"/>
    <w:rsid w:val="000C3331"/>
    <w:rsid w:val="000C3351"/>
    <w:rsid w:val="000C3407"/>
    <w:rsid w:val="000C35E8"/>
    <w:rsid w:val="000C363C"/>
    <w:rsid w:val="000C374F"/>
    <w:rsid w:val="000C38AB"/>
    <w:rsid w:val="000C38FE"/>
    <w:rsid w:val="000C395D"/>
    <w:rsid w:val="000C3A28"/>
    <w:rsid w:val="000C3B65"/>
    <w:rsid w:val="000C3CEA"/>
    <w:rsid w:val="000C3D5F"/>
    <w:rsid w:val="000C3D9C"/>
    <w:rsid w:val="000C3DEF"/>
    <w:rsid w:val="000C40F8"/>
    <w:rsid w:val="000C4136"/>
    <w:rsid w:val="000C46BA"/>
    <w:rsid w:val="000C474B"/>
    <w:rsid w:val="000C47A0"/>
    <w:rsid w:val="000C490A"/>
    <w:rsid w:val="000C4967"/>
    <w:rsid w:val="000C4B32"/>
    <w:rsid w:val="000C4C29"/>
    <w:rsid w:val="000C4CA9"/>
    <w:rsid w:val="000C4DC2"/>
    <w:rsid w:val="000C4FC9"/>
    <w:rsid w:val="000C4FE9"/>
    <w:rsid w:val="000C50C7"/>
    <w:rsid w:val="000C50DA"/>
    <w:rsid w:val="000C50FA"/>
    <w:rsid w:val="000C5323"/>
    <w:rsid w:val="000C5444"/>
    <w:rsid w:val="000C5836"/>
    <w:rsid w:val="000C5B1B"/>
    <w:rsid w:val="000C5B4D"/>
    <w:rsid w:val="000C5BA3"/>
    <w:rsid w:val="000C5E62"/>
    <w:rsid w:val="000C5E69"/>
    <w:rsid w:val="000C63A6"/>
    <w:rsid w:val="000C6408"/>
    <w:rsid w:val="000C648B"/>
    <w:rsid w:val="000C6491"/>
    <w:rsid w:val="000C64E4"/>
    <w:rsid w:val="000C664E"/>
    <w:rsid w:val="000C66C4"/>
    <w:rsid w:val="000C6A7E"/>
    <w:rsid w:val="000C6AEA"/>
    <w:rsid w:val="000C6AEF"/>
    <w:rsid w:val="000C6C0B"/>
    <w:rsid w:val="000C6C1C"/>
    <w:rsid w:val="000C6C32"/>
    <w:rsid w:val="000C6D10"/>
    <w:rsid w:val="000C6E4F"/>
    <w:rsid w:val="000C6F10"/>
    <w:rsid w:val="000C6F33"/>
    <w:rsid w:val="000C7277"/>
    <w:rsid w:val="000C728B"/>
    <w:rsid w:val="000C7292"/>
    <w:rsid w:val="000C762B"/>
    <w:rsid w:val="000C7635"/>
    <w:rsid w:val="000C7807"/>
    <w:rsid w:val="000C7A10"/>
    <w:rsid w:val="000C7B61"/>
    <w:rsid w:val="000C7D27"/>
    <w:rsid w:val="000C7E1C"/>
    <w:rsid w:val="000C7FA9"/>
    <w:rsid w:val="000D008E"/>
    <w:rsid w:val="000D00BA"/>
    <w:rsid w:val="000D01FA"/>
    <w:rsid w:val="000D04FD"/>
    <w:rsid w:val="000D05CA"/>
    <w:rsid w:val="000D084F"/>
    <w:rsid w:val="000D0942"/>
    <w:rsid w:val="000D0988"/>
    <w:rsid w:val="000D0B87"/>
    <w:rsid w:val="000D0C47"/>
    <w:rsid w:val="000D0D98"/>
    <w:rsid w:val="000D0EE1"/>
    <w:rsid w:val="000D1131"/>
    <w:rsid w:val="000D12F1"/>
    <w:rsid w:val="000D1306"/>
    <w:rsid w:val="000D13AA"/>
    <w:rsid w:val="000D1401"/>
    <w:rsid w:val="000D154E"/>
    <w:rsid w:val="000D15B2"/>
    <w:rsid w:val="000D176F"/>
    <w:rsid w:val="000D194F"/>
    <w:rsid w:val="000D1961"/>
    <w:rsid w:val="000D1AB3"/>
    <w:rsid w:val="000D1BFC"/>
    <w:rsid w:val="000D1C27"/>
    <w:rsid w:val="000D1D0A"/>
    <w:rsid w:val="000D1D4D"/>
    <w:rsid w:val="000D1D5E"/>
    <w:rsid w:val="000D1D70"/>
    <w:rsid w:val="000D1F43"/>
    <w:rsid w:val="000D1FFA"/>
    <w:rsid w:val="000D2147"/>
    <w:rsid w:val="000D229D"/>
    <w:rsid w:val="000D25A2"/>
    <w:rsid w:val="000D278C"/>
    <w:rsid w:val="000D279B"/>
    <w:rsid w:val="000D27EB"/>
    <w:rsid w:val="000D2871"/>
    <w:rsid w:val="000D2933"/>
    <w:rsid w:val="000D298F"/>
    <w:rsid w:val="000D2A97"/>
    <w:rsid w:val="000D2B32"/>
    <w:rsid w:val="000D2BEC"/>
    <w:rsid w:val="000D2D1A"/>
    <w:rsid w:val="000D2D82"/>
    <w:rsid w:val="000D33CD"/>
    <w:rsid w:val="000D352B"/>
    <w:rsid w:val="000D3573"/>
    <w:rsid w:val="000D35E5"/>
    <w:rsid w:val="000D362B"/>
    <w:rsid w:val="000D38C6"/>
    <w:rsid w:val="000D39FE"/>
    <w:rsid w:val="000D3A79"/>
    <w:rsid w:val="000D3AF3"/>
    <w:rsid w:val="000D40E3"/>
    <w:rsid w:val="000D420B"/>
    <w:rsid w:val="000D4581"/>
    <w:rsid w:val="000D4787"/>
    <w:rsid w:val="000D4945"/>
    <w:rsid w:val="000D4A3B"/>
    <w:rsid w:val="000D4C0B"/>
    <w:rsid w:val="000D4C4F"/>
    <w:rsid w:val="000D4D13"/>
    <w:rsid w:val="000D4FBA"/>
    <w:rsid w:val="000D50B5"/>
    <w:rsid w:val="000D5165"/>
    <w:rsid w:val="000D525A"/>
    <w:rsid w:val="000D537C"/>
    <w:rsid w:val="000D56CC"/>
    <w:rsid w:val="000D589D"/>
    <w:rsid w:val="000D5931"/>
    <w:rsid w:val="000D5B17"/>
    <w:rsid w:val="000D5BD1"/>
    <w:rsid w:val="000D5DB3"/>
    <w:rsid w:val="000D5E0C"/>
    <w:rsid w:val="000D5F96"/>
    <w:rsid w:val="000D6256"/>
    <w:rsid w:val="000D6521"/>
    <w:rsid w:val="000D664F"/>
    <w:rsid w:val="000D6930"/>
    <w:rsid w:val="000D695B"/>
    <w:rsid w:val="000D6C37"/>
    <w:rsid w:val="000D6D5F"/>
    <w:rsid w:val="000D6D7B"/>
    <w:rsid w:val="000D6E37"/>
    <w:rsid w:val="000D6E98"/>
    <w:rsid w:val="000D6F73"/>
    <w:rsid w:val="000D70AC"/>
    <w:rsid w:val="000D724D"/>
    <w:rsid w:val="000D72AE"/>
    <w:rsid w:val="000D74A5"/>
    <w:rsid w:val="000D7595"/>
    <w:rsid w:val="000D7AA4"/>
    <w:rsid w:val="000D7B91"/>
    <w:rsid w:val="000D7C14"/>
    <w:rsid w:val="000D7E9E"/>
    <w:rsid w:val="000D7EF4"/>
    <w:rsid w:val="000D7F0C"/>
    <w:rsid w:val="000D7F5E"/>
    <w:rsid w:val="000E00C3"/>
    <w:rsid w:val="000E00CC"/>
    <w:rsid w:val="000E02B5"/>
    <w:rsid w:val="000E032E"/>
    <w:rsid w:val="000E04F6"/>
    <w:rsid w:val="000E05FE"/>
    <w:rsid w:val="000E09E1"/>
    <w:rsid w:val="000E0BCE"/>
    <w:rsid w:val="000E0C09"/>
    <w:rsid w:val="000E0C65"/>
    <w:rsid w:val="000E0FD1"/>
    <w:rsid w:val="000E110C"/>
    <w:rsid w:val="000E1187"/>
    <w:rsid w:val="000E11B4"/>
    <w:rsid w:val="000E13C1"/>
    <w:rsid w:val="000E15B2"/>
    <w:rsid w:val="000E1642"/>
    <w:rsid w:val="000E173C"/>
    <w:rsid w:val="000E175B"/>
    <w:rsid w:val="000E1837"/>
    <w:rsid w:val="000E1896"/>
    <w:rsid w:val="000E1973"/>
    <w:rsid w:val="000E1995"/>
    <w:rsid w:val="000E1B2F"/>
    <w:rsid w:val="000E1BEA"/>
    <w:rsid w:val="000E22FB"/>
    <w:rsid w:val="000E23A8"/>
    <w:rsid w:val="000E2823"/>
    <w:rsid w:val="000E29DB"/>
    <w:rsid w:val="000E2BFA"/>
    <w:rsid w:val="000E2D12"/>
    <w:rsid w:val="000E2D22"/>
    <w:rsid w:val="000E2DBD"/>
    <w:rsid w:val="000E2DD5"/>
    <w:rsid w:val="000E2F52"/>
    <w:rsid w:val="000E3077"/>
    <w:rsid w:val="000E31F9"/>
    <w:rsid w:val="000E35C9"/>
    <w:rsid w:val="000E36DA"/>
    <w:rsid w:val="000E39B6"/>
    <w:rsid w:val="000E3BA2"/>
    <w:rsid w:val="000E3C24"/>
    <w:rsid w:val="000E3C68"/>
    <w:rsid w:val="000E3C76"/>
    <w:rsid w:val="000E3D57"/>
    <w:rsid w:val="000E3D82"/>
    <w:rsid w:val="000E3F11"/>
    <w:rsid w:val="000E40AD"/>
    <w:rsid w:val="000E4194"/>
    <w:rsid w:val="000E4199"/>
    <w:rsid w:val="000E41F3"/>
    <w:rsid w:val="000E4511"/>
    <w:rsid w:val="000E45C4"/>
    <w:rsid w:val="000E4731"/>
    <w:rsid w:val="000E478D"/>
    <w:rsid w:val="000E4A4A"/>
    <w:rsid w:val="000E4A7B"/>
    <w:rsid w:val="000E4BAB"/>
    <w:rsid w:val="000E4BAC"/>
    <w:rsid w:val="000E4BFE"/>
    <w:rsid w:val="000E4E3F"/>
    <w:rsid w:val="000E4F1B"/>
    <w:rsid w:val="000E4FC6"/>
    <w:rsid w:val="000E5094"/>
    <w:rsid w:val="000E50C0"/>
    <w:rsid w:val="000E5230"/>
    <w:rsid w:val="000E53BE"/>
    <w:rsid w:val="000E5A66"/>
    <w:rsid w:val="000E5C22"/>
    <w:rsid w:val="000E5D88"/>
    <w:rsid w:val="000E5EAC"/>
    <w:rsid w:val="000E5EF5"/>
    <w:rsid w:val="000E5F95"/>
    <w:rsid w:val="000E61B5"/>
    <w:rsid w:val="000E629D"/>
    <w:rsid w:val="000E63B4"/>
    <w:rsid w:val="000E6497"/>
    <w:rsid w:val="000E64A6"/>
    <w:rsid w:val="000E6745"/>
    <w:rsid w:val="000E675E"/>
    <w:rsid w:val="000E6822"/>
    <w:rsid w:val="000E6838"/>
    <w:rsid w:val="000E6CD2"/>
    <w:rsid w:val="000E6D40"/>
    <w:rsid w:val="000E6DDB"/>
    <w:rsid w:val="000E6F89"/>
    <w:rsid w:val="000E7190"/>
    <w:rsid w:val="000E7540"/>
    <w:rsid w:val="000E7659"/>
    <w:rsid w:val="000E77EA"/>
    <w:rsid w:val="000E785B"/>
    <w:rsid w:val="000E7895"/>
    <w:rsid w:val="000E7945"/>
    <w:rsid w:val="000E7B11"/>
    <w:rsid w:val="000E7B80"/>
    <w:rsid w:val="000E7C22"/>
    <w:rsid w:val="000E7C2C"/>
    <w:rsid w:val="000E7E32"/>
    <w:rsid w:val="000F002C"/>
    <w:rsid w:val="000F0106"/>
    <w:rsid w:val="000F0386"/>
    <w:rsid w:val="000F0649"/>
    <w:rsid w:val="000F075C"/>
    <w:rsid w:val="000F07AE"/>
    <w:rsid w:val="000F0803"/>
    <w:rsid w:val="000F09D0"/>
    <w:rsid w:val="000F0B15"/>
    <w:rsid w:val="000F0BD4"/>
    <w:rsid w:val="000F0C39"/>
    <w:rsid w:val="000F0D24"/>
    <w:rsid w:val="000F0DCA"/>
    <w:rsid w:val="000F0E2B"/>
    <w:rsid w:val="000F0E2F"/>
    <w:rsid w:val="000F0F9B"/>
    <w:rsid w:val="000F1122"/>
    <w:rsid w:val="000F1147"/>
    <w:rsid w:val="000F1177"/>
    <w:rsid w:val="000F1258"/>
    <w:rsid w:val="000F137E"/>
    <w:rsid w:val="000F13AB"/>
    <w:rsid w:val="000F150D"/>
    <w:rsid w:val="000F184B"/>
    <w:rsid w:val="000F1871"/>
    <w:rsid w:val="000F1889"/>
    <w:rsid w:val="000F198C"/>
    <w:rsid w:val="000F19F2"/>
    <w:rsid w:val="000F1A09"/>
    <w:rsid w:val="000F1C82"/>
    <w:rsid w:val="000F1DC8"/>
    <w:rsid w:val="000F1F3D"/>
    <w:rsid w:val="000F1F5C"/>
    <w:rsid w:val="000F20A1"/>
    <w:rsid w:val="000F20F5"/>
    <w:rsid w:val="000F21E9"/>
    <w:rsid w:val="000F2442"/>
    <w:rsid w:val="000F2497"/>
    <w:rsid w:val="000F25F7"/>
    <w:rsid w:val="000F2637"/>
    <w:rsid w:val="000F26DE"/>
    <w:rsid w:val="000F271C"/>
    <w:rsid w:val="000F28D1"/>
    <w:rsid w:val="000F2A13"/>
    <w:rsid w:val="000F2A8F"/>
    <w:rsid w:val="000F2D3B"/>
    <w:rsid w:val="000F2F10"/>
    <w:rsid w:val="000F2FA5"/>
    <w:rsid w:val="000F30B6"/>
    <w:rsid w:val="000F30C6"/>
    <w:rsid w:val="000F33A1"/>
    <w:rsid w:val="000F36CC"/>
    <w:rsid w:val="000F3710"/>
    <w:rsid w:val="000F3917"/>
    <w:rsid w:val="000F3AA5"/>
    <w:rsid w:val="000F3B0C"/>
    <w:rsid w:val="000F3B95"/>
    <w:rsid w:val="000F3DDD"/>
    <w:rsid w:val="000F3E33"/>
    <w:rsid w:val="000F403A"/>
    <w:rsid w:val="000F4054"/>
    <w:rsid w:val="000F4072"/>
    <w:rsid w:val="000F428F"/>
    <w:rsid w:val="000F430C"/>
    <w:rsid w:val="000F435A"/>
    <w:rsid w:val="000F4583"/>
    <w:rsid w:val="000F4644"/>
    <w:rsid w:val="000F49BA"/>
    <w:rsid w:val="000F4C56"/>
    <w:rsid w:val="000F4D6B"/>
    <w:rsid w:val="000F4EEB"/>
    <w:rsid w:val="000F511D"/>
    <w:rsid w:val="000F52B8"/>
    <w:rsid w:val="000F52F3"/>
    <w:rsid w:val="000F566C"/>
    <w:rsid w:val="000F5773"/>
    <w:rsid w:val="000F57D1"/>
    <w:rsid w:val="000F57E1"/>
    <w:rsid w:val="000F5919"/>
    <w:rsid w:val="000F5DC1"/>
    <w:rsid w:val="000F5E00"/>
    <w:rsid w:val="000F5E0E"/>
    <w:rsid w:val="000F5FE9"/>
    <w:rsid w:val="000F6081"/>
    <w:rsid w:val="000F61C0"/>
    <w:rsid w:val="000F6242"/>
    <w:rsid w:val="000F668B"/>
    <w:rsid w:val="000F686C"/>
    <w:rsid w:val="000F68AF"/>
    <w:rsid w:val="000F6B45"/>
    <w:rsid w:val="000F6CAC"/>
    <w:rsid w:val="000F6FA3"/>
    <w:rsid w:val="000F7026"/>
    <w:rsid w:val="000F712F"/>
    <w:rsid w:val="000F7434"/>
    <w:rsid w:val="000F74C6"/>
    <w:rsid w:val="000F75BF"/>
    <w:rsid w:val="000F763A"/>
    <w:rsid w:val="000F7964"/>
    <w:rsid w:val="000F7A40"/>
    <w:rsid w:val="001001BB"/>
    <w:rsid w:val="001001E3"/>
    <w:rsid w:val="001001ED"/>
    <w:rsid w:val="00100370"/>
    <w:rsid w:val="00100461"/>
    <w:rsid w:val="001004E4"/>
    <w:rsid w:val="001005E9"/>
    <w:rsid w:val="001005EF"/>
    <w:rsid w:val="0010083F"/>
    <w:rsid w:val="00100880"/>
    <w:rsid w:val="00100DF7"/>
    <w:rsid w:val="00100E2A"/>
    <w:rsid w:val="00100F1D"/>
    <w:rsid w:val="0010130A"/>
    <w:rsid w:val="00101320"/>
    <w:rsid w:val="00101376"/>
    <w:rsid w:val="00101558"/>
    <w:rsid w:val="0010162F"/>
    <w:rsid w:val="00101684"/>
    <w:rsid w:val="0010168D"/>
    <w:rsid w:val="001016DE"/>
    <w:rsid w:val="001016F5"/>
    <w:rsid w:val="00101755"/>
    <w:rsid w:val="00101809"/>
    <w:rsid w:val="001019A6"/>
    <w:rsid w:val="0010205F"/>
    <w:rsid w:val="0010209C"/>
    <w:rsid w:val="00102464"/>
    <w:rsid w:val="0010254E"/>
    <w:rsid w:val="0010268E"/>
    <w:rsid w:val="001027BF"/>
    <w:rsid w:val="001028DD"/>
    <w:rsid w:val="00102B7C"/>
    <w:rsid w:val="00102EC7"/>
    <w:rsid w:val="001030EF"/>
    <w:rsid w:val="001031BD"/>
    <w:rsid w:val="001031E8"/>
    <w:rsid w:val="00103232"/>
    <w:rsid w:val="001033F3"/>
    <w:rsid w:val="0010345F"/>
    <w:rsid w:val="0010357C"/>
    <w:rsid w:val="0010369F"/>
    <w:rsid w:val="00103848"/>
    <w:rsid w:val="00103857"/>
    <w:rsid w:val="001039B0"/>
    <w:rsid w:val="00103A85"/>
    <w:rsid w:val="00103AD9"/>
    <w:rsid w:val="00103D41"/>
    <w:rsid w:val="0010412B"/>
    <w:rsid w:val="001042C3"/>
    <w:rsid w:val="001042F8"/>
    <w:rsid w:val="001044F1"/>
    <w:rsid w:val="00104738"/>
    <w:rsid w:val="0010478A"/>
    <w:rsid w:val="00104896"/>
    <w:rsid w:val="001048C7"/>
    <w:rsid w:val="001049B5"/>
    <w:rsid w:val="00104BDC"/>
    <w:rsid w:val="00104C75"/>
    <w:rsid w:val="00104CBB"/>
    <w:rsid w:val="00104ED0"/>
    <w:rsid w:val="00104EEE"/>
    <w:rsid w:val="00104F2E"/>
    <w:rsid w:val="00104FE3"/>
    <w:rsid w:val="0010512A"/>
    <w:rsid w:val="00105180"/>
    <w:rsid w:val="001052C6"/>
    <w:rsid w:val="001052ED"/>
    <w:rsid w:val="00105327"/>
    <w:rsid w:val="0010532E"/>
    <w:rsid w:val="001053E8"/>
    <w:rsid w:val="00105674"/>
    <w:rsid w:val="001056FF"/>
    <w:rsid w:val="0010587B"/>
    <w:rsid w:val="001058F6"/>
    <w:rsid w:val="00105A8B"/>
    <w:rsid w:val="00105B39"/>
    <w:rsid w:val="00105D7F"/>
    <w:rsid w:val="00105E19"/>
    <w:rsid w:val="00106029"/>
    <w:rsid w:val="00106311"/>
    <w:rsid w:val="00106337"/>
    <w:rsid w:val="0010645B"/>
    <w:rsid w:val="001065A0"/>
    <w:rsid w:val="001067B5"/>
    <w:rsid w:val="001067F3"/>
    <w:rsid w:val="00106A17"/>
    <w:rsid w:val="00106A92"/>
    <w:rsid w:val="00106AA5"/>
    <w:rsid w:val="00106ACF"/>
    <w:rsid w:val="00106D7D"/>
    <w:rsid w:val="001070F8"/>
    <w:rsid w:val="0010724D"/>
    <w:rsid w:val="001073C4"/>
    <w:rsid w:val="0010745F"/>
    <w:rsid w:val="00107720"/>
    <w:rsid w:val="00107802"/>
    <w:rsid w:val="001079C3"/>
    <w:rsid w:val="001079E0"/>
    <w:rsid w:val="00107AEE"/>
    <w:rsid w:val="00107C6C"/>
    <w:rsid w:val="00107C72"/>
    <w:rsid w:val="00107D0A"/>
    <w:rsid w:val="00107D8B"/>
    <w:rsid w:val="00107DA4"/>
    <w:rsid w:val="00107DB9"/>
    <w:rsid w:val="001100E9"/>
    <w:rsid w:val="0011025C"/>
    <w:rsid w:val="00110467"/>
    <w:rsid w:val="00110735"/>
    <w:rsid w:val="0011079B"/>
    <w:rsid w:val="0011086C"/>
    <w:rsid w:val="00110B55"/>
    <w:rsid w:val="00110D1E"/>
    <w:rsid w:val="00110E06"/>
    <w:rsid w:val="00110F36"/>
    <w:rsid w:val="001112A1"/>
    <w:rsid w:val="001113CE"/>
    <w:rsid w:val="00111627"/>
    <w:rsid w:val="00111693"/>
    <w:rsid w:val="00111974"/>
    <w:rsid w:val="00111A08"/>
    <w:rsid w:val="00111ACF"/>
    <w:rsid w:val="00111BD7"/>
    <w:rsid w:val="00111CC2"/>
    <w:rsid w:val="00111E35"/>
    <w:rsid w:val="00111ED7"/>
    <w:rsid w:val="00111F08"/>
    <w:rsid w:val="00111F80"/>
    <w:rsid w:val="001121F2"/>
    <w:rsid w:val="00112463"/>
    <w:rsid w:val="001124F2"/>
    <w:rsid w:val="0011280B"/>
    <w:rsid w:val="0011285E"/>
    <w:rsid w:val="001128EA"/>
    <w:rsid w:val="00112B92"/>
    <w:rsid w:val="00112C49"/>
    <w:rsid w:val="00112D42"/>
    <w:rsid w:val="00112D85"/>
    <w:rsid w:val="00112DA0"/>
    <w:rsid w:val="00112DF1"/>
    <w:rsid w:val="00112E5B"/>
    <w:rsid w:val="00113301"/>
    <w:rsid w:val="00113731"/>
    <w:rsid w:val="001138CF"/>
    <w:rsid w:val="001138E2"/>
    <w:rsid w:val="00113972"/>
    <w:rsid w:val="00113A05"/>
    <w:rsid w:val="00113A64"/>
    <w:rsid w:val="00113BF1"/>
    <w:rsid w:val="00113BF8"/>
    <w:rsid w:val="00113BFF"/>
    <w:rsid w:val="00113C7B"/>
    <w:rsid w:val="00113C9E"/>
    <w:rsid w:val="00114041"/>
    <w:rsid w:val="001141AA"/>
    <w:rsid w:val="001141B2"/>
    <w:rsid w:val="001143DE"/>
    <w:rsid w:val="00114552"/>
    <w:rsid w:val="0011455B"/>
    <w:rsid w:val="00114663"/>
    <w:rsid w:val="00114847"/>
    <w:rsid w:val="0011484D"/>
    <w:rsid w:val="00114878"/>
    <w:rsid w:val="00114A5E"/>
    <w:rsid w:val="00114DAA"/>
    <w:rsid w:val="00115165"/>
    <w:rsid w:val="0011519D"/>
    <w:rsid w:val="001152A7"/>
    <w:rsid w:val="001152E9"/>
    <w:rsid w:val="00115312"/>
    <w:rsid w:val="0011538B"/>
    <w:rsid w:val="00115695"/>
    <w:rsid w:val="001156C9"/>
    <w:rsid w:val="0011571B"/>
    <w:rsid w:val="00115828"/>
    <w:rsid w:val="00115834"/>
    <w:rsid w:val="00115882"/>
    <w:rsid w:val="0011589B"/>
    <w:rsid w:val="001158B7"/>
    <w:rsid w:val="00115B8F"/>
    <w:rsid w:val="00115FD5"/>
    <w:rsid w:val="00116143"/>
    <w:rsid w:val="00116217"/>
    <w:rsid w:val="00116266"/>
    <w:rsid w:val="0011659C"/>
    <w:rsid w:val="00116A51"/>
    <w:rsid w:val="00116AB2"/>
    <w:rsid w:val="00116BDB"/>
    <w:rsid w:val="00116C02"/>
    <w:rsid w:val="00116C0E"/>
    <w:rsid w:val="00116F3F"/>
    <w:rsid w:val="0011717A"/>
    <w:rsid w:val="001171F0"/>
    <w:rsid w:val="00117252"/>
    <w:rsid w:val="00117450"/>
    <w:rsid w:val="00117947"/>
    <w:rsid w:val="00117BA4"/>
    <w:rsid w:val="00117C53"/>
    <w:rsid w:val="00117E2F"/>
    <w:rsid w:val="00117E76"/>
    <w:rsid w:val="00117ED8"/>
    <w:rsid w:val="001201E8"/>
    <w:rsid w:val="00120399"/>
    <w:rsid w:val="001206B2"/>
    <w:rsid w:val="00120768"/>
    <w:rsid w:val="00120997"/>
    <w:rsid w:val="00120AAA"/>
    <w:rsid w:val="00120C68"/>
    <w:rsid w:val="00120CC1"/>
    <w:rsid w:val="00120E68"/>
    <w:rsid w:val="00120EBF"/>
    <w:rsid w:val="00120EC1"/>
    <w:rsid w:val="00120F63"/>
    <w:rsid w:val="00120FB9"/>
    <w:rsid w:val="0012116A"/>
    <w:rsid w:val="0012120B"/>
    <w:rsid w:val="001213A4"/>
    <w:rsid w:val="0012143D"/>
    <w:rsid w:val="001217C2"/>
    <w:rsid w:val="001219E1"/>
    <w:rsid w:val="00121AAB"/>
    <w:rsid w:val="00121B64"/>
    <w:rsid w:val="00121BAB"/>
    <w:rsid w:val="00121DB1"/>
    <w:rsid w:val="00121FB3"/>
    <w:rsid w:val="0012206D"/>
    <w:rsid w:val="001221A7"/>
    <w:rsid w:val="00122592"/>
    <w:rsid w:val="001227B5"/>
    <w:rsid w:val="001229D6"/>
    <w:rsid w:val="00122C0D"/>
    <w:rsid w:val="00122C2C"/>
    <w:rsid w:val="00122D8F"/>
    <w:rsid w:val="0012301F"/>
    <w:rsid w:val="00123054"/>
    <w:rsid w:val="0012332E"/>
    <w:rsid w:val="0012351C"/>
    <w:rsid w:val="001235FF"/>
    <w:rsid w:val="0012379C"/>
    <w:rsid w:val="0012380B"/>
    <w:rsid w:val="00123895"/>
    <w:rsid w:val="00123B1F"/>
    <w:rsid w:val="00123C94"/>
    <w:rsid w:val="00123DE1"/>
    <w:rsid w:val="00123F31"/>
    <w:rsid w:val="00124237"/>
    <w:rsid w:val="00124443"/>
    <w:rsid w:val="00124625"/>
    <w:rsid w:val="001249C0"/>
    <w:rsid w:val="00124BB1"/>
    <w:rsid w:val="00124FA8"/>
    <w:rsid w:val="00125161"/>
    <w:rsid w:val="0012529F"/>
    <w:rsid w:val="001252B2"/>
    <w:rsid w:val="001256E0"/>
    <w:rsid w:val="0012578A"/>
    <w:rsid w:val="00125865"/>
    <w:rsid w:val="00125AD2"/>
    <w:rsid w:val="00125BBF"/>
    <w:rsid w:val="00125F0F"/>
    <w:rsid w:val="00125F5F"/>
    <w:rsid w:val="001262C2"/>
    <w:rsid w:val="0012630B"/>
    <w:rsid w:val="00126333"/>
    <w:rsid w:val="00126478"/>
    <w:rsid w:val="001264DD"/>
    <w:rsid w:val="00126577"/>
    <w:rsid w:val="001265B2"/>
    <w:rsid w:val="001267DB"/>
    <w:rsid w:val="00126868"/>
    <w:rsid w:val="001268FF"/>
    <w:rsid w:val="00126E6C"/>
    <w:rsid w:val="00126FBC"/>
    <w:rsid w:val="00126FFB"/>
    <w:rsid w:val="001271B5"/>
    <w:rsid w:val="001273B6"/>
    <w:rsid w:val="0012750C"/>
    <w:rsid w:val="0012753A"/>
    <w:rsid w:val="00127741"/>
    <w:rsid w:val="001278D6"/>
    <w:rsid w:val="00127A01"/>
    <w:rsid w:val="00127AA0"/>
    <w:rsid w:val="00127AE7"/>
    <w:rsid w:val="00127B23"/>
    <w:rsid w:val="00127E8E"/>
    <w:rsid w:val="00127EB4"/>
    <w:rsid w:val="00127F3C"/>
    <w:rsid w:val="00127F8D"/>
    <w:rsid w:val="00127FD0"/>
    <w:rsid w:val="00130164"/>
    <w:rsid w:val="001305A3"/>
    <w:rsid w:val="00130867"/>
    <w:rsid w:val="00130A7D"/>
    <w:rsid w:val="00130AFB"/>
    <w:rsid w:val="00130DA1"/>
    <w:rsid w:val="00130E21"/>
    <w:rsid w:val="00131136"/>
    <w:rsid w:val="0013122D"/>
    <w:rsid w:val="001312B1"/>
    <w:rsid w:val="001313D0"/>
    <w:rsid w:val="001314BD"/>
    <w:rsid w:val="001317E3"/>
    <w:rsid w:val="001317E7"/>
    <w:rsid w:val="00131BF6"/>
    <w:rsid w:val="00132080"/>
    <w:rsid w:val="00132241"/>
    <w:rsid w:val="001322B6"/>
    <w:rsid w:val="001324FD"/>
    <w:rsid w:val="0013251F"/>
    <w:rsid w:val="00132591"/>
    <w:rsid w:val="001327FB"/>
    <w:rsid w:val="001329AD"/>
    <w:rsid w:val="00132DF3"/>
    <w:rsid w:val="0013312D"/>
    <w:rsid w:val="001331A2"/>
    <w:rsid w:val="001331FE"/>
    <w:rsid w:val="00133299"/>
    <w:rsid w:val="00133775"/>
    <w:rsid w:val="001337BD"/>
    <w:rsid w:val="00133806"/>
    <w:rsid w:val="001338E9"/>
    <w:rsid w:val="00133B6D"/>
    <w:rsid w:val="00133E1F"/>
    <w:rsid w:val="001340D9"/>
    <w:rsid w:val="0013488C"/>
    <w:rsid w:val="00134BC9"/>
    <w:rsid w:val="00134BDF"/>
    <w:rsid w:val="00134E05"/>
    <w:rsid w:val="00135089"/>
    <w:rsid w:val="00135097"/>
    <w:rsid w:val="0013519E"/>
    <w:rsid w:val="001351B0"/>
    <w:rsid w:val="001353E6"/>
    <w:rsid w:val="0013548E"/>
    <w:rsid w:val="00135580"/>
    <w:rsid w:val="00135AA3"/>
    <w:rsid w:val="00135E73"/>
    <w:rsid w:val="00135EF4"/>
    <w:rsid w:val="00135FAD"/>
    <w:rsid w:val="00136042"/>
    <w:rsid w:val="00136079"/>
    <w:rsid w:val="00136108"/>
    <w:rsid w:val="00136115"/>
    <w:rsid w:val="00136157"/>
    <w:rsid w:val="001361BB"/>
    <w:rsid w:val="00136354"/>
    <w:rsid w:val="001365EC"/>
    <w:rsid w:val="001367A5"/>
    <w:rsid w:val="00136870"/>
    <w:rsid w:val="00136A62"/>
    <w:rsid w:val="00136BAE"/>
    <w:rsid w:val="00136BC9"/>
    <w:rsid w:val="00136FAA"/>
    <w:rsid w:val="00137128"/>
    <w:rsid w:val="0013733A"/>
    <w:rsid w:val="00137549"/>
    <w:rsid w:val="0013761A"/>
    <w:rsid w:val="00137640"/>
    <w:rsid w:val="00137715"/>
    <w:rsid w:val="00137776"/>
    <w:rsid w:val="0013781D"/>
    <w:rsid w:val="001378F2"/>
    <w:rsid w:val="00137952"/>
    <w:rsid w:val="001379E3"/>
    <w:rsid w:val="00137D44"/>
    <w:rsid w:val="00137DDF"/>
    <w:rsid w:val="00137E0B"/>
    <w:rsid w:val="00137EC8"/>
    <w:rsid w:val="00137F6A"/>
    <w:rsid w:val="0014000E"/>
    <w:rsid w:val="001400AB"/>
    <w:rsid w:val="001401B3"/>
    <w:rsid w:val="001403DF"/>
    <w:rsid w:val="0014049A"/>
    <w:rsid w:val="001407DE"/>
    <w:rsid w:val="001407E4"/>
    <w:rsid w:val="0014084E"/>
    <w:rsid w:val="00140981"/>
    <w:rsid w:val="00140AEA"/>
    <w:rsid w:val="00140B5F"/>
    <w:rsid w:val="00140CD8"/>
    <w:rsid w:val="00140EA2"/>
    <w:rsid w:val="001410B7"/>
    <w:rsid w:val="001410E6"/>
    <w:rsid w:val="001413F4"/>
    <w:rsid w:val="0014161C"/>
    <w:rsid w:val="00141696"/>
    <w:rsid w:val="00141727"/>
    <w:rsid w:val="00141914"/>
    <w:rsid w:val="0014191A"/>
    <w:rsid w:val="00141A7C"/>
    <w:rsid w:val="00141B55"/>
    <w:rsid w:val="00141C76"/>
    <w:rsid w:val="00141C9F"/>
    <w:rsid w:val="00141D5A"/>
    <w:rsid w:val="00141DDA"/>
    <w:rsid w:val="00141FF2"/>
    <w:rsid w:val="00142050"/>
    <w:rsid w:val="00142067"/>
    <w:rsid w:val="00142073"/>
    <w:rsid w:val="0014233D"/>
    <w:rsid w:val="001423A2"/>
    <w:rsid w:val="00142463"/>
    <w:rsid w:val="001424AA"/>
    <w:rsid w:val="0014252F"/>
    <w:rsid w:val="0014267A"/>
    <w:rsid w:val="001427A9"/>
    <w:rsid w:val="001428C0"/>
    <w:rsid w:val="0014293E"/>
    <w:rsid w:val="00142B74"/>
    <w:rsid w:val="00142BD8"/>
    <w:rsid w:val="00142C9C"/>
    <w:rsid w:val="00142D91"/>
    <w:rsid w:val="00142F6C"/>
    <w:rsid w:val="00143205"/>
    <w:rsid w:val="001432C5"/>
    <w:rsid w:val="0014330A"/>
    <w:rsid w:val="00143509"/>
    <w:rsid w:val="00143522"/>
    <w:rsid w:val="00143582"/>
    <w:rsid w:val="0014359E"/>
    <w:rsid w:val="001436AB"/>
    <w:rsid w:val="00143737"/>
    <w:rsid w:val="00143769"/>
    <w:rsid w:val="0014378C"/>
    <w:rsid w:val="001437BE"/>
    <w:rsid w:val="001439B6"/>
    <w:rsid w:val="00143D5E"/>
    <w:rsid w:val="00143E3D"/>
    <w:rsid w:val="00143EA9"/>
    <w:rsid w:val="00143ED0"/>
    <w:rsid w:val="00143F0B"/>
    <w:rsid w:val="001440CA"/>
    <w:rsid w:val="00144111"/>
    <w:rsid w:val="0014418A"/>
    <w:rsid w:val="001445FD"/>
    <w:rsid w:val="00144BCF"/>
    <w:rsid w:val="00144E10"/>
    <w:rsid w:val="0014530D"/>
    <w:rsid w:val="001456B2"/>
    <w:rsid w:val="001456B5"/>
    <w:rsid w:val="0014585A"/>
    <w:rsid w:val="0014588A"/>
    <w:rsid w:val="0014597A"/>
    <w:rsid w:val="00145986"/>
    <w:rsid w:val="001459D9"/>
    <w:rsid w:val="00145BC3"/>
    <w:rsid w:val="00145F1A"/>
    <w:rsid w:val="00145F35"/>
    <w:rsid w:val="00146156"/>
    <w:rsid w:val="001461E9"/>
    <w:rsid w:val="001463E5"/>
    <w:rsid w:val="00146574"/>
    <w:rsid w:val="0014659B"/>
    <w:rsid w:val="00146D77"/>
    <w:rsid w:val="00146DDC"/>
    <w:rsid w:val="00146EA6"/>
    <w:rsid w:val="00146F6B"/>
    <w:rsid w:val="0014703E"/>
    <w:rsid w:val="001470CC"/>
    <w:rsid w:val="00147105"/>
    <w:rsid w:val="00147150"/>
    <w:rsid w:val="0014742F"/>
    <w:rsid w:val="001474B2"/>
    <w:rsid w:val="0014772E"/>
    <w:rsid w:val="001478E9"/>
    <w:rsid w:val="00147931"/>
    <w:rsid w:val="00147957"/>
    <w:rsid w:val="00147A4F"/>
    <w:rsid w:val="00147C60"/>
    <w:rsid w:val="00147E3B"/>
    <w:rsid w:val="00147ECB"/>
    <w:rsid w:val="00147F2E"/>
    <w:rsid w:val="001500F8"/>
    <w:rsid w:val="001502F3"/>
    <w:rsid w:val="001503A6"/>
    <w:rsid w:val="001506BE"/>
    <w:rsid w:val="001508B3"/>
    <w:rsid w:val="001508FD"/>
    <w:rsid w:val="0015091C"/>
    <w:rsid w:val="0015118F"/>
    <w:rsid w:val="001511F0"/>
    <w:rsid w:val="00151300"/>
    <w:rsid w:val="001513C4"/>
    <w:rsid w:val="001515AB"/>
    <w:rsid w:val="00151710"/>
    <w:rsid w:val="00151748"/>
    <w:rsid w:val="001517DC"/>
    <w:rsid w:val="00151942"/>
    <w:rsid w:val="001519B1"/>
    <w:rsid w:val="00151C0C"/>
    <w:rsid w:val="001523A7"/>
    <w:rsid w:val="00152742"/>
    <w:rsid w:val="00152832"/>
    <w:rsid w:val="00152989"/>
    <w:rsid w:val="00152BD7"/>
    <w:rsid w:val="00152C7D"/>
    <w:rsid w:val="00152D2A"/>
    <w:rsid w:val="00152EDF"/>
    <w:rsid w:val="00152F1C"/>
    <w:rsid w:val="00153012"/>
    <w:rsid w:val="0015307C"/>
    <w:rsid w:val="001530BD"/>
    <w:rsid w:val="00153256"/>
    <w:rsid w:val="001532A6"/>
    <w:rsid w:val="001532AB"/>
    <w:rsid w:val="001533E9"/>
    <w:rsid w:val="00153541"/>
    <w:rsid w:val="0015382F"/>
    <w:rsid w:val="00153A5C"/>
    <w:rsid w:val="00153A77"/>
    <w:rsid w:val="00153BF2"/>
    <w:rsid w:val="00153D09"/>
    <w:rsid w:val="00153D15"/>
    <w:rsid w:val="00153D29"/>
    <w:rsid w:val="00153DE0"/>
    <w:rsid w:val="00153F18"/>
    <w:rsid w:val="001541BD"/>
    <w:rsid w:val="001543E5"/>
    <w:rsid w:val="00154409"/>
    <w:rsid w:val="001544DC"/>
    <w:rsid w:val="001549EC"/>
    <w:rsid w:val="00154BFB"/>
    <w:rsid w:val="00154C0D"/>
    <w:rsid w:val="00154D75"/>
    <w:rsid w:val="00154DA3"/>
    <w:rsid w:val="001550A1"/>
    <w:rsid w:val="00155101"/>
    <w:rsid w:val="001551CC"/>
    <w:rsid w:val="00155618"/>
    <w:rsid w:val="001556D3"/>
    <w:rsid w:val="001557E7"/>
    <w:rsid w:val="001558BB"/>
    <w:rsid w:val="0015595C"/>
    <w:rsid w:val="00155A8F"/>
    <w:rsid w:val="00155DBB"/>
    <w:rsid w:val="00155F04"/>
    <w:rsid w:val="001562CD"/>
    <w:rsid w:val="00156313"/>
    <w:rsid w:val="00156670"/>
    <w:rsid w:val="00156820"/>
    <w:rsid w:val="0015697F"/>
    <w:rsid w:val="00156B34"/>
    <w:rsid w:val="00156F1A"/>
    <w:rsid w:val="00157128"/>
    <w:rsid w:val="0015748F"/>
    <w:rsid w:val="001575F5"/>
    <w:rsid w:val="00157634"/>
    <w:rsid w:val="001577D0"/>
    <w:rsid w:val="00157878"/>
    <w:rsid w:val="00157908"/>
    <w:rsid w:val="0015791B"/>
    <w:rsid w:val="00157C6D"/>
    <w:rsid w:val="00157C74"/>
    <w:rsid w:val="00157F4C"/>
    <w:rsid w:val="00157FF6"/>
    <w:rsid w:val="00160069"/>
    <w:rsid w:val="001600FA"/>
    <w:rsid w:val="00160335"/>
    <w:rsid w:val="0016033E"/>
    <w:rsid w:val="001603AB"/>
    <w:rsid w:val="001605CD"/>
    <w:rsid w:val="00160633"/>
    <w:rsid w:val="00160749"/>
    <w:rsid w:val="0016083D"/>
    <w:rsid w:val="0016091E"/>
    <w:rsid w:val="00160B09"/>
    <w:rsid w:val="00160B2A"/>
    <w:rsid w:val="00160CFE"/>
    <w:rsid w:val="00160D84"/>
    <w:rsid w:val="00160EC8"/>
    <w:rsid w:val="00160F5A"/>
    <w:rsid w:val="00161014"/>
    <w:rsid w:val="00161114"/>
    <w:rsid w:val="00161182"/>
    <w:rsid w:val="001612B7"/>
    <w:rsid w:val="0016155B"/>
    <w:rsid w:val="001616B8"/>
    <w:rsid w:val="0016195B"/>
    <w:rsid w:val="00161A02"/>
    <w:rsid w:val="00161D3C"/>
    <w:rsid w:val="00162077"/>
    <w:rsid w:val="00162303"/>
    <w:rsid w:val="0016256F"/>
    <w:rsid w:val="00162645"/>
    <w:rsid w:val="0016275C"/>
    <w:rsid w:val="00162856"/>
    <w:rsid w:val="00162B97"/>
    <w:rsid w:val="00162D87"/>
    <w:rsid w:val="00163005"/>
    <w:rsid w:val="001632DA"/>
    <w:rsid w:val="00163369"/>
    <w:rsid w:val="00163373"/>
    <w:rsid w:val="0016345A"/>
    <w:rsid w:val="001634B4"/>
    <w:rsid w:val="0016352D"/>
    <w:rsid w:val="00163553"/>
    <w:rsid w:val="0016356C"/>
    <w:rsid w:val="0016368C"/>
    <w:rsid w:val="001637FA"/>
    <w:rsid w:val="0016397E"/>
    <w:rsid w:val="00163A8D"/>
    <w:rsid w:val="00163C4E"/>
    <w:rsid w:val="00163F69"/>
    <w:rsid w:val="00163FE5"/>
    <w:rsid w:val="00164361"/>
    <w:rsid w:val="00164532"/>
    <w:rsid w:val="00164648"/>
    <w:rsid w:val="0016477F"/>
    <w:rsid w:val="001647C3"/>
    <w:rsid w:val="00164842"/>
    <w:rsid w:val="001648C6"/>
    <w:rsid w:val="00164B6C"/>
    <w:rsid w:val="00164BB8"/>
    <w:rsid w:val="00164C90"/>
    <w:rsid w:val="00164FCC"/>
    <w:rsid w:val="00164FD6"/>
    <w:rsid w:val="00165148"/>
    <w:rsid w:val="001651BE"/>
    <w:rsid w:val="001651EE"/>
    <w:rsid w:val="00165271"/>
    <w:rsid w:val="0016547E"/>
    <w:rsid w:val="00165500"/>
    <w:rsid w:val="00165515"/>
    <w:rsid w:val="00165694"/>
    <w:rsid w:val="00165772"/>
    <w:rsid w:val="0016587E"/>
    <w:rsid w:val="001659C3"/>
    <w:rsid w:val="00165D70"/>
    <w:rsid w:val="00165E18"/>
    <w:rsid w:val="00165E22"/>
    <w:rsid w:val="00165EC3"/>
    <w:rsid w:val="00165F40"/>
    <w:rsid w:val="00165FC0"/>
    <w:rsid w:val="00166026"/>
    <w:rsid w:val="0016610A"/>
    <w:rsid w:val="00166166"/>
    <w:rsid w:val="001661B4"/>
    <w:rsid w:val="00166219"/>
    <w:rsid w:val="0016621E"/>
    <w:rsid w:val="0016625C"/>
    <w:rsid w:val="001663E4"/>
    <w:rsid w:val="00166512"/>
    <w:rsid w:val="0016657D"/>
    <w:rsid w:val="00166616"/>
    <w:rsid w:val="00166891"/>
    <w:rsid w:val="00166BE2"/>
    <w:rsid w:val="00166C7B"/>
    <w:rsid w:val="00166DCE"/>
    <w:rsid w:val="00166E96"/>
    <w:rsid w:val="0016705D"/>
    <w:rsid w:val="0016719D"/>
    <w:rsid w:val="0016721D"/>
    <w:rsid w:val="0016738C"/>
    <w:rsid w:val="001676EA"/>
    <w:rsid w:val="001676F9"/>
    <w:rsid w:val="0016775C"/>
    <w:rsid w:val="0016799A"/>
    <w:rsid w:val="00167B7C"/>
    <w:rsid w:val="00167C2F"/>
    <w:rsid w:val="00167C58"/>
    <w:rsid w:val="00167D09"/>
    <w:rsid w:val="00167EE9"/>
    <w:rsid w:val="00170328"/>
    <w:rsid w:val="00170399"/>
    <w:rsid w:val="001703DB"/>
    <w:rsid w:val="00170450"/>
    <w:rsid w:val="0017051D"/>
    <w:rsid w:val="001706D2"/>
    <w:rsid w:val="00170783"/>
    <w:rsid w:val="0017098F"/>
    <w:rsid w:val="00170A41"/>
    <w:rsid w:val="00170B48"/>
    <w:rsid w:val="00170CA2"/>
    <w:rsid w:val="00170E81"/>
    <w:rsid w:val="00170F63"/>
    <w:rsid w:val="001714A0"/>
    <w:rsid w:val="00171819"/>
    <w:rsid w:val="00171B1E"/>
    <w:rsid w:val="00171CF7"/>
    <w:rsid w:val="00171EF6"/>
    <w:rsid w:val="00171F06"/>
    <w:rsid w:val="00171F8B"/>
    <w:rsid w:val="001720F9"/>
    <w:rsid w:val="00172466"/>
    <w:rsid w:val="001726F7"/>
    <w:rsid w:val="00172B2E"/>
    <w:rsid w:val="00172D99"/>
    <w:rsid w:val="00172DEA"/>
    <w:rsid w:val="00172E5B"/>
    <w:rsid w:val="00172E66"/>
    <w:rsid w:val="00172EA4"/>
    <w:rsid w:val="00173084"/>
    <w:rsid w:val="00173126"/>
    <w:rsid w:val="001733AA"/>
    <w:rsid w:val="0017340A"/>
    <w:rsid w:val="0017355E"/>
    <w:rsid w:val="001736A2"/>
    <w:rsid w:val="001736D4"/>
    <w:rsid w:val="00173AF4"/>
    <w:rsid w:val="00173E54"/>
    <w:rsid w:val="00173F69"/>
    <w:rsid w:val="00174011"/>
    <w:rsid w:val="0017415E"/>
    <w:rsid w:val="0017421B"/>
    <w:rsid w:val="00174557"/>
    <w:rsid w:val="0017461F"/>
    <w:rsid w:val="00174BE0"/>
    <w:rsid w:val="00174E97"/>
    <w:rsid w:val="00174FF0"/>
    <w:rsid w:val="00175215"/>
    <w:rsid w:val="001753F8"/>
    <w:rsid w:val="0017540E"/>
    <w:rsid w:val="001754BE"/>
    <w:rsid w:val="00175634"/>
    <w:rsid w:val="00175674"/>
    <w:rsid w:val="00175919"/>
    <w:rsid w:val="00175B60"/>
    <w:rsid w:val="00175B65"/>
    <w:rsid w:val="00175CCC"/>
    <w:rsid w:val="00175EB5"/>
    <w:rsid w:val="00175ECA"/>
    <w:rsid w:val="00176162"/>
    <w:rsid w:val="00176165"/>
    <w:rsid w:val="00176188"/>
    <w:rsid w:val="001761EA"/>
    <w:rsid w:val="001762C6"/>
    <w:rsid w:val="001762DE"/>
    <w:rsid w:val="00176370"/>
    <w:rsid w:val="001763B4"/>
    <w:rsid w:val="0017643E"/>
    <w:rsid w:val="00176596"/>
    <w:rsid w:val="001765CB"/>
    <w:rsid w:val="00176614"/>
    <w:rsid w:val="001766BE"/>
    <w:rsid w:val="001769F1"/>
    <w:rsid w:val="00176B88"/>
    <w:rsid w:val="00176BBB"/>
    <w:rsid w:val="00176CD4"/>
    <w:rsid w:val="00176D3D"/>
    <w:rsid w:val="00176E3E"/>
    <w:rsid w:val="00176EB4"/>
    <w:rsid w:val="00176FC6"/>
    <w:rsid w:val="001771B3"/>
    <w:rsid w:val="00177679"/>
    <w:rsid w:val="0017767E"/>
    <w:rsid w:val="00177857"/>
    <w:rsid w:val="00177B5B"/>
    <w:rsid w:val="00177D21"/>
    <w:rsid w:val="00177F36"/>
    <w:rsid w:val="00177F5F"/>
    <w:rsid w:val="00180098"/>
    <w:rsid w:val="00180293"/>
    <w:rsid w:val="00180393"/>
    <w:rsid w:val="00180459"/>
    <w:rsid w:val="0018047D"/>
    <w:rsid w:val="0018068B"/>
    <w:rsid w:val="001808F9"/>
    <w:rsid w:val="0018094E"/>
    <w:rsid w:val="001809AA"/>
    <w:rsid w:val="00180ACB"/>
    <w:rsid w:val="00180BE1"/>
    <w:rsid w:val="00180D3F"/>
    <w:rsid w:val="00180DEB"/>
    <w:rsid w:val="00180E08"/>
    <w:rsid w:val="00180EFF"/>
    <w:rsid w:val="0018102C"/>
    <w:rsid w:val="00181390"/>
    <w:rsid w:val="001814AB"/>
    <w:rsid w:val="00181732"/>
    <w:rsid w:val="00181AD7"/>
    <w:rsid w:val="00181D14"/>
    <w:rsid w:val="00181D31"/>
    <w:rsid w:val="0018223B"/>
    <w:rsid w:val="00182281"/>
    <w:rsid w:val="001823BF"/>
    <w:rsid w:val="0018241A"/>
    <w:rsid w:val="0018255F"/>
    <w:rsid w:val="00182793"/>
    <w:rsid w:val="00182866"/>
    <w:rsid w:val="001828BC"/>
    <w:rsid w:val="001828F5"/>
    <w:rsid w:val="00182A01"/>
    <w:rsid w:val="00182ACC"/>
    <w:rsid w:val="00182CBD"/>
    <w:rsid w:val="00182E4C"/>
    <w:rsid w:val="00182EDD"/>
    <w:rsid w:val="00182F81"/>
    <w:rsid w:val="00183065"/>
    <w:rsid w:val="0018307A"/>
    <w:rsid w:val="001830F4"/>
    <w:rsid w:val="001832C1"/>
    <w:rsid w:val="001832DD"/>
    <w:rsid w:val="0018337B"/>
    <w:rsid w:val="001835D4"/>
    <w:rsid w:val="0018361B"/>
    <w:rsid w:val="00183622"/>
    <w:rsid w:val="0018375C"/>
    <w:rsid w:val="00183895"/>
    <w:rsid w:val="0018394D"/>
    <w:rsid w:val="00183ADA"/>
    <w:rsid w:val="00183BF5"/>
    <w:rsid w:val="00183C4A"/>
    <w:rsid w:val="00183F7B"/>
    <w:rsid w:val="00183F87"/>
    <w:rsid w:val="0018420E"/>
    <w:rsid w:val="001842A4"/>
    <w:rsid w:val="00184824"/>
    <w:rsid w:val="00184A35"/>
    <w:rsid w:val="00184AC4"/>
    <w:rsid w:val="00184AF9"/>
    <w:rsid w:val="00184E1D"/>
    <w:rsid w:val="00184E3E"/>
    <w:rsid w:val="00184EC2"/>
    <w:rsid w:val="00184FC2"/>
    <w:rsid w:val="00185071"/>
    <w:rsid w:val="0018533C"/>
    <w:rsid w:val="001855D0"/>
    <w:rsid w:val="001855F3"/>
    <w:rsid w:val="00185959"/>
    <w:rsid w:val="00185BE0"/>
    <w:rsid w:val="00185C21"/>
    <w:rsid w:val="00185D49"/>
    <w:rsid w:val="0018600B"/>
    <w:rsid w:val="001861BE"/>
    <w:rsid w:val="00186423"/>
    <w:rsid w:val="00186450"/>
    <w:rsid w:val="00186538"/>
    <w:rsid w:val="0018663C"/>
    <w:rsid w:val="00186676"/>
    <w:rsid w:val="001869EA"/>
    <w:rsid w:val="00186A1F"/>
    <w:rsid w:val="00186AE2"/>
    <w:rsid w:val="00186B73"/>
    <w:rsid w:val="00186E10"/>
    <w:rsid w:val="00187273"/>
    <w:rsid w:val="0018738D"/>
    <w:rsid w:val="00187613"/>
    <w:rsid w:val="00187666"/>
    <w:rsid w:val="001876CF"/>
    <w:rsid w:val="0018774F"/>
    <w:rsid w:val="001877C9"/>
    <w:rsid w:val="00187870"/>
    <w:rsid w:val="00187903"/>
    <w:rsid w:val="00187922"/>
    <w:rsid w:val="00187982"/>
    <w:rsid w:val="00187987"/>
    <w:rsid w:val="001879C5"/>
    <w:rsid w:val="00187A9D"/>
    <w:rsid w:val="00187B83"/>
    <w:rsid w:val="00187B9A"/>
    <w:rsid w:val="00187BAE"/>
    <w:rsid w:val="00187C95"/>
    <w:rsid w:val="00187D74"/>
    <w:rsid w:val="00187E2C"/>
    <w:rsid w:val="00187E82"/>
    <w:rsid w:val="00187EA8"/>
    <w:rsid w:val="00187F88"/>
    <w:rsid w:val="00190279"/>
    <w:rsid w:val="00190301"/>
    <w:rsid w:val="00190481"/>
    <w:rsid w:val="001904BA"/>
    <w:rsid w:val="00190783"/>
    <w:rsid w:val="001908E1"/>
    <w:rsid w:val="001908F8"/>
    <w:rsid w:val="00190C21"/>
    <w:rsid w:val="00190DC4"/>
    <w:rsid w:val="00190DD7"/>
    <w:rsid w:val="00190E97"/>
    <w:rsid w:val="00190F0F"/>
    <w:rsid w:val="00190F6F"/>
    <w:rsid w:val="00190FA9"/>
    <w:rsid w:val="001910F4"/>
    <w:rsid w:val="00191184"/>
    <w:rsid w:val="001911F9"/>
    <w:rsid w:val="001916A3"/>
    <w:rsid w:val="00191795"/>
    <w:rsid w:val="00191867"/>
    <w:rsid w:val="0019193A"/>
    <w:rsid w:val="00191E28"/>
    <w:rsid w:val="00191EE6"/>
    <w:rsid w:val="00191F03"/>
    <w:rsid w:val="00192362"/>
    <w:rsid w:val="001923A1"/>
    <w:rsid w:val="001924A1"/>
    <w:rsid w:val="00192531"/>
    <w:rsid w:val="001928D7"/>
    <w:rsid w:val="00192A60"/>
    <w:rsid w:val="00192B82"/>
    <w:rsid w:val="00192B96"/>
    <w:rsid w:val="00192FA6"/>
    <w:rsid w:val="00192FB5"/>
    <w:rsid w:val="00193175"/>
    <w:rsid w:val="00193321"/>
    <w:rsid w:val="0019362F"/>
    <w:rsid w:val="00193685"/>
    <w:rsid w:val="00193706"/>
    <w:rsid w:val="00193AA0"/>
    <w:rsid w:val="00193E3D"/>
    <w:rsid w:val="00193E88"/>
    <w:rsid w:val="00194144"/>
    <w:rsid w:val="001943FA"/>
    <w:rsid w:val="00194521"/>
    <w:rsid w:val="001945D9"/>
    <w:rsid w:val="0019460C"/>
    <w:rsid w:val="00194649"/>
    <w:rsid w:val="0019465C"/>
    <w:rsid w:val="001946C5"/>
    <w:rsid w:val="001946EE"/>
    <w:rsid w:val="00194783"/>
    <w:rsid w:val="00194915"/>
    <w:rsid w:val="0019493C"/>
    <w:rsid w:val="00194953"/>
    <w:rsid w:val="0019497A"/>
    <w:rsid w:val="001949C2"/>
    <w:rsid w:val="00194BE0"/>
    <w:rsid w:val="00194C3D"/>
    <w:rsid w:val="00194E0B"/>
    <w:rsid w:val="00194F39"/>
    <w:rsid w:val="00194F58"/>
    <w:rsid w:val="001950C5"/>
    <w:rsid w:val="0019538C"/>
    <w:rsid w:val="001953AF"/>
    <w:rsid w:val="00195433"/>
    <w:rsid w:val="00195585"/>
    <w:rsid w:val="001957D9"/>
    <w:rsid w:val="001958D4"/>
    <w:rsid w:val="001959A1"/>
    <w:rsid w:val="001959A2"/>
    <w:rsid w:val="00195C71"/>
    <w:rsid w:val="00195DDF"/>
    <w:rsid w:val="001960D2"/>
    <w:rsid w:val="001967A5"/>
    <w:rsid w:val="001969C1"/>
    <w:rsid w:val="00196A55"/>
    <w:rsid w:val="00196B6E"/>
    <w:rsid w:val="00196C22"/>
    <w:rsid w:val="00196C66"/>
    <w:rsid w:val="00196DB4"/>
    <w:rsid w:val="00196EDB"/>
    <w:rsid w:val="00196F87"/>
    <w:rsid w:val="001970FC"/>
    <w:rsid w:val="001971D9"/>
    <w:rsid w:val="001972A5"/>
    <w:rsid w:val="0019779D"/>
    <w:rsid w:val="001979C3"/>
    <w:rsid w:val="00197CFD"/>
    <w:rsid w:val="00197E48"/>
    <w:rsid w:val="00197F2D"/>
    <w:rsid w:val="00197FB4"/>
    <w:rsid w:val="001A0077"/>
    <w:rsid w:val="001A0224"/>
    <w:rsid w:val="001A03BD"/>
    <w:rsid w:val="001A051E"/>
    <w:rsid w:val="001A05C1"/>
    <w:rsid w:val="001A060E"/>
    <w:rsid w:val="001A061E"/>
    <w:rsid w:val="001A0656"/>
    <w:rsid w:val="001A06A4"/>
    <w:rsid w:val="001A0726"/>
    <w:rsid w:val="001A0799"/>
    <w:rsid w:val="001A089A"/>
    <w:rsid w:val="001A0986"/>
    <w:rsid w:val="001A0B5D"/>
    <w:rsid w:val="001A0C3E"/>
    <w:rsid w:val="001A0CDC"/>
    <w:rsid w:val="001A0E84"/>
    <w:rsid w:val="001A110D"/>
    <w:rsid w:val="001A115E"/>
    <w:rsid w:val="001A1205"/>
    <w:rsid w:val="001A1313"/>
    <w:rsid w:val="001A144A"/>
    <w:rsid w:val="001A1456"/>
    <w:rsid w:val="001A149F"/>
    <w:rsid w:val="001A16ED"/>
    <w:rsid w:val="001A17A1"/>
    <w:rsid w:val="001A17B4"/>
    <w:rsid w:val="001A191F"/>
    <w:rsid w:val="001A19E9"/>
    <w:rsid w:val="001A1BFE"/>
    <w:rsid w:val="001A1C03"/>
    <w:rsid w:val="001A1D68"/>
    <w:rsid w:val="001A1D94"/>
    <w:rsid w:val="001A1E10"/>
    <w:rsid w:val="001A215E"/>
    <w:rsid w:val="001A2341"/>
    <w:rsid w:val="001A2390"/>
    <w:rsid w:val="001A2657"/>
    <w:rsid w:val="001A270E"/>
    <w:rsid w:val="001A2863"/>
    <w:rsid w:val="001A2918"/>
    <w:rsid w:val="001A2955"/>
    <w:rsid w:val="001A2A16"/>
    <w:rsid w:val="001A2C79"/>
    <w:rsid w:val="001A2CBC"/>
    <w:rsid w:val="001A2EA3"/>
    <w:rsid w:val="001A30C4"/>
    <w:rsid w:val="001A30D0"/>
    <w:rsid w:val="001A31A6"/>
    <w:rsid w:val="001A31D0"/>
    <w:rsid w:val="001A3646"/>
    <w:rsid w:val="001A36E6"/>
    <w:rsid w:val="001A378B"/>
    <w:rsid w:val="001A380B"/>
    <w:rsid w:val="001A386B"/>
    <w:rsid w:val="001A3A36"/>
    <w:rsid w:val="001A3C76"/>
    <w:rsid w:val="001A3DEA"/>
    <w:rsid w:val="001A3F51"/>
    <w:rsid w:val="001A40F3"/>
    <w:rsid w:val="001A4317"/>
    <w:rsid w:val="001A44C2"/>
    <w:rsid w:val="001A453A"/>
    <w:rsid w:val="001A4582"/>
    <w:rsid w:val="001A47AC"/>
    <w:rsid w:val="001A489A"/>
    <w:rsid w:val="001A4A16"/>
    <w:rsid w:val="001A4A3A"/>
    <w:rsid w:val="001A4ADF"/>
    <w:rsid w:val="001A4B20"/>
    <w:rsid w:val="001A4C52"/>
    <w:rsid w:val="001A4DE2"/>
    <w:rsid w:val="001A4EB1"/>
    <w:rsid w:val="001A4FC3"/>
    <w:rsid w:val="001A5011"/>
    <w:rsid w:val="001A501A"/>
    <w:rsid w:val="001A50E2"/>
    <w:rsid w:val="001A51BB"/>
    <w:rsid w:val="001A52B1"/>
    <w:rsid w:val="001A5372"/>
    <w:rsid w:val="001A55B1"/>
    <w:rsid w:val="001A5652"/>
    <w:rsid w:val="001A57A5"/>
    <w:rsid w:val="001A57AE"/>
    <w:rsid w:val="001A57C3"/>
    <w:rsid w:val="001A57F1"/>
    <w:rsid w:val="001A5924"/>
    <w:rsid w:val="001A5AF4"/>
    <w:rsid w:val="001A5DF7"/>
    <w:rsid w:val="001A6157"/>
    <w:rsid w:val="001A61EB"/>
    <w:rsid w:val="001A624E"/>
    <w:rsid w:val="001A6490"/>
    <w:rsid w:val="001A677C"/>
    <w:rsid w:val="001A6F13"/>
    <w:rsid w:val="001A70B5"/>
    <w:rsid w:val="001A71CE"/>
    <w:rsid w:val="001A72F5"/>
    <w:rsid w:val="001A74E6"/>
    <w:rsid w:val="001A772B"/>
    <w:rsid w:val="001A77A3"/>
    <w:rsid w:val="001A77B8"/>
    <w:rsid w:val="001A7897"/>
    <w:rsid w:val="001A7ABD"/>
    <w:rsid w:val="001A7B46"/>
    <w:rsid w:val="001A7B99"/>
    <w:rsid w:val="001A7C93"/>
    <w:rsid w:val="001A7D30"/>
    <w:rsid w:val="001B02F0"/>
    <w:rsid w:val="001B081F"/>
    <w:rsid w:val="001B0F6A"/>
    <w:rsid w:val="001B10CD"/>
    <w:rsid w:val="001B114C"/>
    <w:rsid w:val="001B116D"/>
    <w:rsid w:val="001B1249"/>
    <w:rsid w:val="001B12B7"/>
    <w:rsid w:val="001B136E"/>
    <w:rsid w:val="001B16E1"/>
    <w:rsid w:val="001B1A25"/>
    <w:rsid w:val="001B1BD6"/>
    <w:rsid w:val="001B1C04"/>
    <w:rsid w:val="001B1DB3"/>
    <w:rsid w:val="001B2045"/>
    <w:rsid w:val="001B21E3"/>
    <w:rsid w:val="001B2251"/>
    <w:rsid w:val="001B2535"/>
    <w:rsid w:val="001B2573"/>
    <w:rsid w:val="001B260E"/>
    <w:rsid w:val="001B27AD"/>
    <w:rsid w:val="001B2817"/>
    <w:rsid w:val="001B281B"/>
    <w:rsid w:val="001B2829"/>
    <w:rsid w:val="001B2830"/>
    <w:rsid w:val="001B2931"/>
    <w:rsid w:val="001B2932"/>
    <w:rsid w:val="001B2A15"/>
    <w:rsid w:val="001B2A2E"/>
    <w:rsid w:val="001B2CFE"/>
    <w:rsid w:val="001B32FA"/>
    <w:rsid w:val="001B345E"/>
    <w:rsid w:val="001B349E"/>
    <w:rsid w:val="001B34AB"/>
    <w:rsid w:val="001B34B0"/>
    <w:rsid w:val="001B34DF"/>
    <w:rsid w:val="001B353C"/>
    <w:rsid w:val="001B3555"/>
    <w:rsid w:val="001B3562"/>
    <w:rsid w:val="001B3591"/>
    <w:rsid w:val="001B3754"/>
    <w:rsid w:val="001B376C"/>
    <w:rsid w:val="001B3865"/>
    <w:rsid w:val="001B3907"/>
    <w:rsid w:val="001B3C75"/>
    <w:rsid w:val="001B3C88"/>
    <w:rsid w:val="001B3DCC"/>
    <w:rsid w:val="001B4002"/>
    <w:rsid w:val="001B40B1"/>
    <w:rsid w:val="001B4653"/>
    <w:rsid w:val="001B46B8"/>
    <w:rsid w:val="001B4701"/>
    <w:rsid w:val="001B495D"/>
    <w:rsid w:val="001B49A8"/>
    <w:rsid w:val="001B4AA8"/>
    <w:rsid w:val="001B4E05"/>
    <w:rsid w:val="001B5398"/>
    <w:rsid w:val="001B53DD"/>
    <w:rsid w:val="001B56D1"/>
    <w:rsid w:val="001B573A"/>
    <w:rsid w:val="001B580D"/>
    <w:rsid w:val="001B59FB"/>
    <w:rsid w:val="001B5B88"/>
    <w:rsid w:val="001B5BCA"/>
    <w:rsid w:val="001B5C69"/>
    <w:rsid w:val="001B5DE4"/>
    <w:rsid w:val="001B5E69"/>
    <w:rsid w:val="001B5ECD"/>
    <w:rsid w:val="001B5F6A"/>
    <w:rsid w:val="001B601F"/>
    <w:rsid w:val="001B61BB"/>
    <w:rsid w:val="001B6308"/>
    <w:rsid w:val="001B644F"/>
    <w:rsid w:val="001B6487"/>
    <w:rsid w:val="001B6513"/>
    <w:rsid w:val="001B699E"/>
    <w:rsid w:val="001B6F8B"/>
    <w:rsid w:val="001B71EC"/>
    <w:rsid w:val="001B722F"/>
    <w:rsid w:val="001B7275"/>
    <w:rsid w:val="001B72DD"/>
    <w:rsid w:val="001B72F7"/>
    <w:rsid w:val="001B74B6"/>
    <w:rsid w:val="001B793F"/>
    <w:rsid w:val="001B79BC"/>
    <w:rsid w:val="001B7B93"/>
    <w:rsid w:val="001B7BAE"/>
    <w:rsid w:val="001B7BE8"/>
    <w:rsid w:val="001B7D02"/>
    <w:rsid w:val="001B7D17"/>
    <w:rsid w:val="001B7D9C"/>
    <w:rsid w:val="001B7DB9"/>
    <w:rsid w:val="001B7E9D"/>
    <w:rsid w:val="001B7EC5"/>
    <w:rsid w:val="001B7EDE"/>
    <w:rsid w:val="001B7EF7"/>
    <w:rsid w:val="001C017F"/>
    <w:rsid w:val="001C01B6"/>
    <w:rsid w:val="001C027E"/>
    <w:rsid w:val="001C0369"/>
    <w:rsid w:val="001C0479"/>
    <w:rsid w:val="001C0566"/>
    <w:rsid w:val="001C0578"/>
    <w:rsid w:val="001C0603"/>
    <w:rsid w:val="001C06D0"/>
    <w:rsid w:val="001C0700"/>
    <w:rsid w:val="001C080F"/>
    <w:rsid w:val="001C0989"/>
    <w:rsid w:val="001C0A24"/>
    <w:rsid w:val="001C0BB5"/>
    <w:rsid w:val="001C0CC1"/>
    <w:rsid w:val="001C0E48"/>
    <w:rsid w:val="001C0EC9"/>
    <w:rsid w:val="001C0F3B"/>
    <w:rsid w:val="001C0F9F"/>
    <w:rsid w:val="001C1224"/>
    <w:rsid w:val="001C129E"/>
    <w:rsid w:val="001C1434"/>
    <w:rsid w:val="001C1449"/>
    <w:rsid w:val="001C14E9"/>
    <w:rsid w:val="001C15CE"/>
    <w:rsid w:val="001C15FE"/>
    <w:rsid w:val="001C16BD"/>
    <w:rsid w:val="001C172D"/>
    <w:rsid w:val="001C1788"/>
    <w:rsid w:val="001C18A1"/>
    <w:rsid w:val="001C18F9"/>
    <w:rsid w:val="001C1915"/>
    <w:rsid w:val="001C1B7B"/>
    <w:rsid w:val="001C1C09"/>
    <w:rsid w:val="001C1D5B"/>
    <w:rsid w:val="001C1E18"/>
    <w:rsid w:val="001C1E1F"/>
    <w:rsid w:val="001C1E5D"/>
    <w:rsid w:val="001C1EE6"/>
    <w:rsid w:val="001C21E9"/>
    <w:rsid w:val="001C22B5"/>
    <w:rsid w:val="001C22D3"/>
    <w:rsid w:val="001C253C"/>
    <w:rsid w:val="001C2806"/>
    <w:rsid w:val="001C28F7"/>
    <w:rsid w:val="001C2921"/>
    <w:rsid w:val="001C2995"/>
    <w:rsid w:val="001C2ABC"/>
    <w:rsid w:val="001C2B21"/>
    <w:rsid w:val="001C2C81"/>
    <w:rsid w:val="001C2E04"/>
    <w:rsid w:val="001C2F9A"/>
    <w:rsid w:val="001C316E"/>
    <w:rsid w:val="001C31A3"/>
    <w:rsid w:val="001C3253"/>
    <w:rsid w:val="001C3290"/>
    <w:rsid w:val="001C3369"/>
    <w:rsid w:val="001C3490"/>
    <w:rsid w:val="001C36A4"/>
    <w:rsid w:val="001C3B6B"/>
    <w:rsid w:val="001C3BE0"/>
    <w:rsid w:val="001C3BF7"/>
    <w:rsid w:val="001C3CB1"/>
    <w:rsid w:val="001C3F49"/>
    <w:rsid w:val="001C3F8C"/>
    <w:rsid w:val="001C3FD2"/>
    <w:rsid w:val="001C411D"/>
    <w:rsid w:val="001C414A"/>
    <w:rsid w:val="001C426E"/>
    <w:rsid w:val="001C4612"/>
    <w:rsid w:val="001C4765"/>
    <w:rsid w:val="001C47EC"/>
    <w:rsid w:val="001C4A7F"/>
    <w:rsid w:val="001C4B10"/>
    <w:rsid w:val="001C4EEF"/>
    <w:rsid w:val="001C4F6E"/>
    <w:rsid w:val="001C5082"/>
    <w:rsid w:val="001C53E7"/>
    <w:rsid w:val="001C553D"/>
    <w:rsid w:val="001C557E"/>
    <w:rsid w:val="001C55D3"/>
    <w:rsid w:val="001C55EA"/>
    <w:rsid w:val="001C59D8"/>
    <w:rsid w:val="001C5B47"/>
    <w:rsid w:val="001C5C30"/>
    <w:rsid w:val="001C5E5B"/>
    <w:rsid w:val="001C5F8D"/>
    <w:rsid w:val="001C6064"/>
    <w:rsid w:val="001C621F"/>
    <w:rsid w:val="001C623F"/>
    <w:rsid w:val="001C63AF"/>
    <w:rsid w:val="001C6794"/>
    <w:rsid w:val="001C6B95"/>
    <w:rsid w:val="001C6EB5"/>
    <w:rsid w:val="001C6ED0"/>
    <w:rsid w:val="001C708F"/>
    <w:rsid w:val="001C7093"/>
    <w:rsid w:val="001C712D"/>
    <w:rsid w:val="001C7241"/>
    <w:rsid w:val="001C72F8"/>
    <w:rsid w:val="001C7353"/>
    <w:rsid w:val="001C73A0"/>
    <w:rsid w:val="001C752F"/>
    <w:rsid w:val="001C79E1"/>
    <w:rsid w:val="001C7A78"/>
    <w:rsid w:val="001C7B0A"/>
    <w:rsid w:val="001D0078"/>
    <w:rsid w:val="001D0086"/>
    <w:rsid w:val="001D0422"/>
    <w:rsid w:val="001D064A"/>
    <w:rsid w:val="001D0931"/>
    <w:rsid w:val="001D0979"/>
    <w:rsid w:val="001D0B82"/>
    <w:rsid w:val="001D0DF2"/>
    <w:rsid w:val="001D0DF4"/>
    <w:rsid w:val="001D0F01"/>
    <w:rsid w:val="001D0F56"/>
    <w:rsid w:val="001D10C5"/>
    <w:rsid w:val="001D1263"/>
    <w:rsid w:val="001D1392"/>
    <w:rsid w:val="001D152E"/>
    <w:rsid w:val="001D1641"/>
    <w:rsid w:val="001D189C"/>
    <w:rsid w:val="001D1B41"/>
    <w:rsid w:val="001D1F41"/>
    <w:rsid w:val="001D1FD3"/>
    <w:rsid w:val="001D2098"/>
    <w:rsid w:val="001D22DC"/>
    <w:rsid w:val="001D23D9"/>
    <w:rsid w:val="001D26A9"/>
    <w:rsid w:val="001D27A9"/>
    <w:rsid w:val="001D2DE1"/>
    <w:rsid w:val="001D2E99"/>
    <w:rsid w:val="001D3027"/>
    <w:rsid w:val="001D3081"/>
    <w:rsid w:val="001D3107"/>
    <w:rsid w:val="001D3334"/>
    <w:rsid w:val="001D33F4"/>
    <w:rsid w:val="001D33FB"/>
    <w:rsid w:val="001D34E6"/>
    <w:rsid w:val="001D37B5"/>
    <w:rsid w:val="001D37C8"/>
    <w:rsid w:val="001D3818"/>
    <w:rsid w:val="001D3AC7"/>
    <w:rsid w:val="001D3BB4"/>
    <w:rsid w:val="001D3C06"/>
    <w:rsid w:val="001D3C43"/>
    <w:rsid w:val="001D3EF7"/>
    <w:rsid w:val="001D3F83"/>
    <w:rsid w:val="001D3FFA"/>
    <w:rsid w:val="001D4099"/>
    <w:rsid w:val="001D4136"/>
    <w:rsid w:val="001D4153"/>
    <w:rsid w:val="001D417C"/>
    <w:rsid w:val="001D42A6"/>
    <w:rsid w:val="001D4361"/>
    <w:rsid w:val="001D43DC"/>
    <w:rsid w:val="001D4583"/>
    <w:rsid w:val="001D46B6"/>
    <w:rsid w:val="001D47CB"/>
    <w:rsid w:val="001D48C2"/>
    <w:rsid w:val="001D49A4"/>
    <w:rsid w:val="001D4A3A"/>
    <w:rsid w:val="001D4C36"/>
    <w:rsid w:val="001D4D64"/>
    <w:rsid w:val="001D4DA3"/>
    <w:rsid w:val="001D51E4"/>
    <w:rsid w:val="001D5B95"/>
    <w:rsid w:val="001D5D1F"/>
    <w:rsid w:val="001D5D9C"/>
    <w:rsid w:val="001D5F48"/>
    <w:rsid w:val="001D5F70"/>
    <w:rsid w:val="001D6039"/>
    <w:rsid w:val="001D60B1"/>
    <w:rsid w:val="001D61AD"/>
    <w:rsid w:val="001D61DE"/>
    <w:rsid w:val="001D6233"/>
    <w:rsid w:val="001D64B5"/>
    <w:rsid w:val="001D65C1"/>
    <w:rsid w:val="001D671C"/>
    <w:rsid w:val="001D6821"/>
    <w:rsid w:val="001D6824"/>
    <w:rsid w:val="001D6B4B"/>
    <w:rsid w:val="001D6D47"/>
    <w:rsid w:val="001D6F1F"/>
    <w:rsid w:val="001D712F"/>
    <w:rsid w:val="001D713E"/>
    <w:rsid w:val="001D71DF"/>
    <w:rsid w:val="001D720E"/>
    <w:rsid w:val="001D72E0"/>
    <w:rsid w:val="001D7307"/>
    <w:rsid w:val="001D74A3"/>
    <w:rsid w:val="001D7690"/>
    <w:rsid w:val="001D7892"/>
    <w:rsid w:val="001D79D3"/>
    <w:rsid w:val="001D7B3D"/>
    <w:rsid w:val="001D7D4A"/>
    <w:rsid w:val="001D7D54"/>
    <w:rsid w:val="001D7DAD"/>
    <w:rsid w:val="001E0207"/>
    <w:rsid w:val="001E022B"/>
    <w:rsid w:val="001E08C1"/>
    <w:rsid w:val="001E098B"/>
    <w:rsid w:val="001E0A91"/>
    <w:rsid w:val="001E0CF1"/>
    <w:rsid w:val="001E0D04"/>
    <w:rsid w:val="001E11C5"/>
    <w:rsid w:val="001E12AA"/>
    <w:rsid w:val="001E12BA"/>
    <w:rsid w:val="001E1329"/>
    <w:rsid w:val="001E140D"/>
    <w:rsid w:val="001E14E8"/>
    <w:rsid w:val="001E19D0"/>
    <w:rsid w:val="001E1A15"/>
    <w:rsid w:val="001E1D86"/>
    <w:rsid w:val="001E2126"/>
    <w:rsid w:val="001E2222"/>
    <w:rsid w:val="001E2288"/>
    <w:rsid w:val="001E2352"/>
    <w:rsid w:val="001E237A"/>
    <w:rsid w:val="001E2560"/>
    <w:rsid w:val="001E2821"/>
    <w:rsid w:val="001E2ADE"/>
    <w:rsid w:val="001E2DC0"/>
    <w:rsid w:val="001E2FE9"/>
    <w:rsid w:val="001E30E9"/>
    <w:rsid w:val="001E3223"/>
    <w:rsid w:val="001E3362"/>
    <w:rsid w:val="001E33A4"/>
    <w:rsid w:val="001E371E"/>
    <w:rsid w:val="001E37BA"/>
    <w:rsid w:val="001E3817"/>
    <w:rsid w:val="001E3905"/>
    <w:rsid w:val="001E39FC"/>
    <w:rsid w:val="001E3A3A"/>
    <w:rsid w:val="001E3C0B"/>
    <w:rsid w:val="001E3CB0"/>
    <w:rsid w:val="001E3EC9"/>
    <w:rsid w:val="001E3FBC"/>
    <w:rsid w:val="001E43E4"/>
    <w:rsid w:val="001E44EE"/>
    <w:rsid w:val="001E4743"/>
    <w:rsid w:val="001E4780"/>
    <w:rsid w:val="001E489B"/>
    <w:rsid w:val="001E49A3"/>
    <w:rsid w:val="001E49F1"/>
    <w:rsid w:val="001E4B45"/>
    <w:rsid w:val="001E4B8D"/>
    <w:rsid w:val="001E4BE3"/>
    <w:rsid w:val="001E4CEB"/>
    <w:rsid w:val="001E4F7D"/>
    <w:rsid w:val="001E50C7"/>
    <w:rsid w:val="001E50F2"/>
    <w:rsid w:val="001E5230"/>
    <w:rsid w:val="001E5265"/>
    <w:rsid w:val="001E55E5"/>
    <w:rsid w:val="001E576B"/>
    <w:rsid w:val="001E57DB"/>
    <w:rsid w:val="001E582F"/>
    <w:rsid w:val="001E58AB"/>
    <w:rsid w:val="001E593A"/>
    <w:rsid w:val="001E596A"/>
    <w:rsid w:val="001E5B44"/>
    <w:rsid w:val="001E5C34"/>
    <w:rsid w:val="001E5DE0"/>
    <w:rsid w:val="001E5E33"/>
    <w:rsid w:val="001E5E88"/>
    <w:rsid w:val="001E5F19"/>
    <w:rsid w:val="001E60BD"/>
    <w:rsid w:val="001E60E9"/>
    <w:rsid w:val="001E6254"/>
    <w:rsid w:val="001E6274"/>
    <w:rsid w:val="001E64D4"/>
    <w:rsid w:val="001E660B"/>
    <w:rsid w:val="001E6638"/>
    <w:rsid w:val="001E683F"/>
    <w:rsid w:val="001E69A0"/>
    <w:rsid w:val="001E6BDC"/>
    <w:rsid w:val="001E6CCB"/>
    <w:rsid w:val="001E6D4B"/>
    <w:rsid w:val="001E70C7"/>
    <w:rsid w:val="001E70D4"/>
    <w:rsid w:val="001E71C3"/>
    <w:rsid w:val="001E7289"/>
    <w:rsid w:val="001E73FA"/>
    <w:rsid w:val="001E7474"/>
    <w:rsid w:val="001E76ED"/>
    <w:rsid w:val="001E78BC"/>
    <w:rsid w:val="001E78D6"/>
    <w:rsid w:val="001E78E6"/>
    <w:rsid w:val="001E791E"/>
    <w:rsid w:val="001E7B5B"/>
    <w:rsid w:val="001E7BF8"/>
    <w:rsid w:val="001E7D43"/>
    <w:rsid w:val="001E7D7E"/>
    <w:rsid w:val="001E7DAE"/>
    <w:rsid w:val="001E7EA3"/>
    <w:rsid w:val="001F058B"/>
    <w:rsid w:val="001F086B"/>
    <w:rsid w:val="001F0982"/>
    <w:rsid w:val="001F0C32"/>
    <w:rsid w:val="001F0CA0"/>
    <w:rsid w:val="001F0D66"/>
    <w:rsid w:val="001F0DC2"/>
    <w:rsid w:val="001F1074"/>
    <w:rsid w:val="001F10E0"/>
    <w:rsid w:val="001F1161"/>
    <w:rsid w:val="001F1ABC"/>
    <w:rsid w:val="001F1B0E"/>
    <w:rsid w:val="001F1B1C"/>
    <w:rsid w:val="001F1BFD"/>
    <w:rsid w:val="001F1D14"/>
    <w:rsid w:val="001F1E99"/>
    <w:rsid w:val="001F1F29"/>
    <w:rsid w:val="001F203C"/>
    <w:rsid w:val="001F2153"/>
    <w:rsid w:val="001F22E0"/>
    <w:rsid w:val="001F23C3"/>
    <w:rsid w:val="001F25F0"/>
    <w:rsid w:val="001F26BE"/>
    <w:rsid w:val="001F2BCE"/>
    <w:rsid w:val="001F2C02"/>
    <w:rsid w:val="001F2C48"/>
    <w:rsid w:val="001F2DB8"/>
    <w:rsid w:val="001F2DE2"/>
    <w:rsid w:val="001F2DFC"/>
    <w:rsid w:val="001F2E20"/>
    <w:rsid w:val="001F2E33"/>
    <w:rsid w:val="001F318C"/>
    <w:rsid w:val="001F328B"/>
    <w:rsid w:val="001F32C3"/>
    <w:rsid w:val="001F3411"/>
    <w:rsid w:val="001F3606"/>
    <w:rsid w:val="001F3973"/>
    <w:rsid w:val="001F3A71"/>
    <w:rsid w:val="001F3AC4"/>
    <w:rsid w:val="001F3AEC"/>
    <w:rsid w:val="001F3B4D"/>
    <w:rsid w:val="001F3DAA"/>
    <w:rsid w:val="001F3F3B"/>
    <w:rsid w:val="001F3FDC"/>
    <w:rsid w:val="001F3FF7"/>
    <w:rsid w:val="001F40C0"/>
    <w:rsid w:val="001F4358"/>
    <w:rsid w:val="001F4454"/>
    <w:rsid w:val="001F44F4"/>
    <w:rsid w:val="001F4A29"/>
    <w:rsid w:val="001F4A3B"/>
    <w:rsid w:val="001F4B55"/>
    <w:rsid w:val="001F4C48"/>
    <w:rsid w:val="001F4C63"/>
    <w:rsid w:val="001F4D5F"/>
    <w:rsid w:val="001F4D80"/>
    <w:rsid w:val="001F4FAA"/>
    <w:rsid w:val="001F5003"/>
    <w:rsid w:val="001F5147"/>
    <w:rsid w:val="001F529B"/>
    <w:rsid w:val="001F541E"/>
    <w:rsid w:val="001F58A2"/>
    <w:rsid w:val="001F58F7"/>
    <w:rsid w:val="001F5953"/>
    <w:rsid w:val="001F5A24"/>
    <w:rsid w:val="001F5AC3"/>
    <w:rsid w:val="001F5B66"/>
    <w:rsid w:val="001F5C10"/>
    <w:rsid w:val="001F5C54"/>
    <w:rsid w:val="001F5DE2"/>
    <w:rsid w:val="001F5FBC"/>
    <w:rsid w:val="001F5FE2"/>
    <w:rsid w:val="001F6176"/>
    <w:rsid w:val="001F62A0"/>
    <w:rsid w:val="001F63BA"/>
    <w:rsid w:val="001F6434"/>
    <w:rsid w:val="001F6464"/>
    <w:rsid w:val="001F64C1"/>
    <w:rsid w:val="001F651E"/>
    <w:rsid w:val="001F689C"/>
    <w:rsid w:val="001F69EE"/>
    <w:rsid w:val="001F6B16"/>
    <w:rsid w:val="001F6CB3"/>
    <w:rsid w:val="001F6D30"/>
    <w:rsid w:val="001F7263"/>
    <w:rsid w:val="001F73B1"/>
    <w:rsid w:val="001F746C"/>
    <w:rsid w:val="001F76F8"/>
    <w:rsid w:val="001F77C4"/>
    <w:rsid w:val="001F77D2"/>
    <w:rsid w:val="001F77E3"/>
    <w:rsid w:val="001F7825"/>
    <w:rsid w:val="00200052"/>
    <w:rsid w:val="0020014B"/>
    <w:rsid w:val="002001D6"/>
    <w:rsid w:val="00200388"/>
    <w:rsid w:val="0020071C"/>
    <w:rsid w:val="00200AE8"/>
    <w:rsid w:val="00200B38"/>
    <w:rsid w:val="00200BAF"/>
    <w:rsid w:val="00200CE0"/>
    <w:rsid w:val="00200D3E"/>
    <w:rsid w:val="002011AA"/>
    <w:rsid w:val="002011E2"/>
    <w:rsid w:val="002012D7"/>
    <w:rsid w:val="00201642"/>
    <w:rsid w:val="0020172B"/>
    <w:rsid w:val="00201BB9"/>
    <w:rsid w:val="00201C82"/>
    <w:rsid w:val="00201E71"/>
    <w:rsid w:val="002020B2"/>
    <w:rsid w:val="002021B0"/>
    <w:rsid w:val="002024D2"/>
    <w:rsid w:val="00202561"/>
    <w:rsid w:val="0020259D"/>
    <w:rsid w:val="00202664"/>
    <w:rsid w:val="00202836"/>
    <w:rsid w:val="0020298E"/>
    <w:rsid w:val="00202A49"/>
    <w:rsid w:val="00202BA5"/>
    <w:rsid w:val="00202C5E"/>
    <w:rsid w:val="00202ECE"/>
    <w:rsid w:val="00202F26"/>
    <w:rsid w:val="00202FF2"/>
    <w:rsid w:val="00203454"/>
    <w:rsid w:val="0020346A"/>
    <w:rsid w:val="002034EF"/>
    <w:rsid w:val="002035CF"/>
    <w:rsid w:val="002036B7"/>
    <w:rsid w:val="00203A9B"/>
    <w:rsid w:val="00203DA5"/>
    <w:rsid w:val="00203DB6"/>
    <w:rsid w:val="0020435F"/>
    <w:rsid w:val="00204387"/>
    <w:rsid w:val="002043EA"/>
    <w:rsid w:val="002044BE"/>
    <w:rsid w:val="00204685"/>
    <w:rsid w:val="00204724"/>
    <w:rsid w:val="00204853"/>
    <w:rsid w:val="00204A1E"/>
    <w:rsid w:val="00204AF5"/>
    <w:rsid w:val="00204BC0"/>
    <w:rsid w:val="00204D82"/>
    <w:rsid w:val="00204F83"/>
    <w:rsid w:val="0020501E"/>
    <w:rsid w:val="0020516B"/>
    <w:rsid w:val="002054D7"/>
    <w:rsid w:val="002056C9"/>
    <w:rsid w:val="00205732"/>
    <w:rsid w:val="0020580C"/>
    <w:rsid w:val="0020586B"/>
    <w:rsid w:val="00205AD1"/>
    <w:rsid w:val="00205AFB"/>
    <w:rsid w:val="00205C38"/>
    <w:rsid w:val="00205C57"/>
    <w:rsid w:val="00205CB3"/>
    <w:rsid w:val="00205CEE"/>
    <w:rsid w:val="00206113"/>
    <w:rsid w:val="002061D8"/>
    <w:rsid w:val="0020630E"/>
    <w:rsid w:val="00206332"/>
    <w:rsid w:val="002065A5"/>
    <w:rsid w:val="002066FE"/>
    <w:rsid w:val="00206A68"/>
    <w:rsid w:val="00206B5D"/>
    <w:rsid w:val="002072AE"/>
    <w:rsid w:val="002073E2"/>
    <w:rsid w:val="0020747C"/>
    <w:rsid w:val="002075B1"/>
    <w:rsid w:val="00207671"/>
    <w:rsid w:val="0020773D"/>
    <w:rsid w:val="002077B6"/>
    <w:rsid w:val="00207856"/>
    <w:rsid w:val="0020794A"/>
    <w:rsid w:val="00207A88"/>
    <w:rsid w:val="00207CB0"/>
    <w:rsid w:val="00207E44"/>
    <w:rsid w:val="00207EA5"/>
    <w:rsid w:val="00207EA9"/>
    <w:rsid w:val="00207F5A"/>
    <w:rsid w:val="00210221"/>
    <w:rsid w:val="0021022E"/>
    <w:rsid w:val="002102DF"/>
    <w:rsid w:val="00210415"/>
    <w:rsid w:val="00210490"/>
    <w:rsid w:val="002104B3"/>
    <w:rsid w:val="002105EE"/>
    <w:rsid w:val="002107A7"/>
    <w:rsid w:val="00210820"/>
    <w:rsid w:val="00210838"/>
    <w:rsid w:val="0021083F"/>
    <w:rsid w:val="00210851"/>
    <w:rsid w:val="002109FF"/>
    <w:rsid w:val="00210CAF"/>
    <w:rsid w:val="00210D13"/>
    <w:rsid w:val="00210EAD"/>
    <w:rsid w:val="00210F3B"/>
    <w:rsid w:val="00211167"/>
    <w:rsid w:val="002111BC"/>
    <w:rsid w:val="00211247"/>
    <w:rsid w:val="00211282"/>
    <w:rsid w:val="00211901"/>
    <w:rsid w:val="00211A4D"/>
    <w:rsid w:val="00211ADB"/>
    <w:rsid w:val="00211B86"/>
    <w:rsid w:val="00211DFA"/>
    <w:rsid w:val="00211E42"/>
    <w:rsid w:val="00211EB1"/>
    <w:rsid w:val="00212122"/>
    <w:rsid w:val="0021218C"/>
    <w:rsid w:val="00212670"/>
    <w:rsid w:val="0021277A"/>
    <w:rsid w:val="002129E7"/>
    <w:rsid w:val="00212BBA"/>
    <w:rsid w:val="00212EF8"/>
    <w:rsid w:val="00212F5D"/>
    <w:rsid w:val="002130FD"/>
    <w:rsid w:val="00213134"/>
    <w:rsid w:val="002131EF"/>
    <w:rsid w:val="00213211"/>
    <w:rsid w:val="0021323C"/>
    <w:rsid w:val="00213534"/>
    <w:rsid w:val="00213A91"/>
    <w:rsid w:val="00213AF8"/>
    <w:rsid w:val="00213B75"/>
    <w:rsid w:val="00213B7B"/>
    <w:rsid w:val="00213B9C"/>
    <w:rsid w:val="00213F49"/>
    <w:rsid w:val="002146C2"/>
    <w:rsid w:val="002149D9"/>
    <w:rsid w:val="00214A8A"/>
    <w:rsid w:val="00214AE5"/>
    <w:rsid w:val="00214C2F"/>
    <w:rsid w:val="00214EC6"/>
    <w:rsid w:val="002150A7"/>
    <w:rsid w:val="002150C2"/>
    <w:rsid w:val="002155F9"/>
    <w:rsid w:val="002157A9"/>
    <w:rsid w:val="002158B8"/>
    <w:rsid w:val="00215C3C"/>
    <w:rsid w:val="00215C80"/>
    <w:rsid w:val="00215CA5"/>
    <w:rsid w:val="00215D02"/>
    <w:rsid w:val="00215DC8"/>
    <w:rsid w:val="00215F35"/>
    <w:rsid w:val="0021639D"/>
    <w:rsid w:val="002163B4"/>
    <w:rsid w:val="00216435"/>
    <w:rsid w:val="00216439"/>
    <w:rsid w:val="00216455"/>
    <w:rsid w:val="0021649D"/>
    <w:rsid w:val="002164F5"/>
    <w:rsid w:val="002165B6"/>
    <w:rsid w:val="0021661F"/>
    <w:rsid w:val="002166B0"/>
    <w:rsid w:val="002169EF"/>
    <w:rsid w:val="00216C1F"/>
    <w:rsid w:val="00216C6A"/>
    <w:rsid w:val="00216D46"/>
    <w:rsid w:val="00216E36"/>
    <w:rsid w:val="00217152"/>
    <w:rsid w:val="0021718E"/>
    <w:rsid w:val="002172B6"/>
    <w:rsid w:val="002172BC"/>
    <w:rsid w:val="00217333"/>
    <w:rsid w:val="00217348"/>
    <w:rsid w:val="00217585"/>
    <w:rsid w:val="0021764D"/>
    <w:rsid w:val="002177FE"/>
    <w:rsid w:val="00217802"/>
    <w:rsid w:val="00217816"/>
    <w:rsid w:val="002179C4"/>
    <w:rsid w:val="00217BF1"/>
    <w:rsid w:val="00217BF3"/>
    <w:rsid w:val="00217CD8"/>
    <w:rsid w:val="00217CF5"/>
    <w:rsid w:val="00217E84"/>
    <w:rsid w:val="00217E96"/>
    <w:rsid w:val="00220196"/>
    <w:rsid w:val="002201FC"/>
    <w:rsid w:val="00220995"/>
    <w:rsid w:val="00220A6B"/>
    <w:rsid w:val="00220B36"/>
    <w:rsid w:val="00220D77"/>
    <w:rsid w:val="00220E17"/>
    <w:rsid w:val="00220E1F"/>
    <w:rsid w:val="0022113E"/>
    <w:rsid w:val="00221226"/>
    <w:rsid w:val="0022146E"/>
    <w:rsid w:val="002214A6"/>
    <w:rsid w:val="0022162A"/>
    <w:rsid w:val="00221866"/>
    <w:rsid w:val="0022199A"/>
    <w:rsid w:val="00221A82"/>
    <w:rsid w:val="00221AB9"/>
    <w:rsid w:val="00221C1A"/>
    <w:rsid w:val="00221C1E"/>
    <w:rsid w:val="00221CAA"/>
    <w:rsid w:val="00221D62"/>
    <w:rsid w:val="00221F05"/>
    <w:rsid w:val="00222071"/>
    <w:rsid w:val="00222085"/>
    <w:rsid w:val="00222310"/>
    <w:rsid w:val="00222602"/>
    <w:rsid w:val="0022297E"/>
    <w:rsid w:val="00222A50"/>
    <w:rsid w:val="00222C75"/>
    <w:rsid w:val="00222D20"/>
    <w:rsid w:val="00222D28"/>
    <w:rsid w:val="00222F5F"/>
    <w:rsid w:val="00223050"/>
    <w:rsid w:val="00223080"/>
    <w:rsid w:val="002232EF"/>
    <w:rsid w:val="002232F5"/>
    <w:rsid w:val="002233FD"/>
    <w:rsid w:val="0022353E"/>
    <w:rsid w:val="002236CB"/>
    <w:rsid w:val="002238A2"/>
    <w:rsid w:val="002239C5"/>
    <w:rsid w:val="00223A2C"/>
    <w:rsid w:val="00223BD4"/>
    <w:rsid w:val="00223C13"/>
    <w:rsid w:val="00223D07"/>
    <w:rsid w:val="00223EB3"/>
    <w:rsid w:val="00223FED"/>
    <w:rsid w:val="002240CD"/>
    <w:rsid w:val="00224143"/>
    <w:rsid w:val="00224195"/>
    <w:rsid w:val="0022434A"/>
    <w:rsid w:val="00224389"/>
    <w:rsid w:val="002244C1"/>
    <w:rsid w:val="002247F9"/>
    <w:rsid w:val="0022480C"/>
    <w:rsid w:val="00224861"/>
    <w:rsid w:val="00224983"/>
    <w:rsid w:val="00224AD4"/>
    <w:rsid w:val="00224D12"/>
    <w:rsid w:val="00224E51"/>
    <w:rsid w:val="00224FBA"/>
    <w:rsid w:val="0022500E"/>
    <w:rsid w:val="00225029"/>
    <w:rsid w:val="00225044"/>
    <w:rsid w:val="00225784"/>
    <w:rsid w:val="002258F3"/>
    <w:rsid w:val="00225917"/>
    <w:rsid w:val="0022594E"/>
    <w:rsid w:val="00225E02"/>
    <w:rsid w:val="00225E26"/>
    <w:rsid w:val="002261A5"/>
    <w:rsid w:val="00226316"/>
    <w:rsid w:val="002264E9"/>
    <w:rsid w:val="00226521"/>
    <w:rsid w:val="0022664B"/>
    <w:rsid w:val="00226764"/>
    <w:rsid w:val="002267FC"/>
    <w:rsid w:val="00226BE1"/>
    <w:rsid w:val="00226D0C"/>
    <w:rsid w:val="00226E36"/>
    <w:rsid w:val="00226E48"/>
    <w:rsid w:val="002270FC"/>
    <w:rsid w:val="0022710E"/>
    <w:rsid w:val="002271A0"/>
    <w:rsid w:val="00227206"/>
    <w:rsid w:val="0022766B"/>
    <w:rsid w:val="00227AF8"/>
    <w:rsid w:val="00227D91"/>
    <w:rsid w:val="002300A7"/>
    <w:rsid w:val="002301D5"/>
    <w:rsid w:val="0023054C"/>
    <w:rsid w:val="002305C6"/>
    <w:rsid w:val="0023074C"/>
    <w:rsid w:val="00230799"/>
    <w:rsid w:val="00230915"/>
    <w:rsid w:val="0023096B"/>
    <w:rsid w:val="00230DC9"/>
    <w:rsid w:val="00230DD7"/>
    <w:rsid w:val="00230EA2"/>
    <w:rsid w:val="00230EC0"/>
    <w:rsid w:val="00230F7D"/>
    <w:rsid w:val="002313D1"/>
    <w:rsid w:val="0023158C"/>
    <w:rsid w:val="002317CE"/>
    <w:rsid w:val="002317F7"/>
    <w:rsid w:val="00231836"/>
    <w:rsid w:val="00231B9A"/>
    <w:rsid w:val="00231E8E"/>
    <w:rsid w:val="00231EB5"/>
    <w:rsid w:val="00232177"/>
    <w:rsid w:val="00232219"/>
    <w:rsid w:val="0023287C"/>
    <w:rsid w:val="0023293D"/>
    <w:rsid w:val="00232A43"/>
    <w:rsid w:val="00232C52"/>
    <w:rsid w:val="00232CA2"/>
    <w:rsid w:val="00232CC8"/>
    <w:rsid w:val="00232D55"/>
    <w:rsid w:val="00232F06"/>
    <w:rsid w:val="00232F36"/>
    <w:rsid w:val="002330CB"/>
    <w:rsid w:val="00233149"/>
    <w:rsid w:val="002332F0"/>
    <w:rsid w:val="0023347E"/>
    <w:rsid w:val="002336AB"/>
    <w:rsid w:val="002336FF"/>
    <w:rsid w:val="002338EF"/>
    <w:rsid w:val="00233A49"/>
    <w:rsid w:val="00233EC8"/>
    <w:rsid w:val="00234392"/>
    <w:rsid w:val="0023443F"/>
    <w:rsid w:val="00234498"/>
    <w:rsid w:val="002344F0"/>
    <w:rsid w:val="0023453B"/>
    <w:rsid w:val="00234993"/>
    <w:rsid w:val="00234A52"/>
    <w:rsid w:val="00234A5F"/>
    <w:rsid w:val="00234A65"/>
    <w:rsid w:val="00234D7D"/>
    <w:rsid w:val="00234D96"/>
    <w:rsid w:val="00234F20"/>
    <w:rsid w:val="00234F21"/>
    <w:rsid w:val="002350DE"/>
    <w:rsid w:val="0023510F"/>
    <w:rsid w:val="00235159"/>
    <w:rsid w:val="002352F9"/>
    <w:rsid w:val="00235488"/>
    <w:rsid w:val="0023557C"/>
    <w:rsid w:val="002359D8"/>
    <w:rsid w:val="00235D0F"/>
    <w:rsid w:val="00235DE9"/>
    <w:rsid w:val="0023600B"/>
    <w:rsid w:val="002361FB"/>
    <w:rsid w:val="0023625B"/>
    <w:rsid w:val="00236428"/>
    <w:rsid w:val="00236460"/>
    <w:rsid w:val="00236461"/>
    <w:rsid w:val="002364CF"/>
    <w:rsid w:val="002364EE"/>
    <w:rsid w:val="0023662D"/>
    <w:rsid w:val="00236778"/>
    <w:rsid w:val="00236797"/>
    <w:rsid w:val="002367EC"/>
    <w:rsid w:val="00236885"/>
    <w:rsid w:val="00236913"/>
    <w:rsid w:val="00236918"/>
    <w:rsid w:val="002369A4"/>
    <w:rsid w:val="00236B22"/>
    <w:rsid w:val="00236B98"/>
    <w:rsid w:val="00236BFD"/>
    <w:rsid w:val="00236EEC"/>
    <w:rsid w:val="0023707C"/>
    <w:rsid w:val="002371BF"/>
    <w:rsid w:val="002371F6"/>
    <w:rsid w:val="0023720B"/>
    <w:rsid w:val="0023735B"/>
    <w:rsid w:val="00237497"/>
    <w:rsid w:val="00237577"/>
    <w:rsid w:val="002375B2"/>
    <w:rsid w:val="002376F2"/>
    <w:rsid w:val="00237739"/>
    <w:rsid w:val="002377AB"/>
    <w:rsid w:val="002377EE"/>
    <w:rsid w:val="002377F1"/>
    <w:rsid w:val="002378CC"/>
    <w:rsid w:val="00237A8A"/>
    <w:rsid w:val="00237C37"/>
    <w:rsid w:val="00237CCC"/>
    <w:rsid w:val="00237CF9"/>
    <w:rsid w:val="00237D9C"/>
    <w:rsid w:val="00237F21"/>
    <w:rsid w:val="00237FCF"/>
    <w:rsid w:val="00240100"/>
    <w:rsid w:val="002401E3"/>
    <w:rsid w:val="002401E4"/>
    <w:rsid w:val="002402FC"/>
    <w:rsid w:val="0024034F"/>
    <w:rsid w:val="002405E2"/>
    <w:rsid w:val="002407E5"/>
    <w:rsid w:val="002407FD"/>
    <w:rsid w:val="00240A0A"/>
    <w:rsid w:val="00240CED"/>
    <w:rsid w:val="00240D33"/>
    <w:rsid w:val="00240DEE"/>
    <w:rsid w:val="00240E10"/>
    <w:rsid w:val="00240F3C"/>
    <w:rsid w:val="00241191"/>
    <w:rsid w:val="002411D9"/>
    <w:rsid w:val="002411E9"/>
    <w:rsid w:val="00241282"/>
    <w:rsid w:val="002415B7"/>
    <w:rsid w:val="002415C6"/>
    <w:rsid w:val="00241709"/>
    <w:rsid w:val="00241807"/>
    <w:rsid w:val="00241A23"/>
    <w:rsid w:val="00241B36"/>
    <w:rsid w:val="00241C62"/>
    <w:rsid w:val="00241C88"/>
    <w:rsid w:val="00241E55"/>
    <w:rsid w:val="00241E59"/>
    <w:rsid w:val="00241EE7"/>
    <w:rsid w:val="00241F3A"/>
    <w:rsid w:val="00241F64"/>
    <w:rsid w:val="00241FD6"/>
    <w:rsid w:val="00241FD9"/>
    <w:rsid w:val="00242127"/>
    <w:rsid w:val="00242163"/>
    <w:rsid w:val="0024224F"/>
    <w:rsid w:val="0024225D"/>
    <w:rsid w:val="00242403"/>
    <w:rsid w:val="0024292B"/>
    <w:rsid w:val="002429A7"/>
    <w:rsid w:val="00242A18"/>
    <w:rsid w:val="00242A39"/>
    <w:rsid w:val="00242A72"/>
    <w:rsid w:val="00243084"/>
    <w:rsid w:val="002430CE"/>
    <w:rsid w:val="00243120"/>
    <w:rsid w:val="00243151"/>
    <w:rsid w:val="00243314"/>
    <w:rsid w:val="002433F7"/>
    <w:rsid w:val="0024365E"/>
    <w:rsid w:val="0024391D"/>
    <w:rsid w:val="002439F7"/>
    <w:rsid w:val="00243B6A"/>
    <w:rsid w:val="00243C3B"/>
    <w:rsid w:val="00243ECC"/>
    <w:rsid w:val="00243F14"/>
    <w:rsid w:val="00244041"/>
    <w:rsid w:val="00244060"/>
    <w:rsid w:val="0024438B"/>
    <w:rsid w:val="00244698"/>
    <w:rsid w:val="002446B6"/>
    <w:rsid w:val="00244714"/>
    <w:rsid w:val="00244753"/>
    <w:rsid w:val="00244AC6"/>
    <w:rsid w:val="00244F4F"/>
    <w:rsid w:val="002450D4"/>
    <w:rsid w:val="002450F6"/>
    <w:rsid w:val="0024510F"/>
    <w:rsid w:val="0024511A"/>
    <w:rsid w:val="00245221"/>
    <w:rsid w:val="002452D1"/>
    <w:rsid w:val="002452EE"/>
    <w:rsid w:val="00245355"/>
    <w:rsid w:val="002453D4"/>
    <w:rsid w:val="002455E4"/>
    <w:rsid w:val="00245A15"/>
    <w:rsid w:val="00245C13"/>
    <w:rsid w:val="00245CE3"/>
    <w:rsid w:val="00245D91"/>
    <w:rsid w:val="00245E33"/>
    <w:rsid w:val="00245EB7"/>
    <w:rsid w:val="0024611C"/>
    <w:rsid w:val="0024611F"/>
    <w:rsid w:val="0024625E"/>
    <w:rsid w:val="002462F8"/>
    <w:rsid w:val="00246607"/>
    <w:rsid w:val="00246734"/>
    <w:rsid w:val="00246768"/>
    <w:rsid w:val="00246870"/>
    <w:rsid w:val="00246871"/>
    <w:rsid w:val="002468FD"/>
    <w:rsid w:val="00246AE7"/>
    <w:rsid w:val="00246D48"/>
    <w:rsid w:val="00246D8E"/>
    <w:rsid w:val="00246F3B"/>
    <w:rsid w:val="00247691"/>
    <w:rsid w:val="002477C7"/>
    <w:rsid w:val="002477D4"/>
    <w:rsid w:val="0024798B"/>
    <w:rsid w:val="00247B52"/>
    <w:rsid w:val="00247D76"/>
    <w:rsid w:val="00247F20"/>
    <w:rsid w:val="002500ED"/>
    <w:rsid w:val="00250184"/>
    <w:rsid w:val="002502CA"/>
    <w:rsid w:val="002503B9"/>
    <w:rsid w:val="00250487"/>
    <w:rsid w:val="00250735"/>
    <w:rsid w:val="00250820"/>
    <w:rsid w:val="002508DA"/>
    <w:rsid w:val="00250934"/>
    <w:rsid w:val="00250D0F"/>
    <w:rsid w:val="00250D30"/>
    <w:rsid w:val="00250EA3"/>
    <w:rsid w:val="00250F7B"/>
    <w:rsid w:val="00251080"/>
    <w:rsid w:val="0025142A"/>
    <w:rsid w:val="002516D4"/>
    <w:rsid w:val="00251741"/>
    <w:rsid w:val="0025187D"/>
    <w:rsid w:val="0025194C"/>
    <w:rsid w:val="00251A70"/>
    <w:rsid w:val="00251AB4"/>
    <w:rsid w:val="00251BB7"/>
    <w:rsid w:val="00251FB7"/>
    <w:rsid w:val="00252052"/>
    <w:rsid w:val="002520A3"/>
    <w:rsid w:val="002521CF"/>
    <w:rsid w:val="00252207"/>
    <w:rsid w:val="00252218"/>
    <w:rsid w:val="0025232F"/>
    <w:rsid w:val="00252476"/>
    <w:rsid w:val="0025272E"/>
    <w:rsid w:val="00252884"/>
    <w:rsid w:val="00252CDE"/>
    <w:rsid w:val="00252D6E"/>
    <w:rsid w:val="00252E59"/>
    <w:rsid w:val="00252E84"/>
    <w:rsid w:val="00252EC6"/>
    <w:rsid w:val="00253061"/>
    <w:rsid w:val="00253379"/>
    <w:rsid w:val="002537F9"/>
    <w:rsid w:val="00253824"/>
    <w:rsid w:val="002539C2"/>
    <w:rsid w:val="002539DA"/>
    <w:rsid w:val="002539E5"/>
    <w:rsid w:val="00253B7B"/>
    <w:rsid w:val="00253B8A"/>
    <w:rsid w:val="00253C06"/>
    <w:rsid w:val="00253E5A"/>
    <w:rsid w:val="00253FF4"/>
    <w:rsid w:val="0025406B"/>
    <w:rsid w:val="0025416B"/>
    <w:rsid w:val="002542E8"/>
    <w:rsid w:val="0025437B"/>
    <w:rsid w:val="002543B8"/>
    <w:rsid w:val="00254458"/>
    <w:rsid w:val="0025470A"/>
    <w:rsid w:val="002547C2"/>
    <w:rsid w:val="002548F7"/>
    <w:rsid w:val="0025492C"/>
    <w:rsid w:val="00254A75"/>
    <w:rsid w:val="00254B14"/>
    <w:rsid w:val="00254BFC"/>
    <w:rsid w:val="00255427"/>
    <w:rsid w:val="00255694"/>
    <w:rsid w:val="00255970"/>
    <w:rsid w:val="002559FD"/>
    <w:rsid w:val="00255A24"/>
    <w:rsid w:val="00255C02"/>
    <w:rsid w:val="00255C52"/>
    <w:rsid w:val="00255CE8"/>
    <w:rsid w:val="00255DD3"/>
    <w:rsid w:val="002560A7"/>
    <w:rsid w:val="00256168"/>
    <w:rsid w:val="0025645D"/>
    <w:rsid w:val="002568A9"/>
    <w:rsid w:val="002568F1"/>
    <w:rsid w:val="00256A56"/>
    <w:rsid w:val="00256C0E"/>
    <w:rsid w:val="00256C1E"/>
    <w:rsid w:val="00257057"/>
    <w:rsid w:val="00257195"/>
    <w:rsid w:val="002571EE"/>
    <w:rsid w:val="0025729F"/>
    <w:rsid w:val="00257340"/>
    <w:rsid w:val="00257364"/>
    <w:rsid w:val="00257487"/>
    <w:rsid w:val="002575FD"/>
    <w:rsid w:val="0025774E"/>
    <w:rsid w:val="0025777A"/>
    <w:rsid w:val="00257868"/>
    <w:rsid w:val="002579BF"/>
    <w:rsid w:val="002579F1"/>
    <w:rsid w:val="00257D86"/>
    <w:rsid w:val="0026004F"/>
    <w:rsid w:val="00260172"/>
    <w:rsid w:val="002601B4"/>
    <w:rsid w:val="00260202"/>
    <w:rsid w:val="00260275"/>
    <w:rsid w:val="002603D6"/>
    <w:rsid w:val="002605F9"/>
    <w:rsid w:val="002607D7"/>
    <w:rsid w:val="002608C3"/>
    <w:rsid w:val="00260A82"/>
    <w:rsid w:val="00260FA8"/>
    <w:rsid w:val="00261038"/>
    <w:rsid w:val="00261115"/>
    <w:rsid w:val="0026111B"/>
    <w:rsid w:val="0026116D"/>
    <w:rsid w:val="002615E9"/>
    <w:rsid w:val="00261600"/>
    <w:rsid w:val="00261A3E"/>
    <w:rsid w:val="00261A99"/>
    <w:rsid w:val="00261B22"/>
    <w:rsid w:val="00261C77"/>
    <w:rsid w:val="00261DB6"/>
    <w:rsid w:val="00261E98"/>
    <w:rsid w:val="00261FB3"/>
    <w:rsid w:val="0026205F"/>
    <w:rsid w:val="002620AC"/>
    <w:rsid w:val="00262105"/>
    <w:rsid w:val="002623C4"/>
    <w:rsid w:val="002623DE"/>
    <w:rsid w:val="00262615"/>
    <w:rsid w:val="0026276B"/>
    <w:rsid w:val="002627A6"/>
    <w:rsid w:val="002627A9"/>
    <w:rsid w:val="002627F8"/>
    <w:rsid w:val="002628B8"/>
    <w:rsid w:val="002629EA"/>
    <w:rsid w:val="00262B51"/>
    <w:rsid w:val="00262BC7"/>
    <w:rsid w:val="00263165"/>
    <w:rsid w:val="0026344D"/>
    <w:rsid w:val="002635E2"/>
    <w:rsid w:val="0026381F"/>
    <w:rsid w:val="00263AB4"/>
    <w:rsid w:val="00263B74"/>
    <w:rsid w:val="00263CF9"/>
    <w:rsid w:val="00263E9A"/>
    <w:rsid w:val="00263FA2"/>
    <w:rsid w:val="002640FB"/>
    <w:rsid w:val="0026421D"/>
    <w:rsid w:val="00264387"/>
    <w:rsid w:val="00264493"/>
    <w:rsid w:val="002645B7"/>
    <w:rsid w:val="0026462D"/>
    <w:rsid w:val="0026469A"/>
    <w:rsid w:val="00264806"/>
    <w:rsid w:val="00264A81"/>
    <w:rsid w:val="00264AC4"/>
    <w:rsid w:val="00264C9A"/>
    <w:rsid w:val="00264F58"/>
    <w:rsid w:val="00265031"/>
    <w:rsid w:val="00265208"/>
    <w:rsid w:val="00265223"/>
    <w:rsid w:val="002652E7"/>
    <w:rsid w:val="002653F8"/>
    <w:rsid w:val="00265564"/>
    <w:rsid w:val="00265767"/>
    <w:rsid w:val="00265A37"/>
    <w:rsid w:val="00265C8B"/>
    <w:rsid w:val="00265DED"/>
    <w:rsid w:val="002660C9"/>
    <w:rsid w:val="002661E7"/>
    <w:rsid w:val="0026638E"/>
    <w:rsid w:val="0026694D"/>
    <w:rsid w:val="00266B6D"/>
    <w:rsid w:val="00266C72"/>
    <w:rsid w:val="00266D91"/>
    <w:rsid w:val="00266E4E"/>
    <w:rsid w:val="00266FA9"/>
    <w:rsid w:val="00267000"/>
    <w:rsid w:val="00267191"/>
    <w:rsid w:val="0026719D"/>
    <w:rsid w:val="00267246"/>
    <w:rsid w:val="00267299"/>
    <w:rsid w:val="00267396"/>
    <w:rsid w:val="00267527"/>
    <w:rsid w:val="0026752B"/>
    <w:rsid w:val="00267756"/>
    <w:rsid w:val="002677DD"/>
    <w:rsid w:val="002677F3"/>
    <w:rsid w:val="00267AE7"/>
    <w:rsid w:val="00267D38"/>
    <w:rsid w:val="00267D4E"/>
    <w:rsid w:val="00267FE3"/>
    <w:rsid w:val="00267FF2"/>
    <w:rsid w:val="00270123"/>
    <w:rsid w:val="0027014A"/>
    <w:rsid w:val="0027029C"/>
    <w:rsid w:val="00270380"/>
    <w:rsid w:val="00270494"/>
    <w:rsid w:val="002704C9"/>
    <w:rsid w:val="00270513"/>
    <w:rsid w:val="00270789"/>
    <w:rsid w:val="00270954"/>
    <w:rsid w:val="0027098C"/>
    <w:rsid w:val="00270A05"/>
    <w:rsid w:val="00270C53"/>
    <w:rsid w:val="00270D45"/>
    <w:rsid w:val="00270DE8"/>
    <w:rsid w:val="00270E04"/>
    <w:rsid w:val="00270EA0"/>
    <w:rsid w:val="00270F09"/>
    <w:rsid w:val="00270F8F"/>
    <w:rsid w:val="0027123A"/>
    <w:rsid w:val="00271369"/>
    <w:rsid w:val="002713A9"/>
    <w:rsid w:val="00271441"/>
    <w:rsid w:val="0027150E"/>
    <w:rsid w:val="00271558"/>
    <w:rsid w:val="002718EA"/>
    <w:rsid w:val="00271A03"/>
    <w:rsid w:val="00271A5D"/>
    <w:rsid w:val="00271AD8"/>
    <w:rsid w:val="00271E37"/>
    <w:rsid w:val="00271ED3"/>
    <w:rsid w:val="00271EED"/>
    <w:rsid w:val="00271F59"/>
    <w:rsid w:val="0027206F"/>
    <w:rsid w:val="002722AF"/>
    <w:rsid w:val="002722B9"/>
    <w:rsid w:val="002722C4"/>
    <w:rsid w:val="002722CA"/>
    <w:rsid w:val="00272531"/>
    <w:rsid w:val="002725D0"/>
    <w:rsid w:val="00272815"/>
    <w:rsid w:val="0027287A"/>
    <w:rsid w:val="0027291F"/>
    <w:rsid w:val="00272934"/>
    <w:rsid w:val="00272B8F"/>
    <w:rsid w:val="00272C2C"/>
    <w:rsid w:val="00272C68"/>
    <w:rsid w:val="00272CDA"/>
    <w:rsid w:val="00272CF5"/>
    <w:rsid w:val="00273050"/>
    <w:rsid w:val="00273065"/>
    <w:rsid w:val="002730DE"/>
    <w:rsid w:val="002731A6"/>
    <w:rsid w:val="002731BA"/>
    <w:rsid w:val="002732C4"/>
    <w:rsid w:val="002735B0"/>
    <w:rsid w:val="002735F5"/>
    <w:rsid w:val="0027389C"/>
    <w:rsid w:val="00273B04"/>
    <w:rsid w:val="00273BD1"/>
    <w:rsid w:val="00273CF0"/>
    <w:rsid w:val="00273DDD"/>
    <w:rsid w:val="00274003"/>
    <w:rsid w:val="002740B8"/>
    <w:rsid w:val="00274123"/>
    <w:rsid w:val="0027416A"/>
    <w:rsid w:val="002742AE"/>
    <w:rsid w:val="00274318"/>
    <w:rsid w:val="00274634"/>
    <w:rsid w:val="00274692"/>
    <w:rsid w:val="002746EB"/>
    <w:rsid w:val="00274AB8"/>
    <w:rsid w:val="00274AD4"/>
    <w:rsid w:val="00274AE7"/>
    <w:rsid w:val="00274BEF"/>
    <w:rsid w:val="00274D5D"/>
    <w:rsid w:val="00274EB5"/>
    <w:rsid w:val="002750E9"/>
    <w:rsid w:val="00275106"/>
    <w:rsid w:val="0027518F"/>
    <w:rsid w:val="002752F7"/>
    <w:rsid w:val="00275600"/>
    <w:rsid w:val="00275651"/>
    <w:rsid w:val="0027577C"/>
    <w:rsid w:val="00275807"/>
    <w:rsid w:val="00275951"/>
    <w:rsid w:val="00275A90"/>
    <w:rsid w:val="00275B91"/>
    <w:rsid w:val="00275C11"/>
    <w:rsid w:val="00275DAC"/>
    <w:rsid w:val="0027600D"/>
    <w:rsid w:val="00276012"/>
    <w:rsid w:val="002760B3"/>
    <w:rsid w:val="0027627C"/>
    <w:rsid w:val="002762D4"/>
    <w:rsid w:val="00276661"/>
    <w:rsid w:val="002768D2"/>
    <w:rsid w:val="00276AAA"/>
    <w:rsid w:val="00276B16"/>
    <w:rsid w:val="00276BC9"/>
    <w:rsid w:val="00276D3C"/>
    <w:rsid w:val="00276D6F"/>
    <w:rsid w:val="00276E14"/>
    <w:rsid w:val="00276E72"/>
    <w:rsid w:val="00277132"/>
    <w:rsid w:val="002771CA"/>
    <w:rsid w:val="0027721D"/>
    <w:rsid w:val="0027733C"/>
    <w:rsid w:val="002774E2"/>
    <w:rsid w:val="002775FA"/>
    <w:rsid w:val="00277788"/>
    <w:rsid w:val="002778E3"/>
    <w:rsid w:val="00277A97"/>
    <w:rsid w:val="00277B71"/>
    <w:rsid w:val="00277BE3"/>
    <w:rsid w:val="00277DE6"/>
    <w:rsid w:val="00277E58"/>
    <w:rsid w:val="00280121"/>
    <w:rsid w:val="00280276"/>
    <w:rsid w:val="002803D1"/>
    <w:rsid w:val="00280631"/>
    <w:rsid w:val="0028080F"/>
    <w:rsid w:val="00280835"/>
    <w:rsid w:val="0028085E"/>
    <w:rsid w:val="002808E2"/>
    <w:rsid w:val="00280ACF"/>
    <w:rsid w:val="00280BD7"/>
    <w:rsid w:val="00280C16"/>
    <w:rsid w:val="00280D49"/>
    <w:rsid w:val="00280D72"/>
    <w:rsid w:val="00280E37"/>
    <w:rsid w:val="00280E5B"/>
    <w:rsid w:val="00281037"/>
    <w:rsid w:val="00281067"/>
    <w:rsid w:val="002810D5"/>
    <w:rsid w:val="0028129A"/>
    <w:rsid w:val="002815FB"/>
    <w:rsid w:val="002817E8"/>
    <w:rsid w:val="00281AAD"/>
    <w:rsid w:val="00281C1A"/>
    <w:rsid w:val="00281CEA"/>
    <w:rsid w:val="00281E7E"/>
    <w:rsid w:val="00281FC9"/>
    <w:rsid w:val="00282005"/>
    <w:rsid w:val="00282012"/>
    <w:rsid w:val="00282217"/>
    <w:rsid w:val="00282248"/>
    <w:rsid w:val="00282294"/>
    <w:rsid w:val="002826BB"/>
    <w:rsid w:val="002827E3"/>
    <w:rsid w:val="002829FC"/>
    <w:rsid w:val="00282B32"/>
    <w:rsid w:val="00282BD4"/>
    <w:rsid w:val="00282BEB"/>
    <w:rsid w:val="00282C34"/>
    <w:rsid w:val="00282DF4"/>
    <w:rsid w:val="0028309D"/>
    <w:rsid w:val="00283203"/>
    <w:rsid w:val="0028326B"/>
    <w:rsid w:val="002833B9"/>
    <w:rsid w:val="00283452"/>
    <w:rsid w:val="002836C5"/>
    <w:rsid w:val="00283905"/>
    <w:rsid w:val="002839A4"/>
    <w:rsid w:val="00283ACA"/>
    <w:rsid w:val="00283D21"/>
    <w:rsid w:val="00283D90"/>
    <w:rsid w:val="002840F4"/>
    <w:rsid w:val="00284193"/>
    <w:rsid w:val="0028424B"/>
    <w:rsid w:val="0028433E"/>
    <w:rsid w:val="002844FA"/>
    <w:rsid w:val="00284531"/>
    <w:rsid w:val="00284551"/>
    <w:rsid w:val="00284CBA"/>
    <w:rsid w:val="00284CD4"/>
    <w:rsid w:val="00284F5B"/>
    <w:rsid w:val="0028504B"/>
    <w:rsid w:val="00285068"/>
    <w:rsid w:val="00285173"/>
    <w:rsid w:val="00285365"/>
    <w:rsid w:val="002853C5"/>
    <w:rsid w:val="00285490"/>
    <w:rsid w:val="00285A01"/>
    <w:rsid w:val="00285ABF"/>
    <w:rsid w:val="00285B0F"/>
    <w:rsid w:val="00285BAE"/>
    <w:rsid w:val="00285BC3"/>
    <w:rsid w:val="00285D15"/>
    <w:rsid w:val="00285F4E"/>
    <w:rsid w:val="00285F67"/>
    <w:rsid w:val="0028617C"/>
    <w:rsid w:val="002865CE"/>
    <w:rsid w:val="0028689A"/>
    <w:rsid w:val="002869DC"/>
    <w:rsid w:val="00286AB8"/>
    <w:rsid w:val="00286CE8"/>
    <w:rsid w:val="00286EED"/>
    <w:rsid w:val="00287004"/>
    <w:rsid w:val="00287034"/>
    <w:rsid w:val="002871BD"/>
    <w:rsid w:val="0028721B"/>
    <w:rsid w:val="0028726E"/>
    <w:rsid w:val="00287300"/>
    <w:rsid w:val="0028745B"/>
    <w:rsid w:val="002874FE"/>
    <w:rsid w:val="002877D4"/>
    <w:rsid w:val="00287A98"/>
    <w:rsid w:val="00287B56"/>
    <w:rsid w:val="00287CB6"/>
    <w:rsid w:val="00287D59"/>
    <w:rsid w:val="00287F39"/>
    <w:rsid w:val="00290117"/>
    <w:rsid w:val="00290161"/>
    <w:rsid w:val="00290314"/>
    <w:rsid w:val="00290473"/>
    <w:rsid w:val="002904DD"/>
    <w:rsid w:val="00290534"/>
    <w:rsid w:val="002905B0"/>
    <w:rsid w:val="002907F5"/>
    <w:rsid w:val="00290948"/>
    <w:rsid w:val="00290A77"/>
    <w:rsid w:val="00290CAA"/>
    <w:rsid w:val="00290EBD"/>
    <w:rsid w:val="00291164"/>
    <w:rsid w:val="002911DE"/>
    <w:rsid w:val="002912E1"/>
    <w:rsid w:val="002913E7"/>
    <w:rsid w:val="00291402"/>
    <w:rsid w:val="0029167F"/>
    <w:rsid w:val="00291686"/>
    <w:rsid w:val="00291770"/>
    <w:rsid w:val="00291928"/>
    <w:rsid w:val="00291999"/>
    <w:rsid w:val="002919C7"/>
    <w:rsid w:val="00291A68"/>
    <w:rsid w:val="00291E80"/>
    <w:rsid w:val="00291F81"/>
    <w:rsid w:val="002921BA"/>
    <w:rsid w:val="002923CA"/>
    <w:rsid w:val="00292461"/>
    <w:rsid w:val="002924A1"/>
    <w:rsid w:val="002924EC"/>
    <w:rsid w:val="00292583"/>
    <w:rsid w:val="002925EA"/>
    <w:rsid w:val="00292644"/>
    <w:rsid w:val="002926AE"/>
    <w:rsid w:val="002927EE"/>
    <w:rsid w:val="002929FF"/>
    <w:rsid w:val="00292C59"/>
    <w:rsid w:val="00292CA2"/>
    <w:rsid w:val="00292EB9"/>
    <w:rsid w:val="00292EBF"/>
    <w:rsid w:val="0029350F"/>
    <w:rsid w:val="0029365A"/>
    <w:rsid w:val="002937D0"/>
    <w:rsid w:val="0029381B"/>
    <w:rsid w:val="00293862"/>
    <w:rsid w:val="00293956"/>
    <w:rsid w:val="00293B52"/>
    <w:rsid w:val="00293B95"/>
    <w:rsid w:val="00293C67"/>
    <w:rsid w:val="00293EC0"/>
    <w:rsid w:val="0029402F"/>
    <w:rsid w:val="00294153"/>
    <w:rsid w:val="00294292"/>
    <w:rsid w:val="00294662"/>
    <w:rsid w:val="00294730"/>
    <w:rsid w:val="0029483A"/>
    <w:rsid w:val="00294DCC"/>
    <w:rsid w:val="00294EFD"/>
    <w:rsid w:val="00295063"/>
    <w:rsid w:val="0029512E"/>
    <w:rsid w:val="0029520D"/>
    <w:rsid w:val="002954B6"/>
    <w:rsid w:val="002954FC"/>
    <w:rsid w:val="00295548"/>
    <w:rsid w:val="002955E2"/>
    <w:rsid w:val="002956C1"/>
    <w:rsid w:val="0029572F"/>
    <w:rsid w:val="002958B2"/>
    <w:rsid w:val="00295918"/>
    <w:rsid w:val="002959CE"/>
    <w:rsid w:val="00295B37"/>
    <w:rsid w:val="00295CEC"/>
    <w:rsid w:val="00295D44"/>
    <w:rsid w:val="00295D72"/>
    <w:rsid w:val="00295D7C"/>
    <w:rsid w:val="002960AB"/>
    <w:rsid w:val="00296487"/>
    <w:rsid w:val="002967CA"/>
    <w:rsid w:val="0029684F"/>
    <w:rsid w:val="002968AF"/>
    <w:rsid w:val="00296904"/>
    <w:rsid w:val="002969C0"/>
    <w:rsid w:val="002969F9"/>
    <w:rsid w:val="00296B43"/>
    <w:rsid w:val="00296CFE"/>
    <w:rsid w:val="00296E4D"/>
    <w:rsid w:val="00296EA9"/>
    <w:rsid w:val="00296FE7"/>
    <w:rsid w:val="00297188"/>
    <w:rsid w:val="00297376"/>
    <w:rsid w:val="00297512"/>
    <w:rsid w:val="00297580"/>
    <w:rsid w:val="002978AC"/>
    <w:rsid w:val="002979D2"/>
    <w:rsid w:val="00297BA4"/>
    <w:rsid w:val="00297D6F"/>
    <w:rsid w:val="00297DA0"/>
    <w:rsid w:val="00297F00"/>
    <w:rsid w:val="00297F9C"/>
    <w:rsid w:val="002A016A"/>
    <w:rsid w:val="002A021F"/>
    <w:rsid w:val="002A026A"/>
    <w:rsid w:val="002A041F"/>
    <w:rsid w:val="002A04AB"/>
    <w:rsid w:val="002A069F"/>
    <w:rsid w:val="002A0886"/>
    <w:rsid w:val="002A0A25"/>
    <w:rsid w:val="002A0ACF"/>
    <w:rsid w:val="002A0DBA"/>
    <w:rsid w:val="002A0E13"/>
    <w:rsid w:val="002A0F02"/>
    <w:rsid w:val="002A0F09"/>
    <w:rsid w:val="002A0FA4"/>
    <w:rsid w:val="002A10CA"/>
    <w:rsid w:val="002A114B"/>
    <w:rsid w:val="002A1189"/>
    <w:rsid w:val="002A11F4"/>
    <w:rsid w:val="002A120F"/>
    <w:rsid w:val="002A1281"/>
    <w:rsid w:val="002A1498"/>
    <w:rsid w:val="002A163C"/>
    <w:rsid w:val="002A17EC"/>
    <w:rsid w:val="002A199E"/>
    <w:rsid w:val="002A1B0F"/>
    <w:rsid w:val="002A1B36"/>
    <w:rsid w:val="002A1EBF"/>
    <w:rsid w:val="002A2058"/>
    <w:rsid w:val="002A2093"/>
    <w:rsid w:val="002A216E"/>
    <w:rsid w:val="002A249B"/>
    <w:rsid w:val="002A254F"/>
    <w:rsid w:val="002A2754"/>
    <w:rsid w:val="002A2A69"/>
    <w:rsid w:val="002A3063"/>
    <w:rsid w:val="002A309C"/>
    <w:rsid w:val="002A32B7"/>
    <w:rsid w:val="002A3350"/>
    <w:rsid w:val="002A3365"/>
    <w:rsid w:val="002A340D"/>
    <w:rsid w:val="002A3802"/>
    <w:rsid w:val="002A3C71"/>
    <w:rsid w:val="002A3D7B"/>
    <w:rsid w:val="002A3E59"/>
    <w:rsid w:val="002A4006"/>
    <w:rsid w:val="002A4152"/>
    <w:rsid w:val="002A41AF"/>
    <w:rsid w:val="002A4208"/>
    <w:rsid w:val="002A43BA"/>
    <w:rsid w:val="002A4430"/>
    <w:rsid w:val="002A44DE"/>
    <w:rsid w:val="002A455F"/>
    <w:rsid w:val="002A464E"/>
    <w:rsid w:val="002A4B19"/>
    <w:rsid w:val="002A4BE6"/>
    <w:rsid w:val="002A4CED"/>
    <w:rsid w:val="002A4DC5"/>
    <w:rsid w:val="002A4DE7"/>
    <w:rsid w:val="002A4E28"/>
    <w:rsid w:val="002A4EB9"/>
    <w:rsid w:val="002A4F2E"/>
    <w:rsid w:val="002A5086"/>
    <w:rsid w:val="002A5774"/>
    <w:rsid w:val="002A581A"/>
    <w:rsid w:val="002A58C2"/>
    <w:rsid w:val="002A5ACE"/>
    <w:rsid w:val="002A5C8F"/>
    <w:rsid w:val="002A5CA0"/>
    <w:rsid w:val="002A5D39"/>
    <w:rsid w:val="002A5D72"/>
    <w:rsid w:val="002A5F2D"/>
    <w:rsid w:val="002A6026"/>
    <w:rsid w:val="002A61B3"/>
    <w:rsid w:val="002A6277"/>
    <w:rsid w:val="002A63B7"/>
    <w:rsid w:val="002A6456"/>
    <w:rsid w:val="002A64F9"/>
    <w:rsid w:val="002A6708"/>
    <w:rsid w:val="002A67D5"/>
    <w:rsid w:val="002A68D5"/>
    <w:rsid w:val="002A6D9A"/>
    <w:rsid w:val="002A6EC2"/>
    <w:rsid w:val="002A6F45"/>
    <w:rsid w:val="002A6F85"/>
    <w:rsid w:val="002A7013"/>
    <w:rsid w:val="002A70D0"/>
    <w:rsid w:val="002A739A"/>
    <w:rsid w:val="002A77BE"/>
    <w:rsid w:val="002A78AD"/>
    <w:rsid w:val="002A78AF"/>
    <w:rsid w:val="002A7B3F"/>
    <w:rsid w:val="002A7BC6"/>
    <w:rsid w:val="002A7C6E"/>
    <w:rsid w:val="002A7D16"/>
    <w:rsid w:val="002A7D49"/>
    <w:rsid w:val="002A7E51"/>
    <w:rsid w:val="002A7F84"/>
    <w:rsid w:val="002A7FF8"/>
    <w:rsid w:val="002B048E"/>
    <w:rsid w:val="002B0756"/>
    <w:rsid w:val="002B07A3"/>
    <w:rsid w:val="002B085D"/>
    <w:rsid w:val="002B08A0"/>
    <w:rsid w:val="002B08F9"/>
    <w:rsid w:val="002B0A79"/>
    <w:rsid w:val="002B0B43"/>
    <w:rsid w:val="002B0E14"/>
    <w:rsid w:val="002B0E1A"/>
    <w:rsid w:val="002B1050"/>
    <w:rsid w:val="002B1060"/>
    <w:rsid w:val="002B1133"/>
    <w:rsid w:val="002B122E"/>
    <w:rsid w:val="002B1272"/>
    <w:rsid w:val="002B12FF"/>
    <w:rsid w:val="002B143D"/>
    <w:rsid w:val="002B14E7"/>
    <w:rsid w:val="002B1536"/>
    <w:rsid w:val="002B159D"/>
    <w:rsid w:val="002B15AA"/>
    <w:rsid w:val="002B16DE"/>
    <w:rsid w:val="002B17C9"/>
    <w:rsid w:val="002B1827"/>
    <w:rsid w:val="002B1952"/>
    <w:rsid w:val="002B19D8"/>
    <w:rsid w:val="002B1A89"/>
    <w:rsid w:val="002B1EE1"/>
    <w:rsid w:val="002B1F86"/>
    <w:rsid w:val="002B1F98"/>
    <w:rsid w:val="002B1FFE"/>
    <w:rsid w:val="002B20E4"/>
    <w:rsid w:val="002B21DE"/>
    <w:rsid w:val="002B2202"/>
    <w:rsid w:val="002B2248"/>
    <w:rsid w:val="002B2298"/>
    <w:rsid w:val="002B22CE"/>
    <w:rsid w:val="002B236E"/>
    <w:rsid w:val="002B239B"/>
    <w:rsid w:val="002B2641"/>
    <w:rsid w:val="002B26A6"/>
    <w:rsid w:val="002B26D8"/>
    <w:rsid w:val="002B2ACE"/>
    <w:rsid w:val="002B2C0B"/>
    <w:rsid w:val="002B2D4C"/>
    <w:rsid w:val="002B2F06"/>
    <w:rsid w:val="002B2F75"/>
    <w:rsid w:val="002B2F81"/>
    <w:rsid w:val="002B2FFE"/>
    <w:rsid w:val="002B307D"/>
    <w:rsid w:val="002B310B"/>
    <w:rsid w:val="002B3168"/>
    <w:rsid w:val="002B3359"/>
    <w:rsid w:val="002B3366"/>
    <w:rsid w:val="002B3371"/>
    <w:rsid w:val="002B348B"/>
    <w:rsid w:val="002B358D"/>
    <w:rsid w:val="002B3636"/>
    <w:rsid w:val="002B3773"/>
    <w:rsid w:val="002B3947"/>
    <w:rsid w:val="002B398D"/>
    <w:rsid w:val="002B3D33"/>
    <w:rsid w:val="002B3D42"/>
    <w:rsid w:val="002B3DD9"/>
    <w:rsid w:val="002B3E80"/>
    <w:rsid w:val="002B3EE5"/>
    <w:rsid w:val="002B4223"/>
    <w:rsid w:val="002B4397"/>
    <w:rsid w:val="002B43F8"/>
    <w:rsid w:val="002B44E5"/>
    <w:rsid w:val="002B4627"/>
    <w:rsid w:val="002B462B"/>
    <w:rsid w:val="002B4665"/>
    <w:rsid w:val="002B47BD"/>
    <w:rsid w:val="002B4870"/>
    <w:rsid w:val="002B4962"/>
    <w:rsid w:val="002B4963"/>
    <w:rsid w:val="002B4D2D"/>
    <w:rsid w:val="002B4EB1"/>
    <w:rsid w:val="002B4F67"/>
    <w:rsid w:val="002B4F6E"/>
    <w:rsid w:val="002B50DA"/>
    <w:rsid w:val="002B5398"/>
    <w:rsid w:val="002B5595"/>
    <w:rsid w:val="002B56D9"/>
    <w:rsid w:val="002B59C7"/>
    <w:rsid w:val="002B5BE5"/>
    <w:rsid w:val="002B5D08"/>
    <w:rsid w:val="002B5D4C"/>
    <w:rsid w:val="002B5D93"/>
    <w:rsid w:val="002B5EB1"/>
    <w:rsid w:val="002B5F22"/>
    <w:rsid w:val="002B5F26"/>
    <w:rsid w:val="002B6070"/>
    <w:rsid w:val="002B6074"/>
    <w:rsid w:val="002B64EE"/>
    <w:rsid w:val="002B6530"/>
    <w:rsid w:val="002B66E5"/>
    <w:rsid w:val="002B6978"/>
    <w:rsid w:val="002B6A8C"/>
    <w:rsid w:val="002B6CA5"/>
    <w:rsid w:val="002B7006"/>
    <w:rsid w:val="002B7046"/>
    <w:rsid w:val="002B7067"/>
    <w:rsid w:val="002B70CD"/>
    <w:rsid w:val="002B7247"/>
    <w:rsid w:val="002B729B"/>
    <w:rsid w:val="002B7508"/>
    <w:rsid w:val="002B7629"/>
    <w:rsid w:val="002B7641"/>
    <w:rsid w:val="002B76B5"/>
    <w:rsid w:val="002B7817"/>
    <w:rsid w:val="002B78B6"/>
    <w:rsid w:val="002B7C5E"/>
    <w:rsid w:val="002B7F59"/>
    <w:rsid w:val="002C0140"/>
    <w:rsid w:val="002C023C"/>
    <w:rsid w:val="002C03C7"/>
    <w:rsid w:val="002C04E4"/>
    <w:rsid w:val="002C0599"/>
    <w:rsid w:val="002C06E6"/>
    <w:rsid w:val="002C092D"/>
    <w:rsid w:val="002C0AAF"/>
    <w:rsid w:val="002C0AD6"/>
    <w:rsid w:val="002C0B6E"/>
    <w:rsid w:val="002C0C00"/>
    <w:rsid w:val="002C0D59"/>
    <w:rsid w:val="002C0D7B"/>
    <w:rsid w:val="002C10D5"/>
    <w:rsid w:val="002C1168"/>
    <w:rsid w:val="002C1276"/>
    <w:rsid w:val="002C1280"/>
    <w:rsid w:val="002C150D"/>
    <w:rsid w:val="002C19A1"/>
    <w:rsid w:val="002C19ED"/>
    <w:rsid w:val="002C1A48"/>
    <w:rsid w:val="002C1BEA"/>
    <w:rsid w:val="002C1C5F"/>
    <w:rsid w:val="002C1DCA"/>
    <w:rsid w:val="002C1E49"/>
    <w:rsid w:val="002C1FCE"/>
    <w:rsid w:val="002C2212"/>
    <w:rsid w:val="002C251D"/>
    <w:rsid w:val="002C2548"/>
    <w:rsid w:val="002C2675"/>
    <w:rsid w:val="002C27DD"/>
    <w:rsid w:val="002C283E"/>
    <w:rsid w:val="002C2881"/>
    <w:rsid w:val="002C297A"/>
    <w:rsid w:val="002C2AF0"/>
    <w:rsid w:val="002C2EB3"/>
    <w:rsid w:val="002C2F26"/>
    <w:rsid w:val="002C2FC0"/>
    <w:rsid w:val="002C30CE"/>
    <w:rsid w:val="002C3190"/>
    <w:rsid w:val="002C334E"/>
    <w:rsid w:val="002C36B6"/>
    <w:rsid w:val="002C3C4F"/>
    <w:rsid w:val="002C3D05"/>
    <w:rsid w:val="002C41C3"/>
    <w:rsid w:val="002C434E"/>
    <w:rsid w:val="002C45DE"/>
    <w:rsid w:val="002C4697"/>
    <w:rsid w:val="002C4B92"/>
    <w:rsid w:val="002C4C66"/>
    <w:rsid w:val="002C4C83"/>
    <w:rsid w:val="002C4D74"/>
    <w:rsid w:val="002C4DAF"/>
    <w:rsid w:val="002C4E1D"/>
    <w:rsid w:val="002C4E2E"/>
    <w:rsid w:val="002C4EC5"/>
    <w:rsid w:val="002C4F8F"/>
    <w:rsid w:val="002C546F"/>
    <w:rsid w:val="002C5524"/>
    <w:rsid w:val="002C552F"/>
    <w:rsid w:val="002C5697"/>
    <w:rsid w:val="002C5908"/>
    <w:rsid w:val="002C5923"/>
    <w:rsid w:val="002C59D2"/>
    <w:rsid w:val="002C5EC1"/>
    <w:rsid w:val="002C5EE3"/>
    <w:rsid w:val="002C5EFD"/>
    <w:rsid w:val="002C6280"/>
    <w:rsid w:val="002C6305"/>
    <w:rsid w:val="002C6412"/>
    <w:rsid w:val="002C64F1"/>
    <w:rsid w:val="002C6648"/>
    <w:rsid w:val="002C681F"/>
    <w:rsid w:val="002C6990"/>
    <w:rsid w:val="002C69EC"/>
    <w:rsid w:val="002C6C49"/>
    <w:rsid w:val="002C6DD9"/>
    <w:rsid w:val="002C6EAD"/>
    <w:rsid w:val="002C6FC5"/>
    <w:rsid w:val="002C7062"/>
    <w:rsid w:val="002C70F0"/>
    <w:rsid w:val="002C7266"/>
    <w:rsid w:val="002C75B6"/>
    <w:rsid w:val="002C7736"/>
    <w:rsid w:val="002C7B01"/>
    <w:rsid w:val="002C7B3F"/>
    <w:rsid w:val="002C7BBB"/>
    <w:rsid w:val="002C7C16"/>
    <w:rsid w:val="002C7D96"/>
    <w:rsid w:val="002C7ED7"/>
    <w:rsid w:val="002C7F13"/>
    <w:rsid w:val="002C7F5C"/>
    <w:rsid w:val="002D0043"/>
    <w:rsid w:val="002D0055"/>
    <w:rsid w:val="002D009E"/>
    <w:rsid w:val="002D0164"/>
    <w:rsid w:val="002D02C9"/>
    <w:rsid w:val="002D06A7"/>
    <w:rsid w:val="002D06F9"/>
    <w:rsid w:val="002D076D"/>
    <w:rsid w:val="002D096D"/>
    <w:rsid w:val="002D0AC6"/>
    <w:rsid w:val="002D0C6B"/>
    <w:rsid w:val="002D0C95"/>
    <w:rsid w:val="002D0D22"/>
    <w:rsid w:val="002D0D40"/>
    <w:rsid w:val="002D106C"/>
    <w:rsid w:val="002D14C9"/>
    <w:rsid w:val="002D14CF"/>
    <w:rsid w:val="002D17BC"/>
    <w:rsid w:val="002D196B"/>
    <w:rsid w:val="002D19C4"/>
    <w:rsid w:val="002D1A38"/>
    <w:rsid w:val="002D1F3D"/>
    <w:rsid w:val="002D201C"/>
    <w:rsid w:val="002D2095"/>
    <w:rsid w:val="002D214F"/>
    <w:rsid w:val="002D2256"/>
    <w:rsid w:val="002D24AC"/>
    <w:rsid w:val="002D26AE"/>
    <w:rsid w:val="002D2717"/>
    <w:rsid w:val="002D2A8B"/>
    <w:rsid w:val="002D2B6A"/>
    <w:rsid w:val="002D2CA6"/>
    <w:rsid w:val="002D2DC9"/>
    <w:rsid w:val="002D2DFE"/>
    <w:rsid w:val="002D2E32"/>
    <w:rsid w:val="002D2E53"/>
    <w:rsid w:val="002D305D"/>
    <w:rsid w:val="002D3144"/>
    <w:rsid w:val="002D34C9"/>
    <w:rsid w:val="002D3500"/>
    <w:rsid w:val="002D35E7"/>
    <w:rsid w:val="002D3947"/>
    <w:rsid w:val="002D3987"/>
    <w:rsid w:val="002D3A6C"/>
    <w:rsid w:val="002D3CD5"/>
    <w:rsid w:val="002D3D20"/>
    <w:rsid w:val="002D3E6B"/>
    <w:rsid w:val="002D425F"/>
    <w:rsid w:val="002D4261"/>
    <w:rsid w:val="002D44B5"/>
    <w:rsid w:val="002D47F1"/>
    <w:rsid w:val="002D4814"/>
    <w:rsid w:val="002D4880"/>
    <w:rsid w:val="002D48F0"/>
    <w:rsid w:val="002D4935"/>
    <w:rsid w:val="002D4A3F"/>
    <w:rsid w:val="002D4AE8"/>
    <w:rsid w:val="002D4B33"/>
    <w:rsid w:val="002D4BA5"/>
    <w:rsid w:val="002D4BAC"/>
    <w:rsid w:val="002D4C27"/>
    <w:rsid w:val="002D4C79"/>
    <w:rsid w:val="002D4D47"/>
    <w:rsid w:val="002D4D5A"/>
    <w:rsid w:val="002D4DE0"/>
    <w:rsid w:val="002D4ECA"/>
    <w:rsid w:val="002D5084"/>
    <w:rsid w:val="002D509C"/>
    <w:rsid w:val="002D51AE"/>
    <w:rsid w:val="002D560C"/>
    <w:rsid w:val="002D57C1"/>
    <w:rsid w:val="002D598D"/>
    <w:rsid w:val="002D59CB"/>
    <w:rsid w:val="002D5ABA"/>
    <w:rsid w:val="002D5CB4"/>
    <w:rsid w:val="002D5F22"/>
    <w:rsid w:val="002D5F3A"/>
    <w:rsid w:val="002D5F79"/>
    <w:rsid w:val="002D624E"/>
    <w:rsid w:val="002D64F3"/>
    <w:rsid w:val="002D65F2"/>
    <w:rsid w:val="002D67DF"/>
    <w:rsid w:val="002D6A60"/>
    <w:rsid w:val="002D6F74"/>
    <w:rsid w:val="002D71CA"/>
    <w:rsid w:val="002D7440"/>
    <w:rsid w:val="002D7546"/>
    <w:rsid w:val="002D7576"/>
    <w:rsid w:val="002D75B1"/>
    <w:rsid w:val="002D77F7"/>
    <w:rsid w:val="002D7A9F"/>
    <w:rsid w:val="002D7E0E"/>
    <w:rsid w:val="002D7E54"/>
    <w:rsid w:val="002D7EDB"/>
    <w:rsid w:val="002D7F48"/>
    <w:rsid w:val="002E0124"/>
    <w:rsid w:val="002E01B2"/>
    <w:rsid w:val="002E01FB"/>
    <w:rsid w:val="002E032E"/>
    <w:rsid w:val="002E0432"/>
    <w:rsid w:val="002E0481"/>
    <w:rsid w:val="002E04C6"/>
    <w:rsid w:val="002E0690"/>
    <w:rsid w:val="002E07ED"/>
    <w:rsid w:val="002E099F"/>
    <w:rsid w:val="002E0A8D"/>
    <w:rsid w:val="002E0E02"/>
    <w:rsid w:val="002E0E47"/>
    <w:rsid w:val="002E0F18"/>
    <w:rsid w:val="002E10AF"/>
    <w:rsid w:val="002E10CB"/>
    <w:rsid w:val="002E145F"/>
    <w:rsid w:val="002E14E7"/>
    <w:rsid w:val="002E15CB"/>
    <w:rsid w:val="002E15EE"/>
    <w:rsid w:val="002E17BE"/>
    <w:rsid w:val="002E188C"/>
    <w:rsid w:val="002E1890"/>
    <w:rsid w:val="002E18C3"/>
    <w:rsid w:val="002E1A63"/>
    <w:rsid w:val="002E1B7B"/>
    <w:rsid w:val="002E1C07"/>
    <w:rsid w:val="002E1F58"/>
    <w:rsid w:val="002E24DB"/>
    <w:rsid w:val="002E25FF"/>
    <w:rsid w:val="002E2671"/>
    <w:rsid w:val="002E2782"/>
    <w:rsid w:val="002E295C"/>
    <w:rsid w:val="002E2A49"/>
    <w:rsid w:val="002E2DEC"/>
    <w:rsid w:val="002E2E79"/>
    <w:rsid w:val="002E32C2"/>
    <w:rsid w:val="002E3411"/>
    <w:rsid w:val="002E368B"/>
    <w:rsid w:val="002E37D2"/>
    <w:rsid w:val="002E3A30"/>
    <w:rsid w:val="002E3AA8"/>
    <w:rsid w:val="002E3D73"/>
    <w:rsid w:val="002E3E45"/>
    <w:rsid w:val="002E3F15"/>
    <w:rsid w:val="002E4769"/>
    <w:rsid w:val="002E47BC"/>
    <w:rsid w:val="002E4856"/>
    <w:rsid w:val="002E48DF"/>
    <w:rsid w:val="002E4B1F"/>
    <w:rsid w:val="002E4BD4"/>
    <w:rsid w:val="002E4C7E"/>
    <w:rsid w:val="002E4D0B"/>
    <w:rsid w:val="002E4E5C"/>
    <w:rsid w:val="002E4FCE"/>
    <w:rsid w:val="002E5115"/>
    <w:rsid w:val="002E5208"/>
    <w:rsid w:val="002E5298"/>
    <w:rsid w:val="002E5343"/>
    <w:rsid w:val="002E546D"/>
    <w:rsid w:val="002E55E8"/>
    <w:rsid w:val="002E582C"/>
    <w:rsid w:val="002E5BB2"/>
    <w:rsid w:val="002E5C64"/>
    <w:rsid w:val="002E5CCE"/>
    <w:rsid w:val="002E5D46"/>
    <w:rsid w:val="002E5D9E"/>
    <w:rsid w:val="002E5E26"/>
    <w:rsid w:val="002E5FA1"/>
    <w:rsid w:val="002E6053"/>
    <w:rsid w:val="002E60A4"/>
    <w:rsid w:val="002E65F3"/>
    <w:rsid w:val="002E664D"/>
    <w:rsid w:val="002E676A"/>
    <w:rsid w:val="002E67EF"/>
    <w:rsid w:val="002E6957"/>
    <w:rsid w:val="002E6B7E"/>
    <w:rsid w:val="002E6D0A"/>
    <w:rsid w:val="002E6E6A"/>
    <w:rsid w:val="002E7031"/>
    <w:rsid w:val="002E703C"/>
    <w:rsid w:val="002E705B"/>
    <w:rsid w:val="002E7225"/>
    <w:rsid w:val="002E7349"/>
    <w:rsid w:val="002E7470"/>
    <w:rsid w:val="002E75DD"/>
    <w:rsid w:val="002E76E6"/>
    <w:rsid w:val="002E76FA"/>
    <w:rsid w:val="002E7A16"/>
    <w:rsid w:val="002E7A5E"/>
    <w:rsid w:val="002E7A7B"/>
    <w:rsid w:val="002E7C17"/>
    <w:rsid w:val="002E7C4B"/>
    <w:rsid w:val="002E7CB3"/>
    <w:rsid w:val="002E7E06"/>
    <w:rsid w:val="002F0436"/>
    <w:rsid w:val="002F05E4"/>
    <w:rsid w:val="002F06A8"/>
    <w:rsid w:val="002F06BE"/>
    <w:rsid w:val="002F070F"/>
    <w:rsid w:val="002F079F"/>
    <w:rsid w:val="002F0887"/>
    <w:rsid w:val="002F08BD"/>
    <w:rsid w:val="002F0A07"/>
    <w:rsid w:val="002F0CEE"/>
    <w:rsid w:val="002F0DAA"/>
    <w:rsid w:val="002F0E50"/>
    <w:rsid w:val="002F0E75"/>
    <w:rsid w:val="002F0FB2"/>
    <w:rsid w:val="002F12B5"/>
    <w:rsid w:val="002F12F2"/>
    <w:rsid w:val="002F13FB"/>
    <w:rsid w:val="002F14A9"/>
    <w:rsid w:val="002F15C1"/>
    <w:rsid w:val="002F15F2"/>
    <w:rsid w:val="002F15F9"/>
    <w:rsid w:val="002F16AC"/>
    <w:rsid w:val="002F1883"/>
    <w:rsid w:val="002F1C68"/>
    <w:rsid w:val="002F1C95"/>
    <w:rsid w:val="002F1F76"/>
    <w:rsid w:val="002F21C5"/>
    <w:rsid w:val="002F22B2"/>
    <w:rsid w:val="002F24C6"/>
    <w:rsid w:val="002F2551"/>
    <w:rsid w:val="002F268C"/>
    <w:rsid w:val="002F2B94"/>
    <w:rsid w:val="002F2CD0"/>
    <w:rsid w:val="002F2CE9"/>
    <w:rsid w:val="002F2E9D"/>
    <w:rsid w:val="002F3075"/>
    <w:rsid w:val="002F31C0"/>
    <w:rsid w:val="002F3223"/>
    <w:rsid w:val="002F334D"/>
    <w:rsid w:val="002F3361"/>
    <w:rsid w:val="002F345A"/>
    <w:rsid w:val="002F34C4"/>
    <w:rsid w:val="002F36FF"/>
    <w:rsid w:val="002F372D"/>
    <w:rsid w:val="002F3846"/>
    <w:rsid w:val="002F3B77"/>
    <w:rsid w:val="002F3BEF"/>
    <w:rsid w:val="002F3C24"/>
    <w:rsid w:val="002F4308"/>
    <w:rsid w:val="002F44FF"/>
    <w:rsid w:val="002F4559"/>
    <w:rsid w:val="002F4624"/>
    <w:rsid w:val="002F4704"/>
    <w:rsid w:val="002F47E1"/>
    <w:rsid w:val="002F482E"/>
    <w:rsid w:val="002F4889"/>
    <w:rsid w:val="002F4C8D"/>
    <w:rsid w:val="002F4FCD"/>
    <w:rsid w:val="002F50C8"/>
    <w:rsid w:val="002F5146"/>
    <w:rsid w:val="002F5312"/>
    <w:rsid w:val="002F5464"/>
    <w:rsid w:val="002F559D"/>
    <w:rsid w:val="002F55B1"/>
    <w:rsid w:val="002F57C6"/>
    <w:rsid w:val="002F584D"/>
    <w:rsid w:val="002F58E6"/>
    <w:rsid w:val="002F5953"/>
    <w:rsid w:val="002F595E"/>
    <w:rsid w:val="002F59A8"/>
    <w:rsid w:val="002F5B3C"/>
    <w:rsid w:val="002F5CA1"/>
    <w:rsid w:val="002F641F"/>
    <w:rsid w:val="002F68BB"/>
    <w:rsid w:val="002F6A72"/>
    <w:rsid w:val="002F6AC8"/>
    <w:rsid w:val="002F6C3B"/>
    <w:rsid w:val="002F6C5C"/>
    <w:rsid w:val="002F6C9B"/>
    <w:rsid w:val="002F6FCD"/>
    <w:rsid w:val="002F7095"/>
    <w:rsid w:val="002F7174"/>
    <w:rsid w:val="002F71F5"/>
    <w:rsid w:val="002F74DA"/>
    <w:rsid w:val="002F7580"/>
    <w:rsid w:val="002F7647"/>
    <w:rsid w:val="002F785A"/>
    <w:rsid w:val="002F7896"/>
    <w:rsid w:val="002F7976"/>
    <w:rsid w:val="002F7A04"/>
    <w:rsid w:val="002F7B26"/>
    <w:rsid w:val="002F7E29"/>
    <w:rsid w:val="002F7EF4"/>
    <w:rsid w:val="003002BB"/>
    <w:rsid w:val="00300428"/>
    <w:rsid w:val="00300594"/>
    <w:rsid w:val="003005CC"/>
    <w:rsid w:val="0030083C"/>
    <w:rsid w:val="0030088C"/>
    <w:rsid w:val="00300A67"/>
    <w:rsid w:val="00300B89"/>
    <w:rsid w:val="00300B90"/>
    <w:rsid w:val="00300C0A"/>
    <w:rsid w:val="00300CA3"/>
    <w:rsid w:val="00300DA0"/>
    <w:rsid w:val="00300E69"/>
    <w:rsid w:val="00300F2A"/>
    <w:rsid w:val="00300FF2"/>
    <w:rsid w:val="003010AE"/>
    <w:rsid w:val="0030117A"/>
    <w:rsid w:val="0030134A"/>
    <w:rsid w:val="00301479"/>
    <w:rsid w:val="00301740"/>
    <w:rsid w:val="003018C5"/>
    <w:rsid w:val="003018E9"/>
    <w:rsid w:val="00301955"/>
    <w:rsid w:val="00301B2F"/>
    <w:rsid w:val="00301BC8"/>
    <w:rsid w:val="00301C52"/>
    <w:rsid w:val="00301C55"/>
    <w:rsid w:val="00301F54"/>
    <w:rsid w:val="00302194"/>
    <w:rsid w:val="0030224D"/>
    <w:rsid w:val="00302389"/>
    <w:rsid w:val="00302540"/>
    <w:rsid w:val="0030260D"/>
    <w:rsid w:val="00302767"/>
    <w:rsid w:val="00302770"/>
    <w:rsid w:val="0030278E"/>
    <w:rsid w:val="00302843"/>
    <w:rsid w:val="00302A67"/>
    <w:rsid w:val="00302B1A"/>
    <w:rsid w:val="00302B63"/>
    <w:rsid w:val="00302CEF"/>
    <w:rsid w:val="00302E02"/>
    <w:rsid w:val="00302E2C"/>
    <w:rsid w:val="00302FBD"/>
    <w:rsid w:val="0030302E"/>
    <w:rsid w:val="0030319C"/>
    <w:rsid w:val="003031E8"/>
    <w:rsid w:val="003032C4"/>
    <w:rsid w:val="0030333E"/>
    <w:rsid w:val="003034B3"/>
    <w:rsid w:val="00303755"/>
    <w:rsid w:val="00303843"/>
    <w:rsid w:val="003038D8"/>
    <w:rsid w:val="003038E7"/>
    <w:rsid w:val="0030395F"/>
    <w:rsid w:val="00303A34"/>
    <w:rsid w:val="00303B36"/>
    <w:rsid w:val="00303D8C"/>
    <w:rsid w:val="00304320"/>
    <w:rsid w:val="003044A4"/>
    <w:rsid w:val="003044EF"/>
    <w:rsid w:val="00304567"/>
    <w:rsid w:val="00304650"/>
    <w:rsid w:val="003046AB"/>
    <w:rsid w:val="0030478A"/>
    <w:rsid w:val="00304845"/>
    <w:rsid w:val="003048AE"/>
    <w:rsid w:val="003048DB"/>
    <w:rsid w:val="0030495A"/>
    <w:rsid w:val="003049E7"/>
    <w:rsid w:val="00304BD1"/>
    <w:rsid w:val="00304C8D"/>
    <w:rsid w:val="00304D87"/>
    <w:rsid w:val="00304F7B"/>
    <w:rsid w:val="00305192"/>
    <w:rsid w:val="003051FB"/>
    <w:rsid w:val="0030522F"/>
    <w:rsid w:val="003052A0"/>
    <w:rsid w:val="00305395"/>
    <w:rsid w:val="00305458"/>
    <w:rsid w:val="00305638"/>
    <w:rsid w:val="003056AC"/>
    <w:rsid w:val="003056F7"/>
    <w:rsid w:val="00305931"/>
    <w:rsid w:val="00305976"/>
    <w:rsid w:val="00305984"/>
    <w:rsid w:val="003059E7"/>
    <w:rsid w:val="00305A29"/>
    <w:rsid w:val="00305B6D"/>
    <w:rsid w:val="00305B8C"/>
    <w:rsid w:val="00305B9A"/>
    <w:rsid w:val="00305BA0"/>
    <w:rsid w:val="00305C58"/>
    <w:rsid w:val="003064D2"/>
    <w:rsid w:val="00306544"/>
    <w:rsid w:val="00306572"/>
    <w:rsid w:val="003065DB"/>
    <w:rsid w:val="003065E7"/>
    <w:rsid w:val="00306662"/>
    <w:rsid w:val="0030672A"/>
    <w:rsid w:val="00306988"/>
    <w:rsid w:val="003069E2"/>
    <w:rsid w:val="00306B3C"/>
    <w:rsid w:val="00306CA5"/>
    <w:rsid w:val="00306D09"/>
    <w:rsid w:val="00306E42"/>
    <w:rsid w:val="00306E88"/>
    <w:rsid w:val="00306F9C"/>
    <w:rsid w:val="003070FC"/>
    <w:rsid w:val="0030723B"/>
    <w:rsid w:val="00307701"/>
    <w:rsid w:val="00307854"/>
    <w:rsid w:val="00307A8F"/>
    <w:rsid w:val="00307B42"/>
    <w:rsid w:val="00307BF9"/>
    <w:rsid w:val="00307CA4"/>
    <w:rsid w:val="00307D45"/>
    <w:rsid w:val="00307DE4"/>
    <w:rsid w:val="00307F05"/>
    <w:rsid w:val="00310025"/>
    <w:rsid w:val="003103D9"/>
    <w:rsid w:val="0031046A"/>
    <w:rsid w:val="003104C1"/>
    <w:rsid w:val="003104D8"/>
    <w:rsid w:val="00310604"/>
    <w:rsid w:val="00310AF3"/>
    <w:rsid w:val="00310B57"/>
    <w:rsid w:val="00310CB2"/>
    <w:rsid w:val="00310DE9"/>
    <w:rsid w:val="00310FA8"/>
    <w:rsid w:val="0031110D"/>
    <w:rsid w:val="003111C2"/>
    <w:rsid w:val="003111C4"/>
    <w:rsid w:val="00311299"/>
    <w:rsid w:val="003113BD"/>
    <w:rsid w:val="00311557"/>
    <w:rsid w:val="0031170C"/>
    <w:rsid w:val="0031171E"/>
    <w:rsid w:val="00311C73"/>
    <w:rsid w:val="00311CF1"/>
    <w:rsid w:val="00311D67"/>
    <w:rsid w:val="00311E55"/>
    <w:rsid w:val="00311EC7"/>
    <w:rsid w:val="00311EF1"/>
    <w:rsid w:val="00311FC6"/>
    <w:rsid w:val="00312058"/>
    <w:rsid w:val="0031220C"/>
    <w:rsid w:val="003123C5"/>
    <w:rsid w:val="00312551"/>
    <w:rsid w:val="003127AE"/>
    <w:rsid w:val="00312869"/>
    <w:rsid w:val="003128E9"/>
    <w:rsid w:val="0031291D"/>
    <w:rsid w:val="00312AEA"/>
    <w:rsid w:val="00312AED"/>
    <w:rsid w:val="00312C9B"/>
    <w:rsid w:val="0031327F"/>
    <w:rsid w:val="00313291"/>
    <w:rsid w:val="0031334D"/>
    <w:rsid w:val="0031367C"/>
    <w:rsid w:val="003138C3"/>
    <w:rsid w:val="003139DD"/>
    <w:rsid w:val="00313F0B"/>
    <w:rsid w:val="00314174"/>
    <w:rsid w:val="0031442E"/>
    <w:rsid w:val="0031460C"/>
    <w:rsid w:val="003146BD"/>
    <w:rsid w:val="00314911"/>
    <w:rsid w:val="00314AAF"/>
    <w:rsid w:val="00314AEC"/>
    <w:rsid w:val="00314B3C"/>
    <w:rsid w:val="00314D7B"/>
    <w:rsid w:val="00314DF1"/>
    <w:rsid w:val="00314E5B"/>
    <w:rsid w:val="00314FE1"/>
    <w:rsid w:val="003150AF"/>
    <w:rsid w:val="00315158"/>
    <w:rsid w:val="00315E74"/>
    <w:rsid w:val="00316264"/>
    <w:rsid w:val="003163D1"/>
    <w:rsid w:val="003167AA"/>
    <w:rsid w:val="003167D3"/>
    <w:rsid w:val="0031680F"/>
    <w:rsid w:val="003169EA"/>
    <w:rsid w:val="00316A46"/>
    <w:rsid w:val="00316A63"/>
    <w:rsid w:val="00316B4B"/>
    <w:rsid w:val="00316D2A"/>
    <w:rsid w:val="00316D7D"/>
    <w:rsid w:val="00316DA2"/>
    <w:rsid w:val="00316EC3"/>
    <w:rsid w:val="003170BD"/>
    <w:rsid w:val="0031714F"/>
    <w:rsid w:val="00317204"/>
    <w:rsid w:val="003172A0"/>
    <w:rsid w:val="003172E6"/>
    <w:rsid w:val="003173DF"/>
    <w:rsid w:val="00317430"/>
    <w:rsid w:val="00317469"/>
    <w:rsid w:val="0031768F"/>
    <w:rsid w:val="003176A2"/>
    <w:rsid w:val="00317AF5"/>
    <w:rsid w:val="00317C8F"/>
    <w:rsid w:val="00317E70"/>
    <w:rsid w:val="00317F14"/>
    <w:rsid w:val="00317F22"/>
    <w:rsid w:val="00317F42"/>
    <w:rsid w:val="00317F52"/>
    <w:rsid w:val="00317F5C"/>
    <w:rsid w:val="00317FC1"/>
    <w:rsid w:val="00320065"/>
    <w:rsid w:val="003200DB"/>
    <w:rsid w:val="003200F2"/>
    <w:rsid w:val="003203AB"/>
    <w:rsid w:val="003203AF"/>
    <w:rsid w:val="00320594"/>
    <w:rsid w:val="0032059E"/>
    <w:rsid w:val="003208F1"/>
    <w:rsid w:val="0032092F"/>
    <w:rsid w:val="00320955"/>
    <w:rsid w:val="00320959"/>
    <w:rsid w:val="00320962"/>
    <w:rsid w:val="00320B42"/>
    <w:rsid w:val="00320E20"/>
    <w:rsid w:val="00320EB4"/>
    <w:rsid w:val="00321050"/>
    <w:rsid w:val="0032139B"/>
    <w:rsid w:val="00321481"/>
    <w:rsid w:val="003214D7"/>
    <w:rsid w:val="00321777"/>
    <w:rsid w:val="00321E9D"/>
    <w:rsid w:val="003220B9"/>
    <w:rsid w:val="003222B4"/>
    <w:rsid w:val="003223E5"/>
    <w:rsid w:val="003224D9"/>
    <w:rsid w:val="00322674"/>
    <w:rsid w:val="003228A8"/>
    <w:rsid w:val="003228D7"/>
    <w:rsid w:val="00322923"/>
    <w:rsid w:val="003229C0"/>
    <w:rsid w:val="003229FE"/>
    <w:rsid w:val="00322D34"/>
    <w:rsid w:val="00322D71"/>
    <w:rsid w:val="00322E31"/>
    <w:rsid w:val="00323298"/>
    <w:rsid w:val="0032333B"/>
    <w:rsid w:val="003234D1"/>
    <w:rsid w:val="0032369D"/>
    <w:rsid w:val="003237D0"/>
    <w:rsid w:val="003239E5"/>
    <w:rsid w:val="00323B02"/>
    <w:rsid w:val="00323C06"/>
    <w:rsid w:val="00323C0D"/>
    <w:rsid w:val="00323D85"/>
    <w:rsid w:val="00323E9B"/>
    <w:rsid w:val="00323EFB"/>
    <w:rsid w:val="00323F15"/>
    <w:rsid w:val="00323FDB"/>
    <w:rsid w:val="003243CB"/>
    <w:rsid w:val="0032449E"/>
    <w:rsid w:val="00324553"/>
    <w:rsid w:val="00324596"/>
    <w:rsid w:val="003245D8"/>
    <w:rsid w:val="0032476A"/>
    <w:rsid w:val="0032482B"/>
    <w:rsid w:val="00324932"/>
    <w:rsid w:val="003249CB"/>
    <w:rsid w:val="00324A10"/>
    <w:rsid w:val="00324B22"/>
    <w:rsid w:val="00324C31"/>
    <w:rsid w:val="00324C35"/>
    <w:rsid w:val="00324E87"/>
    <w:rsid w:val="00325018"/>
    <w:rsid w:val="003250ED"/>
    <w:rsid w:val="00325131"/>
    <w:rsid w:val="003251D1"/>
    <w:rsid w:val="0032521F"/>
    <w:rsid w:val="00325239"/>
    <w:rsid w:val="003252F9"/>
    <w:rsid w:val="003253D4"/>
    <w:rsid w:val="00325495"/>
    <w:rsid w:val="003255D0"/>
    <w:rsid w:val="003257B2"/>
    <w:rsid w:val="0032583F"/>
    <w:rsid w:val="0032593B"/>
    <w:rsid w:val="00325E5C"/>
    <w:rsid w:val="00325F55"/>
    <w:rsid w:val="003261A8"/>
    <w:rsid w:val="00326367"/>
    <w:rsid w:val="003263E2"/>
    <w:rsid w:val="003265AD"/>
    <w:rsid w:val="00326A12"/>
    <w:rsid w:val="00326B29"/>
    <w:rsid w:val="00326B59"/>
    <w:rsid w:val="00326B6F"/>
    <w:rsid w:val="00326BB8"/>
    <w:rsid w:val="00326C61"/>
    <w:rsid w:val="00326D6A"/>
    <w:rsid w:val="00327038"/>
    <w:rsid w:val="00327052"/>
    <w:rsid w:val="0032714B"/>
    <w:rsid w:val="003273D3"/>
    <w:rsid w:val="00327628"/>
    <w:rsid w:val="00327693"/>
    <w:rsid w:val="0032784D"/>
    <w:rsid w:val="00327CD1"/>
    <w:rsid w:val="00327D83"/>
    <w:rsid w:val="00327DF3"/>
    <w:rsid w:val="00327E5E"/>
    <w:rsid w:val="00327EA6"/>
    <w:rsid w:val="00327ECC"/>
    <w:rsid w:val="00327EEC"/>
    <w:rsid w:val="0033017E"/>
    <w:rsid w:val="003302F4"/>
    <w:rsid w:val="003302FE"/>
    <w:rsid w:val="003303E2"/>
    <w:rsid w:val="00330531"/>
    <w:rsid w:val="0033054C"/>
    <w:rsid w:val="00330566"/>
    <w:rsid w:val="0033065A"/>
    <w:rsid w:val="00330820"/>
    <w:rsid w:val="00330B24"/>
    <w:rsid w:val="00330CEE"/>
    <w:rsid w:val="00330D44"/>
    <w:rsid w:val="00330F92"/>
    <w:rsid w:val="00330FEE"/>
    <w:rsid w:val="0033106D"/>
    <w:rsid w:val="0033133E"/>
    <w:rsid w:val="00331572"/>
    <w:rsid w:val="003316DB"/>
    <w:rsid w:val="003317D5"/>
    <w:rsid w:val="00331B38"/>
    <w:rsid w:val="00331D3F"/>
    <w:rsid w:val="00331EC5"/>
    <w:rsid w:val="00331FE2"/>
    <w:rsid w:val="00332008"/>
    <w:rsid w:val="00332106"/>
    <w:rsid w:val="003323D8"/>
    <w:rsid w:val="00332548"/>
    <w:rsid w:val="003325D4"/>
    <w:rsid w:val="003329C0"/>
    <w:rsid w:val="00332A14"/>
    <w:rsid w:val="00332BCA"/>
    <w:rsid w:val="00333227"/>
    <w:rsid w:val="00333237"/>
    <w:rsid w:val="00333265"/>
    <w:rsid w:val="0033328D"/>
    <w:rsid w:val="003332C3"/>
    <w:rsid w:val="00333572"/>
    <w:rsid w:val="00333753"/>
    <w:rsid w:val="00333999"/>
    <w:rsid w:val="003339EE"/>
    <w:rsid w:val="00333A66"/>
    <w:rsid w:val="00333AA6"/>
    <w:rsid w:val="00333CA5"/>
    <w:rsid w:val="00333D4A"/>
    <w:rsid w:val="00333D87"/>
    <w:rsid w:val="00333EE9"/>
    <w:rsid w:val="0033410A"/>
    <w:rsid w:val="00334587"/>
    <w:rsid w:val="00334606"/>
    <w:rsid w:val="003348A5"/>
    <w:rsid w:val="00334BF1"/>
    <w:rsid w:val="00334DD8"/>
    <w:rsid w:val="00334E8D"/>
    <w:rsid w:val="00334EA9"/>
    <w:rsid w:val="003350A1"/>
    <w:rsid w:val="00335227"/>
    <w:rsid w:val="003352D3"/>
    <w:rsid w:val="00335322"/>
    <w:rsid w:val="003353D8"/>
    <w:rsid w:val="003355A0"/>
    <w:rsid w:val="00335857"/>
    <w:rsid w:val="00335A41"/>
    <w:rsid w:val="00335A55"/>
    <w:rsid w:val="00335B43"/>
    <w:rsid w:val="00335BA6"/>
    <w:rsid w:val="00335C05"/>
    <w:rsid w:val="00335C65"/>
    <w:rsid w:val="00336496"/>
    <w:rsid w:val="00336585"/>
    <w:rsid w:val="00336608"/>
    <w:rsid w:val="00336636"/>
    <w:rsid w:val="00336887"/>
    <w:rsid w:val="003368E0"/>
    <w:rsid w:val="00336AF4"/>
    <w:rsid w:val="00336B0D"/>
    <w:rsid w:val="00336BE7"/>
    <w:rsid w:val="00336CCF"/>
    <w:rsid w:val="0033710F"/>
    <w:rsid w:val="0033714C"/>
    <w:rsid w:val="003372B0"/>
    <w:rsid w:val="003372DC"/>
    <w:rsid w:val="003372E0"/>
    <w:rsid w:val="0033743F"/>
    <w:rsid w:val="003375D1"/>
    <w:rsid w:val="0033766A"/>
    <w:rsid w:val="00337918"/>
    <w:rsid w:val="00337B01"/>
    <w:rsid w:val="00337B6A"/>
    <w:rsid w:val="00337D7A"/>
    <w:rsid w:val="00337DDF"/>
    <w:rsid w:val="00337DEE"/>
    <w:rsid w:val="00337DFC"/>
    <w:rsid w:val="00337E73"/>
    <w:rsid w:val="00337F61"/>
    <w:rsid w:val="00337FF9"/>
    <w:rsid w:val="003400BF"/>
    <w:rsid w:val="00340114"/>
    <w:rsid w:val="003402D2"/>
    <w:rsid w:val="00340366"/>
    <w:rsid w:val="003406D4"/>
    <w:rsid w:val="003407E3"/>
    <w:rsid w:val="00340A44"/>
    <w:rsid w:val="00340A46"/>
    <w:rsid w:val="00340A9E"/>
    <w:rsid w:val="00340B71"/>
    <w:rsid w:val="00340BA1"/>
    <w:rsid w:val="00340C89"/>
    <w:rsid w:val="00340CDB"/>
    <w:rsid w:val="00340EDA"/>
    <w:rsid w:val="00341204"/>
    <w:rsid w:val="00341424"/>
    <w:rsid w:val="00341898"/>
    <w:rsid w:val="003419FD"/>
    <w:rsid w:val="00341A03"/>
    <w:rsid w:val="00341B64"/>
    <w:rsid w:val="00341C1B"/>
    <w:rsid w:val="00341C1E"/>
    <w:rsid w:val="00341CF3"/>
    <w:rsid w:val="00341CFD"/>
    <w:rsid w:val="00341D36"/>
    <w:rsid w:val="00341D3E"/>
    <w:rsid w:val="00341E8B"/>
    <w:rsid w:val="00341EC7"/>
    <w:rsid w:val="00341F5D"/>
    <w:rsid w:val="00342465"/>
    <w:rsid w:val="00342554"/>
    <w:rsid w:val="00342721"/>
    <w:rsid w:val="00342828"/>
    <w:rsid w:val="00342880"/>
    <w:rsid w:val="00342988"/>
    <w:rsid w:val="003429FC"/>
    <w:rsid w:val="00342B2D"/>
    <w:rsid w:val="00342B79"/>
    <w:rsid w:val="00342CB8"/>
    <w:rsid w:val="003430B3"/>
    <w:rsid w:val="003431AC"/>
    <w:rsid w:val="00343298"/>
    <w:rsid w:val="00343313"/>
    <w:rsid w:val="003435EE"/>
    <w:rsid w:val="003437A6"/>
    <w:rsid w:val="00343A3D"/>
    <w:rsid w:val="00343C1C"/>
    <w:rsid w:val="00343EC7"/>
    <w:rsid w:val="00343F40"/>
    <w:rsid w:val="003442AB"/>
    <w:rsid w:val="0034436A"/>
    <w:rsid w:val="003443E3"/>
    <w:rsid w:val="003444B6"/>
    <w:rsid w:val="003444E3"/>
    <w:rsid w:val="003445BC"/>
    <w:rsid w:val="00344648"/>
    <w:rsid w:val="0034472E"/>
    <w:rsid w:val="003447D3"/>
    <w:rsid w:val="0034482C"/>
    <w:rsid w:val="0034483F"/>
    <w:rsid w:val="00344AE9"/>
    <w:rsid w:val="00344C0F"/>
    <w:rsid w:val="00344C56"/>
    <w:rsid w:val="00344D2E"/>
    <w:rsid w:val="00344D54"/>
    <w:rsid w:val="00344D99"/>
    <w:rsid w:val="00344E3F"/>
    <w:rsid w:val="00344FB9"/>
    <w:rsid w:val="003450D5"/>
    <w:rsid w:val="003451CC"/>
    <w:rsid w:val="003453B5"/>
    <w:rsid w:val="00345553"/>
    <w:rsid w:val="00345B38"/>
    <w:rsid w:val="00345C1B"/>
    <w:rsid w:val="00345DFE"/>
    <w:rsid w:val="00346047"/>
    <w:rsid w:val="003460B3"/>
    <w:rsid w:val="003461BC"/>
    <w:rsid w:val="00346548"/>
    <w:rsid w:val="003465E5"/>
    <w:rsid w:val="003469A1"/>
    <w:rsid w:val="00346B09"/>
    <w:rsid w:val="00346E0C"/>
    <w:rsid w:val="00347236"/>
    <w:rsid w:val="00347389"/>
    <w:rsid w:val="003474D9"/>
    <w:rsid w:val="00347567"/>
    <w:rsid w:val="003475B9"/>
    <w:rsid w:val="00347770"/>
    <w:rsid w:val="00347A17"/>
    <w:rsid w:val="00347E60"/>
    <w:rsid w:val="0035023A"/>
    <w:rsid w:val="0035027F"/>
    <w:rsid w:val="003502E5"/>
    <w:rsid w:val="0035034E"/>
    <w:rsid w:val="00350394"/>
    <w:rsid w:val="003503D2"/>
    <w:rsid w:val="00350424"/>
    <w:rsid w:val="003505D8"/>
    <w:rsid w:val="0035064F"/>
    <w:rsid w:val="00350A2E"/>
    <w:rsid w:val="00350A40"/>
    <w:rsid w:val="00350AF6"/>
    <w:rsid w:val="00350BC7"/>
    <w:rsid w:val="00350C8F"/>
    <w:rsid w:val="00350F2E"/>
    <w:rsid w:val="00350F35"/>
    <w:rsid w:val="00351015"/>
    <w:rsid w:val="00351114"/>
    <w:rsid w:val="00351144"/>
    <w:rsid w:val="003514B7"/>
    <w:rsid w:val="003514F9"/>
    <w:rsid w:val="0035150E"/>
    <w:rsid w:val="00351514"/>
    <w:rsid w:val="00351610"/>
    <w:rsid w:val="003516F0"/>
    <w:rsid w:val="0035178B"/>
    <w:rsid w:val="003519DA"/>
    <w:rsid w:val="00351E14"/>
    <w:rsid w:val="00351F12"/>
    <w:rsid w:val="00351F9D"/>
    <w:rsid w:val="00351FB7"/>
    <w:rsid w:val="0035207B"/>
    <w:rsid w:val="0035225C"/>
    <w:rsid w:val="003523AC"/>
    <w:rsid w:val="00352790"/>
    <w:rsid w:val="0035280B"/>
    <w:rsid w:val="003528FA"/>
    <w:rsid w:val="00352964"/>
    <w:rsid w:val="00352A42"/>
    <w:rsid w:val="00352ACC"/>
    <w:rsid w:val="00352B8B"/>
    <w:rsid w:val="00352CB3"/>
    <w:rsid w:val="00352E86"/>
    <w:rsid w:val="00352EDB"/>
    <w:rsid w:val="00353149"/>
    <w:rsid w:val="003531FE"/>
    <w:rsid w:val="00353203"/>
    <w:rsid w:val="003533CC"/>
    <w:rsid w:val="00353693"/>
    <w:rsid w:val="00353724"/>
    <w:rsid w:val="00353A07"/>
    <w:rsid w:val="00353C53"/>
    <w:rsid w:val="00353D02"/>
    <w:rsid w:val="00353EAF"/>
    <w:rsid w:val="0035402C"/>
    <w:rsid w:val="00354090"/>
    <w:rsid w:val="0035411B"/>
    <w:rsid w:val="00354246"/>
    <w:rsid w:val="00354251"/>
    <w:rsid w:val="00354289"/>
    <w:rsid w:val="00354788"/>
    <w:rsid w:val="0035486E"/>
    <w:rsid w:val="00354A6C"/>
    <w:rsid w:val="00354BB3"/>
    <w:rsid w:val="00354D29"/>
    <w:rsid w:val="00354E69"/>
    <w:rsid w:val="0035536F"/>
    <w:rsid w:val="003555C7"/>
    <w:rsid w:val="003555FF"/>
    <w:rsid w:val="0035594A"/>
    <w:rsid w:val="00355C64"/>
    <w:rsid w:val="00355DBD"/>
    <w:rsid w:val="00355E9E"/>
    <w:rsid w:val="0035638F"/>
    <w:rsid w:val="003564E8"/>
    <w:rsid w:val="003565D2"/>
    <w:rsid w:val="00356734"/>
    <w:rsid w:val="0035678E"/>
    <w:rsid w:val="003567CE"/>
    <w:rsid w:val="00356875"/>
    <w:rsid w:val="00356935"/>
    <w:rsid w:val="00356980"/>
    <w:rsid w:val="00356AFF"/>
    <w:rsid w:val="00356D68"/>
    <w:rsid w:val="00356E75"/>
    <w:rsid w:val="00356EDB"/>
    <w:rsid w:val="003570FB"/>
    <w:rsid w:val="003573A4"/>
    <w:rsid w:val="00357499"/>
    <w:rsid w:val="00357512"/>
    <w:rsid w:val="00357883"/>
    <w:rsid w:val="003578AF"/>
    <w:rsid w:val="00357AE0"/>
    <w:rsid w:val="00357CCB"/>
    <w:rsid w:val="00357E7C"/>
    <w:rsid w:val="0036009B"/>
    <w:rsid w:val="0036010B"/>
    <w:rsid w:val="0036013E"/>
    <w:rsid w:val="00360193"/>
    <w:rsid w:val="00360246"/>
    <w:rsid w:val="00360247"/>
    <w:rsid w:val="003602D7"/>
    <w:rsid w:val="003604CC"/>
    <w:rsid w:val="0036056D"/>
    <w:rsid w:val="00360CA1"/>
    <w:rsid w:val="00360D8D"/>
    <w:rsid w:val="00360E91"/>
    <w:rsid w:val="00360F74"/>
    <w:rsid w:val="00361230"/>
    <w:rsid w:val="003612CD"/>
    <w:rsid w:val="00361433"/>
    <w:rsid w:val="003614EA"/>
    <w:rsid w:val="0036163B"/>
    <w:rsid w:val="003616F4"/>
    <w:rsid w:val="00361787"/>
    <w:rsid w:val="00361821"/>
    <w:rsid w:val="00361B48"/>
    <w:rsid w:val="00361C0A"/>
    <w:rsid w:val="00361C83"/>
    <w:rsid w:val="00361D99"/>
    <w:rsid w:val="00361DF6"/>
    <w:rsid w:val="00361E63"/>
    <w:rsid w:val="00361F7E"/>
    <w:rsid w:val="003620F0"/>
    <w:rsid w:val="00362498"/>
    <w:rsid w:val="003624BA"/>
    <w:rsid w:val="003625BB"/>
    <w:rsid w:val="00362C14"/>
    <w:rsid w:val="00362D8C"/>
    <w:rsid w:val="00362E10"/>
    <w:rsid w:val="003630CE"/>
    <w:rsid w:val="00363444"/>
    <w:rsid w:val="003634E1"/>
    <w:rsid w:val="00363569"/>
    <w:rsid w:val="0036359D"/>
    <w:rsid w:val="00363639"/>
    <w:rsid w:val="00363676"/>
    <w:rsid w:val="00363769"/>
    <w:rsid w:val="00363899"/>
    <w:rsid w:val="003638AE"/>
    <w:rsid w:val="00363A0B"/>
    <w:rsid w:val="00363AB1"/>
    <w:rsid w:val="00363B74"/>
    <w:rsid w:val="00363DBE"/>
    <w:rsid w:val="00363E25"/>
    <w:rsid w:val="0036406B"/>
    <w:rsid w:val="003642D2"/>
    <w:rsid w:val="00364368"/>
    <w:rsid w:val="003647D6"/>
    <w:rsid w:val="003648E9"/>
    <w:rsid w:val="00364929"/>
    <w:rsid w:val="00364CB9"/>
    <w:rsid w:val="00364DF6"/>
    <w:rsid w:val="00364EBD"/>
    <w:rsid w:val="00364ED0"/>
    <w:rsid w:val="0036500D"/>
    <w:rsid w:val="0036503E"/>
    <w:rsid w:val="003651C5"/>
    <w:rsid w:val="003651DC"/>
    <w:rsid w:val="00365224"/>
    <w:rsid w:val="00365289"/>
    <w:rsid w:val="003652FA"/>
    <w:rsid w:val="00365317"/>
    <w:rsid w:val="0036533E"/>
    <w:rsid w:val="00365402"/>
    <w:rsid w:val="003654F8"/>
    <w:rsid w:val="0036559E"/>
    <w:rsid w:val="003655DB"/>
    <w:rsid w:val="00365609"/>
    <w:rsid w:val="0036562B"/>
    <w:rsid w:val="00365916"/>
    <w:rsid w:val="0036597F"/>
    <w:rsid w:val="00365B04"/>
    <w:rsid w:val="00365D28"/>
    <w:rsid w:val="00365D7E"/>
    <w:rsid w:val="00365DE9"/>
    <w:rsid w:val="00366018"/>
    <w:rsid w:val="003660E9"/>
    <w:rsid w:val="003661D8"/>
    <w:rsid w:val="003661E9"/>
    <w:rsid w:val="003662D9"/>
    <w:rsid w:val="0036631E"/>
    <w:rsid w:val="00366325"/>
    <w:rsid w:val="003663A7"/>
    <w:rsid w:val="003664CC"/>
    <w:rsid w:val="003666F8"/>
    <w:rsid w:val="00366714"/>
    <w:rsid w:val="00366A55"/>
    <w:rsid w:val="00366B51"/>
    <w:rsid w:val="00366C3C"/>
    <w:rsid w:val="00366ECE"/>
    <w:rsid w:val="003670E7"/>
    <w:rsid w:val="003671B0"/>
    <w:rsid w:val="003671FF"/>
    <w:rsid w:val="00367464"/>
    <w:rsid w:val="0036773E"/>
    <w:rsid w:val="0036779B"/>
    <w:rsid w:val="003677BB"/>
    <w:rsid w:val="003678A3"/>
    <w:rsid w:val="003679F3"/>
    <w:rsid w:val="00367A5B"/>
    <w:rsid w:val="00367BA9"/>
    <w:rsid w:val="00367DF8"/>
    <w:rsid w:val="00370093"/>
    <w:rsid w:val="003700EA"/>
    <w:rsid w:val="0037012D"/>
    <w:rsid w:val="00370155"/>
    <w:rsid w:val="003702C3"/>
    <w:rsid w:val="0037038C"/>
    <w:rsid w:val="0037062E"/>
    <w:rsid w:val="0037076D"/>
    <w:rsid w:val="00370967"/>
    <w:rsid w:val="00370BA0"/>
    <w:rsid w:val="00370BB6"/>
    <w:rsid w:val="00370BDD"/>
    <w:rsid w:val="00370F26"/>
    <w:rsid w:val="003711CC"/>
    <w:rsid w:val="00371233"/>
    <w:rsid w:val="003712CE"/>
    <w:rsid w:val="003717F8"/>
    <w:rsid w:val="00371863"/>
    <w:rsid w:val="00371924"/>
    <w:rsid w:val="00371AF2"/>
    <w:rsid w:val="00371CA8"/>
    <w:rsid w:val="00371DA0"/>
    <w:rsid w:val="00371DDB"/>
    <w:rsid w:val="003721DE"/>
    <w:rsid w:val="003722D6"/>
    <w:rsid w:val="00372365"/>
    <w:rsid w:val="00372765"/>
    <w:rsid w:val="003727C2"/>
    <w:rsid w:val="003728DB"/>
    <w:rsid w:val="003728F2"/>
    <w:rsid w:val="003728FC"/>
    <w:rsid w:val="003729C8"/>
    <w:rsid w:val="00372B28"/>
    <w:rsid w:val="00372C20"/>
    <w:rsid w:val="00372F99"/>
    <w:rsid w:val="00372FB4"/>
    <w:rsid w:val="003730E3"/>
    <w:rsid w:val="003730E4"/>
    <w:rsid w:val="003731D0"/>
    <w:rsid w:val="003731D2"/>
    <w:rsid w:val="0037345A"/>
    <w:rsid w:val="0037357C"/>
    <w:rsid w:val="003736BE"/>
    <w:rsid w:val="0037374E"/>
    <w:rsid w:val="003737BF"/>
    <w:rsid w:val="00373891"/>
    <w:rsid w:val="003738FA"/>
    <w:rsid w:val="00373B7A"/>
    <w:rsid w:val="00373C40"/>
    <w:rsid w:val="00373DA4"/>
    <w:rsid w:val="00373DBB"/>
    <w:rsid w:val="00373E7F"/>
    <w:rsid w:val="00373EE1"/>
    <w:rsid w:val="00373EF0"/>
    <w:rsid w:val="00374053"/>
    <w:rsid w:val="003742F2"/>
    <w:rsid w:val="003743F4"/>
    <w:rsid w:val="0037457A"/>
    <w:rsid w:val="003745AD"/>
    <w:rsid w:val="00374847"/>
    <w:rsid w:val="0037493B"/>
    <w:rsid w:val="00374B42"/>
    <w:rsid w:val="00374D3D"/>
    <w:rsid w:val="00375001"/>
    <w:rsid w:val="003752C4"/>
    <w:rsid w:val="00375650"/>
    <w:rsid w:val="003757B2"/>
    <w:rsid w:val="003758C3"/>
    <w:rsid w:val="00375A67"/>
    <w:rsid w:val="00375EC5"/>
    <w:rsid w:val="0037600B"/>
    <w:rsid w:val="00376114"/>
    <w:rsid w:val="00376277"/>
    <w:rsid w:val="0037641A"/>
    <w:rsid w:val="00376625"/>
    <w:rsid w:val="00376676"/>
    <w:rsid w:val="003766FE"/>
    <w:rsid w:val="0037684C"/>
    <w:rsid w:val="00376B79"/>
    <w:rsid w:val="00376E5D"/>
    <w:rsid w:val="00376F32"/>
    <w:rsid w:val="00377041"/>
    <w:rsid w:val="00377175"/>
    <w:rsid w:val="003772FA"/>
    <w:rsid w:val="0037749C"/>
    <w:rsid w:val="00377639"/>
    <w:rsid w:val="003776F8"/>
    <w:rsid w:val="003777E3"/>
    <w:rsid w:val="00377943"/>
    <w:rsid w:val="00377A82"/>
    <w:rsid w:val="00377AA1"/>
    <w:rsid w:val="00377CB1"/>
    <w:rsid w:val="00377D1B"/>
    <w:rsid w:val="00377EEC"/>
    <w:rsid w:val="00377F61"/>
    <w:rsid w:val="003801A3"/>
    <w:rsid w:val="003801C4"/>
    <w:rsid w:val="003803C2"/>
    <w:rsid w:val="0038085D"/>
    <w:rsid w:val="003808B6"/>
    <w:rsid w:val="003808DE"/>
    <w:rsid w:val="00380AA0"/>
    <w:rsid w:val="00380B23"/>
    <w:rsid w:val="00380B7B"/>
    <w:rsid w:val="00380CD8"/>
    <w:rsid w:val="00380DC5"/>
    <w:rsid w:val="00380EFF"/>
    <w:rsid w:val="00380FF2"/>
    <w:rsid w:val="00381057"/>
    <w:rsid w:val="00381556"/>
    <w:rsid w:val="0038161E"/>
    <w:rsid w:val="003817C5"/>
    <w:rsid w:val="00381B8D"/>
    <w:rsid w:val="00381CCD"/>
    <w:rsid w:val="00381F63"/>
    <w:rsid w:val="003820E3"/>
    <w:rsid w:val="003821BC"/>
    <w:rsid w:val="00382397"/>
    <w:rsid w:val="003824C9"/>
    <w:rsid w:val="003825D2"/>
    <w:rsid w:val="00382A94"/>
    <w:rsid w:val="00382BFC"/>
    <w:rsid w:val="00382F1C"/>
    <w:rsid w:val="003830CF"/>
    <w:rsid w:val="00383154"/>
    <w:rsid w:val="00383226"/>
    <w:rsid w:val="00383248"/>
    <w:rsid w:val="00383462"/>
    <w:rsid w:val="003836C8"/>
    <w:rsid w:val="00383771"/>
    <w:rsid w:val="00383CF6"/>
    <w:rsid w:val="00383D2B"/>
    <w:rsid w:val="00383D45"/>
    <w:rsid w:val="00383E8C"/>
    <w:rsid w:val="00384083"/>
    <w:rsid w:val="003840E7"/>
    <w:rsid w:val="0038411E"/>
    <w:rsid w:val="0038420E"/>
    <w:rsid w:val="0038424E"/>
    <w:rsid w:val="003842E7"/>
    <w:rsid w:val="003844F1"/>
    <w:rsid w:val="00384590"/>
    <w:rsid w:val="003848A4"/>
    <w:rsid w:val="00384A46"/>
    <w:rsid w:val="00384B69"/>
    <w:rsid w:val="00384C04"/>
    <w:rsid w:val="00384C10"/>
    <w:rsid w:val="00384C9A"/>
    <w:rsid w:val="00384D42"/>
    <w:rsid w:val="00384D8B"/>
    <w:rsid w:val="00384E0B"/>
    <w:rsid w:val="003850EF"/>
    <w:rsid w:val="0038534D"/>
    <w:rsid w:val="00385692"/>
    <w:rsid w:val="00385A45"/>
    <w:rsid w:val="00385AB7"/>
    <w:rsid w:val="00385B6D"/>
    <w:rsid w:val="00385CBB"/>
    <w:rsid w:val="00385CCC"/>
    <w:rsid w:val="00385DC7"/>
    <w:rsid w:val="00386001"/>
    <w:rsid w:val="0038636E"/>
    <w:rsid w:val="003864FF"/>
    <w:rsid w:val="003865A9"/>
    <w:rsid w:val="00386826"/>
    <w:rsid w:val="00386838"/>
    <w:rsid w:val="00386882"/>
    <w:rsid w:val="003868D5"/>
    <w:rsid w:val="00386908"/>
    <w:rsid w:val="00386B88"/>
    <w:rsid w:val="00386BA5"/>
    <w:rsid w:val="00386CA8"/>
    <w:rsid w:val="00386DB1"/>
    <w:rsid w:val="00386EA3"/>
    <w:rsid w:val="0038712A"/>
    <w:rsid w:val="00387260"/>
    <w:rsid w:val="003873F1"/>
    <w:rsid w:val="00387613"/>
    <w:rsid w:val="00387749"/>
    <w:rsid w:val="00387A37"/>
    <w:rsid w:val="00387AD0"/>
    <w:rsid w:val="00387C9B"/>
    <w:rsid w:val="00387DAC"/>
    <w:rsid w:val="00387E9F"/>
    <w:rsid w:val="00387F2F"/>
    <w:rsid w:val="00387FB5"/>
    <w:rsid w:val="0039002E"/>
    <w:rsid w:val="00390116"/>
    <w:rsid w:val="003904C1"/>
    <w:rsid w:val="00390A2C"/>
    <w:rsid w:val="00390AC7"/>
    <w:rsid w:val="00390C2F"/>
    <w:rsid w:val="00390E6F"/>
    <w:rsid w:val="00390FB3"/>
    <w:rsid w:val="00391151"/>
    <w:rsid w:val="003911A0"/>
    <w:rsid w:val="00391252"/>
    <w:rsid w:val="00391303"/>
    <w:rsid w:val="00391553"/>
    <w:rsid w:val="003916AA"/>
    <w:rsid w:val="0039184E"/>
    <w:rsid w:val="00391979"/>
    <w:rsid w:val="00391C0C"/>
    <w:rsid w:val="00391C7B"/>
    <w:rsid w:val="00391F6D"/>
    <w:rsid w:val="00391FF2"/>
    <w:rsid w:val="003920CD"/>
    <w:rsid w:val="003922B6"/>
    <w:rsid w:val="00392420"/>
    <w:rsid w:val="00392577"/>
    <w:rsid w:val="003926ED"/>
    <w:rsid w:val="003928AC"/>
    <w:rsid w:val="003928E0"/>
    <w:rsid w:val="00392984"/>
    <w:rsid w:val="00392A38"/>
    <w:rsid w:val="00392ABD"/>
    <w:rsid w:val="00392DCC"/>
    <w:rsid w:val="00392EA9"/>
    <w:rsid w:val="00392F20"/>
    <w:rsid w:val="00392F6F"/>
    <w:rsid w:val="00393126"/>
    <w:rsid w:val="00393704"/>
    <w:rsid w:val="003937AC"/>
    <w:rsid w:val="00393841"/>
    <w:rsid w:val="00393AA2"/>
    <w:rsid w:val="00393C16"/>
    <w:rsid w:val="00393C64"/>
    <w:rsid w:val="003940B2"/>
    <w:rsid w:val="003941E5"/>
    <w:rsid w:val="0039437E"/>
    <w:rsid w:val="003943DC"/>
    <w:rsid w:val="00394423"/>
    <w:rsid w:val="00394552"/>
    <w:rsid w:val="0039471E"/>
    <w:rsid w:val="00394B70"/>
    <w:rsid w:val="00394CC5"/>
    <w:rsid w:val="00394CD0"/>
    <w:rsid w:val="00394D54"/>
    <w:rsid w:val="00394E0D"/>
    <w:rsid w:val="0039538D"/>
    <w:rsid w:val="003954BE"/>
    <w:rsid w:val="00395573"/>
    <w:rsid w:val="00395592"/>
    <w:rsid w:val="003955BA"/>
    <w:rsid w:val="0039567C"/>
    <w:rsid w:val="003956ED"/>
    <w:rsid w:val="00395983"/>
    <w:rsid w:val="003959CE"/>
    <w:rsid w:val="003959D5"/>
    <w:rsid w:val="00395ACB"/>
    <w:rsid w:val="00395CD9"/>
    <w:rsid w:val="00395E05"/>
    <w:rsid w:val="00395F56"/>
    <w:rsid w:val="00395FD9"/>
    <w:rsid w:val="0039610B"/>
    <w:rsid w:val="0039614F"/>
    <w:rsid w:val="003962B8"/>
    <w:rsid w:val="00396657"/>
    <w:rsid w:val="0039670C"/>
    <w:rsid w:val="0039682A"/>
    <w:rsid w:val="0039682E"/>
    <w:rsid w:val="00396873"/>
    <w:rsid w:val="003969E6"/>
    <w:rsid w:val="003969FC"/>
    <w:rsid w:val="00396BED"/>
    <w:rsid w:val="00396D80"/>
    <w:rsid w:val="00396FDB"/>
    <w:rsid w:val="00396FDF"/>
    <w:rsid w:val="0039737C"/>
    <w:rsid w:val="0039788B"/>
    <w:rsid w:val="00397AB6"/>
    <w:rsid w:val="00397C07"/>
    <w:rsid w:val="00397C70"/>
    <w:rsid w:val="00397C87"/>
    <w:rsid w:val="00397D4F"/>
    <w:rsid w:val="00397EF7"/>
    <w:rsid w:val="00397F5F"/>
    <w:rsid w:val="003A01C8"/>
    <w:rsid w:val="003A01D6"/>
    <w:rsid w:val="003A031C"/>
    <w:rsid w:val="003A0562"/>
    <w:rsid w:val="003A06F1"/>
    <w:rsid w:val="003A0856"/>
    <w:rsid w:val="003A0875"/>
    <w:rsid w:val="003A0983"/>
    <w:rsid w:val="003A102E"/>
    <w:rsid w:val="003A1328"/>
    <w:rsid w:val="003A1726"/>
    <w:rsid w:val="003A18BF"/>
    <w:rsid w:val="003A18F2"/>
    <w:rsid w:val="003A1D6D"/>
    <w:rsid w:val="003A1D94"/>
    <w:rsid w:val="003A1E62"/>
    <w:rsid w:val="003A1EB5"/>
    <w:rsid w:val="003A1FB4"/>
    <w:rsid w:val="003A20A2"/>
    <w:rsid w:val="003A21A6"/>
    <w:rsid w:val="003A2384"/>
    <w:rsid w:val="003A24C9"/>
    <w:rsid w:val="003A2993"/>
    <w:rsid w:val="003A2ACB"/>
    <w:rsid w:val="003A2AD0"/>
    <w:rsid w:val="003A2C22"/>
    <w:rsid w:val="003A2C59"/>
    <w:rsid w:val="003A2C9F"/>
    <w:rsid w:val="003A2DDF"/>
    <w:rsid w:val="003A2F05"/>
    <w:rsid w:val="003A2F18"/>
    <w:rsid w:val="003A2FB0"/>
    <w:rsid w:val="003A310C"/>
    <w:rsid w:val="003A3187"/>
    <w:rsid w:val="003A328D"/>
    <w:rsid w:val="003A3457"/>
    <w:rsid w:val="003A3552"/>
    <w:rsid w:val="003A36F6"/>
    <w:rsid w:val="003A384F"/>
    <w:rsid w:val="003A3EFF"/>
    <w:rsid w:val="003A3F43"/>
    <w:rsid w:val="003A3F6E"/>
    <w:rsid w:val="003A3FEE"/>
    <w:rsid w:val="003A4354"/>
    <w:rsid w:val="003A43F1"/>
    <w:rsid w:val="003A4436"/>
    <w:rsid w:val="003A453B"/>
    <w:rsid w:val="003A456D"/>
    <w:rsid w:val="003A4575"/>
    <w:rsid w:val="003A45E0"/>
    <w:rsid w:val="003A4673"/>
    <w:rsid w:val="003A4745"/>
    <w:rsid w:val="003A47B2"/>
    <w:rsid w:val="003A4A08"/>
    <w:rsid w:val="003A4A44"/>
    <w:rsid w:val="003A4BE1"/>
    <w:rsid w:val="003A4BF4"/>
    <w:rsid w:val="003A4E54"/>
    <w:rsid w:val="003A4FA3"/>
    <w:rsid w:val="003A50BA"/>
    <w:rsid w:val="003A5132"/>
    <w:rsid w:val="003A516A"/>
    <w:rsid w:val="003A53F3"/>
    <w:rsid w:val="003A57F4"/>
    <w:rsid w:val="003A5840"/>
    <w:rsid w:val="003A59FA"/>
    <w:rsid w:val="003A5A75"/>
    <w:rsid w:val="003A5CE6"/>
    <w:rsid w:val="003A5DB9"/>
    <w:rsid w:val="003A5F17"/>
    <w:rsid w:val="003A5F1F"/>
    <w:rsid w:val="003A5FAC"/>
    <w:rsid w:val="003A6105"/>
    <w:rsid w:val="003A6217"/>
    <w:rsid w:val="003A6300"/>
    <w:rsid w:val="003A65B2"/>
    <w:rsid w:val="003A65C3"/>
    <w:rsid w:val="003A66D0"/>
    <w:rsid w:val="003A6792"/>
    <w:rsid w:val="003A679E"/>
    <w:rsid w:val="003A6875"/>
    <w:rsid w:val="003A68F2"/>
    <w:rsid w:val="003A6933"/>
    <w:rsid w:val="003A6936"/>
    <w:rsid w:val="003A6BE7"/>
    <w:rsid w:val="003A6EA4"/>
    <w:rsid w:val="003A6F74"/>
    <w:rsid w:val="003A7035"/>
    <w:rsid w:val="003A72B4"/>
    <w:rsid w:val="003A750E"/>
    <w:rsid w:val="003A777A"/>
    <w:rsid w:val="003A784B"/>
    <w:rsid w:val="003A79F1"/>
    <w:rsid w:val="003A7AAA"/>
    <w:rsid w:val="003A7B6C"/>
    <w:rsid w:val="003A7CBE"/>
    <w:rsid w:val="003A7D9E"/>
    <w:rsid w:val="003A7DBA"/>
    <w:rsid w:val="003A7DCF"/>
    <w:rsid w:val="003A7EB2"/>
    <w:rsid w:val="003B0179"/>
    <w:rsid w:val="003B02C0"/>
    <w:rsid w:val="003B0570"/>
    <w:rsid w:val="003B0680"/>
    <w:rsid w:val="003B070D"/>
    <w:rsid w:val="003B0716"/>
    <w:rsid w:val="003B0976"/>
    <w:rsid w:val="003B0A0B"/>
    <w:rsid w:val="003B0A86"/>
    <w:rsid w:val="003B0A91"/>
    <w:rsid w:val="003B0D13"/>
    <w:rsid w:val="003B0DA5"/>
    <w:rsid w:val="003B0F2B"/>
    <w:rsid w:val="003B0FA7"/>
    <w:rsid w:val="003B152C"/>
    <w:rsid w:val="003B15EE"/>
    <w:rsid w:val="003B1640"/>
    <w:rsid w:val="003B175F"/>
    <w:rsid w:val="003B1775"/>
    <w:rsid w:val="003B1894"/>
    <w:rsid w:val="003B18CC"/>
    <w:rsid w:val="003B1A44"/>
    <w:rsid w:val="003B1E46"/>
    <w:rsid w:val="003B20B4"/>
    <w:rsid w:val="003B2356"/>
    <w:rsid w:val="003B235E"/>
    <w:rsid w:val="003B242F"/>
    <w:rsid w:val="003B2516"/>
    <w:rsid w:val="003B25B5"/>
    <w:rsid w:val="003B27E3"/>
    <w:rsid w:val="003B27E5"/>
    <w:rsid w:val="003B2C96"/>
    <w:rsid w:val="003B2C9C"/>
    <w:rsid w:val="003B2D4E"/>
    <w:rsid w:val="003B2D6D"/>
    <w:rsid w:val="003B30D1"/>
    <w:rsid w:val="003B31A7"/>
    <w:rsid w:val="003B328A"/>
    <w:rsid w:val="003B33B1"/>
    <w:rsid w:val="003B37F4"/>
    <w:rsid w:val="003B39FB"/>
    <w:rsid w:val="003B3AB4"/>
    <w:rsid w:val="003B3DFC"/>
    <w:rsid w:val="003B3E48"/>
    <w:rsid w:val="003B3FBF"/>
    <w:rsid w:val="003B408C"/>
    <w:rsid w:val="003B4128"/>
    <w:rsid w:val="003B427A"/>
    <w:rsid w:val="003B44EA"/>
    <w:rsid w:val="003B4506"/>
    <w:rsid w:val="003B476F"/>
    <w:rsid w:val="003B498B"/>
    <w:rsid w:val="003B4A9D"/>
    <w:rsid w:val="003B4AA8"/>
    <w:rsid w:val="003B4ABB"/>
    <w:rsid w:val="003B4D2E"/>
    <w:rsid w:val="003B4F58"/>
    <w:rsid w:val="003B5048"/>
    <w:rsid w:val="003B5173"/>
    <w:rsid w:val="003B532E"/>
    <w:rsid w:val="003B5651"/>
    <w:rsid w:val="003B57A9"/>
    <w:rsid w:val="003B5A38"/>
    <w:rsid w:val="003B5B92"/>
    <w:rsid w:val="003B5BB6"/>
    <w:rsid w:val="003B5BB8"/>
    <w:rsid w:val="003B5E10"/>
    <w:rsid w:val="003B5E5E"/>
    <w:rsid w:val="003B5ED2"/>
    <w:rsid w:val="003B6170"/>
    <w:rsid w:val="003B641C"/>
    <w:rsid w:val="003B645D"/>
    <w:rsid w:val="003B6533"/>
    <w:rsid w:val="003B6674"/>
    <w:rsid w:val="003B66DF"/>
    <w:rsid w:val="003B673B"/>
    <w:rsid w:val="003B68C0"/>
    <w:rsid w:val="003B693F"/>
    <w:rsid w:val="003B6A89"/>
    <w:rsid w:val="003B6AE2"/>
    <w:rsid w:val="003B6D56"/>
    <w:rsid w:val="003B6DFD"/>
    <w:rsid w:val="003B701D"/>
    <w:rsid w:val="003B7163"/>
    <w:rsid w:val="003B7352"/>
    <w:rsid w:val="003B7513"/>
    <w:rsid w:val="003B7551"/>
    <w:rsid w:val="003B75E4"/>
    <w:rsid w:val="003B7601"/>
    <w:rsid w:val="003B7749"/>
    <w:rsid w:val="003B7775"/>
    <w:rsid w:val="003B7837"/>
    <w:rsid w:val="003B7931"/>
    <w:rsid w:val="003B7A70"/>
    <w:rsid w:val="003B7B76"/>
    <w:rsid w:val="003C00DF"/>
    <w:rsid w:val="003C00EB"/>
    <w:rsid w:val="003C018B"/>
    <w:rsid w:val="003C01DF"/>
    <w:rsid w:val="003C022C"/>
    <w:rsid w:val="003C03B7"/>
    <w:rsid w:val="003C0605"/>
    <w:rsid w:val="003C07E3"/>
    <w:rsid w:val="003C0883"/>
    <w:rsid w:val="003C0955"/>
    <w:rsid w:val="003C0A80"/>
    <w:rsid w:val="003C0BF5"/>
    <w:rsid w:val="003C10E0"/>
    <w:rsid w:val="003C1147"/>
    <w:rsid w:val="003C11E0"/>
    <w:rsid w:val="003C12B6"/>
    <w:rsid w:val="003C12C7"/>
    <w:rsid w:val="003C13C8"/>
    <w:rsid w:val="003C13EB"/>
    <w:rsid w:val="003C1409"/>
    <w:rsid w:val="003C1626"/>
    <w:rsid w:val="003C1903"/>
    <w:rsid w:val="003C1936"/>
    <w:rsid w:val="003C1B20"/>
    <w:rsid w:val="003C1BF3"/>
    <w:rsid w:val="003C1C10"/>
    <w:rsid w:val="003C1D48"/>
    <w:rsid w:val="003C1DFE"/>
    <w:rsid w:val="003C1F3D"/>
    <w:rsid w:val="003C21C7"/>
    <w:rsid w:val="003C2336"/>
    <w:rsid w:val="003C2518"/>
    <w:rsid w:val="003C272E"/>
    <w:rsid w:val="003C27A4"/>
    <w:rsid w:val="003C28F3"/>
    <w:rsid w:val="003C294E"/>
    <w:rsid w:val="003C2997"/>
    <w:rsid w:val="003C2CDE"/>
    <w:rsid w:val="003C2DAF"/>
    <w:rsid w:val="003C2F98"/>
    <w:rsid w:val="003C2FF3"/>
    <w:rsid w:val="003C3001"/>
    <w:rsid w:val="003C30C0"/>
    <w:rsid w:val="003C3132"/>
    <w:rsid w:val="003C31D2"/>
    <w:rsid w:val="003C32A2"/>
    <w:rsid w:val="003C33A3"/>
    <w:rsid w:val="003C33AD"/>
    <w:rsid w:val="003C344B"/>
    <w:rsid w:val="003C3528"/>
    <w:rsid w:val="003C3910"/>
    <w:rsid w:val="003C3958"/>
    <w:rsid w:val="003C3993"/>
    <w:rsid w:val="003C39C7"/>
    <w:rsid w:val="003C3EC3"/>
    <w:rsid w:val="003C4141"/>
    <w:rsid w:val="003C42E1"/>
    <w:rsid w:val="003C4323"/>
    <w:rsid w:val="003C460F"/>
    <w:rsid w:val="003C46F1"/>
    <w:rsid w:val="003C485C"/>
    <w:rsid w:val="003C4AA7"/>
    <w:rsid w:val="003C529C"/>
    <w:rsid w:val="003C52A0"/>
    <w:rsid w:val="003C5488"/>
    <w:rsid w:val="003C548C"/>
    <w:rsid w:val="003C57C1"/>
    <w:rsid w:val="003C59C5"/>
    <w:rsid w:val="003C5A50"/>
    <w:rsid w:val="003C5AE2"/>
    <w:rsid w:val="003C5BA9"/>
    <w:rsid w:val="003C5BBD"/>
    <w:rsid w:val="003C5C79"/>
    <w:rsid w:val="003C5CA7"/>
    <w:rsid w:val="003C5CBC"/>
    <w:rsid w:val="003C5CEA"/>
    <w:rsid w:val="003C5FF3"/>
    <w:rsid w:val="003C61AD"/>
    <w:rsid w:val="003C6473"/>
    <w:rsid w:val="003C6476"/>
    <w:rsid w:val="003C64A3"/>
    <w:rsid w:val="003C659B"/>
    <w:rsid w:val="003C65ED"/>
    <w:rsid w:val="003C6696"/>
    <w:rsid w:val="003C6709"/>
    <w:rsid w:val="003C672D"/>
    <w:rsid w:val="003C68C7"/>
    <w:rsid w:val="003C6913"/>
    <w:rsid w:val="003C6A73"/>
    <w:rsid w:val="003C6ACC"/>
    <w:rsid w:val="003C6C63"/>
    <w:rsid w:val="003C6C7A"/>
    <w:rsid w:val="003C6C89"/>
    <w:rsid w:val="003C6EF7"/>
    <w:rsid w:val="003C707F"/>
    <w:rsid w:val="003C70AC"/>
    <w:rsid w:val="003C71E0"/>
    <w:rsid w:val="003C7209"/>
    <w:rsid w:val="003C72AD"/>
    <w:rsid w:val="003C7498"/>
    <w:rsid w:val="003C775E"/>
    <w:rsid w:val="003C7B47"/>
    <w:rsid w:val="003C7E08"/>
    <w:rsid w:val="003C7E16"/>
    <w:rsid w:val="003C7ED1"/>
    <w:rsid w:val="003D009B"/>
    <w:rsid w:val="003D0235"/>
    <w:rsid w:val="003D0247"/>
    <w:rsid w:val="003D026D"/>
    <w:rsid w:val="003D02E9"/>
    <w:rsid w:val="003D06B3"/>
    <w:rsid w:val="003D0820"/>
    <w:rsid w:val="003D08C1"/>
    <w:rsid w:val="003D0ACD"/>
    <w:rsid w:val="003D0D72"/>
    <w:rsid w:val="003D0F88"/>
    <w:rsid w:val="003D107C"/>
    <w:rsid w:val="003D10D5"/>
    <w:rsid w:val="003D1515"/>
    <w:rsid w:val="003D1AC5"/>
    <w:rsid w:val="003D1C61"/>
    <w:rsid w:val="003D1D55"/>
    <w:rsid w:val="003D1D7A"/>
    <w:rsid w:val="003D1DEA"/>
    <w:rsid w:val="003D24AA"/>
    <w:rsid w:val="003D2759"/>
    <w:rsid w:val="003D27A4"/>
    <w:rsid w:val="003D2C9C"/>
    <w:rsid w:val="003D2DC9"/>
    <w:rsid w:val="003D325C"/>
    <w:rsid w:val="003D327A"/>
    <w:rsid w:val="003D33C7"/>
    <w:rsid w:val="003D354D"/>
    <w:rsid w:val="003D368B"/>
    <w:rsid w:val="003D384F"/>
    <w:rsid w:val="003D38A6"/>
    <w:rsid w:val="003D38BB"/>
    <w:rsid w:val="003D3A7D"/>
    <w:rsid w:val="003D3E21"/>
    <w:rsid w:val="003D4190"/>
    <w:rsid w:val="003D44E5"/>
    <w:rsid w:val="003D44FE"/>
    <w:rsid w:val="003D49E1"/>
    <w:rsid w:val="003D4C0E"/>
    <w:rsid w:val="003D4C81"/>
    <w:rsid w:val="003D4E3D"/>
    <w:rsid w:val="003D4F83"/>
    <w:rsid w:val="003D51BB"/>
    <w:rsid w:val="003D5455"/>
    <w:rsid w:val="003D56A2"/>
    <w:rsid w:val="003D5854"/>
    <w:rsid w:val="003D5935"/>
    <w:rsid w:val="003D59A5"/>
    <w:rsid w:val="003D59D3"/>
    <w:rsid w:val="003D5A3E"/>
    <w:rsid w:val="003D5A98"/>
    <w:rsid w:val="003D5C6D"/>
    <w:rsid w:val="003D5D38"/>
    <w:rsid w:val="003D5E15"/>
    <w:rsid w:val="003D5E43"/>
    <w:rsid w:val="003D5EA3"/>
    <w:rsid w:val="003D6045"/>
    <w:rsid w:val="003D605C"/>
    <w:rsid w:val="003D6092"/>
    <w:rsid w:val="003D60A5"/>
    <w:rsid w:val="003D6170"/>
    <w:rsid w:val="003D65E8"/>
    <w:rsid w:val="003D69B7"/>
    <w:rsid w:val="003D69CD"/>
    <w:rsid w:val="003D6C1B"/>
    <w:rsid w:val="003D6C59"/>
    <w:rsid w:val="003D6E47"/>
    <w:rsid w:val="003D6F90"/>
    <w:rsid w:val="003D7060"/>
    <w:rsid w:val="003D70F3"/>
    <w:rsid w:val="003D7283"/>
    <w:rsid w:val="003D72FE"/>
    <w:rsid w:val="003D7314"/>
    <w:rsid w:val="003D7378"/>
    <w:rsid w:val="003D7705"/>
    <w:rsid w:val="003D797A"/>
    <w:rsid w:val="003D7B03"/>
    <w:rsid w:val="003D7CED"/>
    <w:rsid w:val="003D7D55"/>
    <w:rsid w:val="003D7E4C"/>
    <w:rsid w:val="003D7F7D"/>
    <w:rsid w:val="003E0088"/>
    <w:rsid w:val="003E014B"/>
    <w:rsid w:val="003E01D9"/>
    <w:rsid w:val="003E0360"/>
    <w:rsid w:val="003E04B3"/>
    <w:rsid w:val="003E06CB"/>
    <w:rsid w:val="003E0A5B"/>
    <w:rsid w:val="003E0A5D"/>
    <w:rsid w:val="003E0D12"/>
    <w:rsid w:val="003E0D81"/>
    <w:rsid w:val="003E0DCE"/>
    <w:rsid w:val="003E0F2A"/>
    <w:rsid w:val="003E1145"/>
    <w:rsid w:val="003E11AF"/>
    <w:rsid w:val="003E145C"/>
    <w:rsid w:val="003E14DD"/>
    <w:rsid w:val="003E15B2"/>
    <w:rsid w:val="003E1671"/>
    <w:rsid w:val="003E16E5"/>
    <w:rsid w:val="003E173D"/>
    <w:rsid w:val="003E1768"/>
    <w:rsid w:val="003E18D7"/>
    <w:rsid w:val="003E1A8C"/>
    <w:rsid w:val="003E1C0E"/>
    <w:rsid w:val="003E1CC2"/>
    <w:rsid w:val="003E1E1E"/>
    <w:rsid w:val="003E21AF"/>
    <w:rsid w:val="003E225A"/>
    <w:rsid w:val="003E2496"/>
    <w:rsid w:val="003E24C5"/>
    <w:rsid w:val="003E24F2"/>
    <w:rsid w:val="003E264E"/>
    <w:rsid w:val="003E266A"/>
    <w:rsid w:val="003E285E"/>
    <w:rsid w:val="003E286F"/>
    <w:rsid w:val="003E290D"/>
    <w:rsid w:val="003E29CF"/>
    <w:rsid w:val="003E2D24"/>
    <w:rsid w:val="003E2F73"/>
    <w:rsid w:val="003E318D"/>
    <w:rsid w:val="003E32F5"/>
    <w:rsid w:val="003E3389"/>
    <w:rsid w:val="003E3479"/>
    <w:rsid w:val="003E34B5"/>
    <w:rsid w:val="003E3653"/>
    <w:rsid w:val="003E39CF"/>
    <w:rsid w:val="003E3BB4"/>
    <w:rsid w:val="003E3D3B"/>
    <w:rsid w:val="003E3EEE"/>
    <w:rsid w:val="003E4010"/>
    <w:rsid w:val="003E4166"/>
    <w:rsid w:val="003E43B0"/>
    <w:rsid w:val="003E4611"/>
    <w:rsid w:val="003E47D9"/>
    <w:rsid w:val="003E48A6"/>
    <w:rsid w:val="003E48BF"/>
    <w:rsid w:val="003E4ABB"/>
    <w:rsid w:val="003E513E"/>
    <w:rsid w:val="003E52DD"/>
    <w:rsid w:val="003E5381"/>
    <w:rsid w:val="003E551F"/>
    <w:rsid w:val="003E574E"/>
    <w:rsid w:val="003E57D9"/>
    <w:rsid w:val="003E5859"/>
    <w:rsid w:val="003E5886"/>
    <w:rsid w:val="003E5C52"/>
    <w:rsid w:val="003E5D48"/>
    <w:rsid w:val="003E5D4B"/>
    <w:rsid w:val="003E5E54"/>
    <w:rsid w:val="003E5F4B"/>
    <w:rsid w:val="003E5FD6"/>
    <w:rsid w:val="003E61A3"/>
    <w:rsid w:val="003E6221"/>
    <w:rsid w:val="003E62C5"/>
    <w:rsid w:val="003E6321"/>
    <w:rsid w:val="003E6471"/>
    <w:rsid w:val="003E683B"/>
    <w:rsid w:val="003E6CD5"/>
    <w:rsid w:val="003E6CEB"/>
    <w:rsid w:val="003E6CF1"/>
    <w:rsid w:val="003E6DF8"/>
    <w:rsid w:val="003E6E9C"/>
    <w:rsid w:val="003E7077"/>
    <w:rsid w:val="003E71B5"/>
    <w:rsid w:val="003E7495"/>
    <w:rsid w:val="003E75D5"/>
    <w:rsid w:val="003E76CB"/>
    <w:rsid w:val="003E77CF"/>
    <w:rsid w:val="003E78F1"/>
    <w:rsid w:val="003E790E"/>
    <w:rsid w:val="003E7C69"/>
    <w:rsid w:val="003E7DA4"/>
    <w:rsid w:val="003E7DE2"/>
    <w:rsid w:val="003E7F11"/>
    <w:rsid w:val="003E7FD7"/>
    <w:rsid w:val="003F06DC"/>
    <w:rsid w:val="003F0738"/>
    <w:rsid w:val="003F0758"/>
    <w:rsid w:val="003F08DB"/>
    <w:rsid w:val="003F08F7"/>
    <w:rsid w:val="003F0A5C"/>
    <w:rsid w:val="003F0A75"/>
    <w:rsid w:val="003F0A92"/>
    <w:rsid w:val="003F0B11"/>
    <w:rsid w:val="003F0B31"/>
    <w:rsid w:val="003F0D40"/>
    <w:rsid w:val="003F0E08"/>
    <w:rsid w:val="003F1019"/>
    <w:rsid w:val="003F102C"/>
    <w:rsid w:val="003F1088"/>
    <w:rsid w:val="003F1136"/>
    <w:rsid w:val="003F13B4"/>
    <w:rsid w:val="003F13DE"/>
    <w:rsid w:val="003F15AE"/>
    <w:rsid w:val="003F17CE"/>
    <w:rsid w:val="003F1A02"/>
    <w:rsid w:val="003F1B0D"/>
    <w:rsid w:val="003F1BDF"/>
    <w:rsid w:val="003F1C72"/>
    <w:rsid w:val="003F1FBA"/>
    <w:rsid w:val="003F203C"/>
    <w:rsid w:val="003F2276"/>
    <w:rsid w:val="003F2355"/>
    <w:rsid w:val="003F26FC"/>
    <w:rsid w:val="003F281E"/>
    <w:rsid w:val="003F28B1"/>
    <w:rsid w:val="003F2A54"/>
    <w:rsid w:val="003F2B53"/>
    <w:rsid w:val="003F2E21"/>
    <w:rsid w:val="003F3090"/>
    <w:rsid w:val="003F32CF"/>
    <w:rsid w:val="003F35D6"/>
    <w:rsid w:val="003F370E"/>
    <w:rsid w:val="003F3762"/>
    <w:rsid w:val="003F386F"/>
    <w:rsid w:val="003F3AA2"/>
    <w:rsid w:val="003F3AAB"/>
    <w:rsid w:val="003F3C03"/>
    <w:rsid w:val="003F3FF4"/>
    <w:rsid w:val="003F4024"/>
    <w:rsid w:val="003F4133"/>
    <w:rsid w:val="003F4206"/>
    <w:rsid w:val="003F4254"/>
    <w:rsid w:val="003F4351"/>
    <w:rsid w:val="003F487B"/>
    <w:rsid w:val="003F48BC"/>
    <w:rsid w:val="003F48E2"/>
    <w:rsid w:val="003F48EB"/>
    <w:rsid w:val="003F496D"/>
    <w:rsid w:val="003F4DA9"/>
    <w:rsid w:val="003F4DDE"/>
    <w:rsid w:val="003F5319"/>
    <w:rsid w:val="003F5412"/>
    <w:rsid w:val="003F55AE"/>
    <w:rsid w:val="003F576B"/>
    <w:rsid w:val="003F57DE"/>
    <w:rsid w:val="003F58BA"/>
    <w:rsid w:val="003F5BEC"/>
    <w:rsid w:val="003F5BF6"/>
    <w:rsid w:val="003F5C63"/>
    <w:rsid w:val="003F5D30"/>
    <w:rsid w:val="003F5E2E"/>
    <w:rsid w:val="003F5EB6"/>
    <w:rsid w:val="003F648D"/>
    <w:rsid w:val="003F67F2"/>
    <w:rsid w:val="003F6CCA"/>
    <w:rsid w:val="003F6EC1"/>
    <w:rsid w:val="003F7107"/>
    <w:rsid w:val="003F74E9"/>
    <w:rsid w:val="003F7638"/>
    <w:rsid w:val="003F7717"/>
    <w:rsid w:val="003F777A"/>
    <w:rsid w:val="003F7902"/>
    <w:rsid w:val="003F7AE5"/>
    <w:rsid w:val="003F7CDF"/>
    <w:rsid w:val="003F7E03"/>
    <w:rsid w:val="003F7FC0"/>
    <w:rsid w:val="003F7FDA"/>
    <w:rsid w:val="00400097"/>
    <w:rsid w:val="00400362"/>
    <w:rsid w:val="004003B0"/>
    <w:rsid w:val="00400501"/>
    <w:rsid w:val="00400592"/>
    <w:rsid w:val="00400645"/>
    <w:rsid w:val="0040068E"/>
    <w:rsid w:val="004006C9"/>
    <w:rsid w:val="00400957"/>
    <w:rsid w:val="004009B9"/>
    <w:rsid w:val="00400A22"/>
    <w:rsid w:val="00400B1A"/>
    <w:rsid w:val="00400E7B"/>
    <w:rsid w:val="00400F08"/>
    <w:rsid w:val="004014DF"/>
    <w:rsid w:val="0040157E"/>
    <w:rsid w:val="004015F9"/>
    <w:rsid w:val="00401618"/>
    <w:rsid w:val="00401A48"/>
    <w:rsid w:val="00401C54"/>
    <w:rsid w:val="00401D9E"/>
    <w:rsid w:val="00401E66"/>
    <w:rsid w:val="00401F21"/>
    <w:rsid w:val="00401F7C"/>
    <w:rsid w:val="0040205C"/>
    <w:rsid w:val="004020A9"/>
    <w:rsid w:val="004023A0"/>
    <w:rsid w:val="00402536"/>
    <w:rsid w:val="00402768"/>
    <w:rsid w:val="004027C1"/>
    <w:rsid w:val="004027E2"/>
    <w:rsid w:val="0040280C"/>
    <w:rsid w:val="00402860"/>
    <w:rsid w:val="004029AE"/>
    <w:rsid w:val="00402AC0"/>
    <w:rsid w:val="00402B0F"/>
    <w:rsid w:val="00402BC7"/>
    <w:rsid w:val="00402CDD"/>
    <w:rsid w:val="00402FF0"/>
    <w:rsid w:val="00403065"/>
    <w:rsid w:val="004033AE"/>
    <w:rsid w:val="004033D6"/>
    <w:rsid w:val="0040365A"/>
    <w:rsid w:val="0040373D"/>
    <w:rsid w:val="004038EB"/>
    <w:rsid w:val="00403926"/>
    <w:rsid w:val="00403A29"/>
    <w:rsid w:val="00403B39"/>
    <w:rsid w:val="00403B43"/>
    <w:rsid w:val="00403BFE"/>
    <w:rsid w:val="00403CD8"/>
    <w:rsid w:val="00403CE5"/>
    <w:rsid w:val="00403E4F"/>
    <w:rsid w:val="00403F5E"/>
    <w:rsid w:val="00404250"/>
    <w:rsid w:val="0040431A"/>
    <w:rsid w:val="00404565"/>
    <w:rsid w:val="0040464D"/>
    <w:rsid w:val="004047ED"/>
    <w:rsid w:val="00404981"/>
    <w:rsid w:val="00404B4D"/>
    <w:rsid w:val="00404BFE"/>
    <w:rsid w:val="00404D40"/>
    <w:rsid w:val="00404DBA"/>
    <w:rsid w:val="00404E69"/>
    <w:rsid w:val="00404E8E"/>
    <w:rsid w:val="00404F22"/>
    <w:rsid w:val="00404FF5"/>
    <w:rsid w:val="004055AA"/>
    <w:rsid w:val="004055DE"/>
    <w:rsid w:val="00405603"/>
    <w:rsid w:val="00405615"/>
    <w:rsid w:val="00405727"/>
    <w:rsid w:val="00405797"/>
    <w:rsid w:val="004057C3"/>
    <w:rsid w:val="00405A68"/>
    <w:rsid w:val="00405AE6"/>
    <w:rsid w:val="00405B8A"/>
    <w:rsid w:val="00405DEB"/>
    <w:rsid w:val="00405E89"/>
    <w:rsid w:val="00405F25"/>
    <w:rsid w:val="00405F2B"/>
    <w:rsid w:val="00405F72"/>
    <w:rsid w:val="004061E9"/>
    <w:rsid w:val="0040629F"/>
    <w:rsid w:val="00406309"/>
    <w:rsid w:val="00406428"/>
    <w:rsid w:val="004065DB"/>
    <w:rsid w:val="004065E9"/>
    <w:rsid w:val="0040663E"/>
    <w:rsid w:val="00406706"/>
    <w:rsid w:val="00406745"/>
    <w:rsid w:val="004068D1"/>
    <w:rsid w:val="00406CB7"/>
    <w:rsid w:val="00406CFF"/>
    <w:rsid w:val="00406D89"/>
    <w:rsid w:val="00406E2E"/>
    <w:rsid w:val="00406FCF"/>
    <w:rsid w:val="004070C5"/>
    <w:rsid w:val="0040720D"/>
    <w:rsid w:val="004072CB"/>
    <w:rsid w:val="0040732F"/>
    <w:rsid w:val="00407448"/>
    <w:rsid w:val="004074C3"/>
    <w:rsid w:val="004074FF"/>
    <w:rsid w:val="0040752A"/>
    <w:rsid w:val="00407596"/>
    <w:rsid w:val="004075DC"/>
    <w:rsid w:val="00407687"/>
    <w:rsid w:val="004079DD"/>
    <w:rsid w:val="004079EE"/>
    <w:rsid w:val="00407CBD"/>
    <w:rsid w:val="00407DDB"/>
    <w:rsid w:val="0041000D"/>
    <w:rsid w:val="00410017"/>
    <w:rsid w:val="00410224"/>
    <w:rsid w:val="00410365"/>
    <w:rsid w:val="00410588"/>
    <w:rsid w:val="004106A3"/>
    <w:rsid w:val="004107CB"/>
    <w:rsid w:val="00410A6E"/>
    <w:rsid w:val="00410BB9"/>
    <w:rsid w:val="00410E28"/>
    <w:rsid w:val="00410E8D"/>
    <w:rsid w:val="0041104D"/>
    <w:rsid w:val="00411323"/>
    <w:rsid w:val="004116AE"/>
    <w:rsid w:val="00411731"/>
    <w:rsid w:val="004117D2"/>
    <w:rsid w:val="004119B1"/>
    <w:rsid w:val="00411A0E"/>
    <w:rsid w:val="00411A3F"/>
    <w:rsid w:val="00411A44"/>
    <w:rsid w:val="00411AC5"/>
    <w:rsid w:val="00411DFF"/>
    <w:rsid w:val="00411FFB"/>
    <w:rsid w:val="0041200E"/>
    <w:rsid w:val="0041204B"/>
    <w:rsid w:val="004122DE"/>
    <w:rsid w:val="004123AC"/>
    <w:rsid w:val="0041252C"/>
    <w:rsid w:val="00412963"/>
    <w:rsid w:val="00412A80"/>
    <w:rsid w:val="00412BCF"/>
    <w:rsid w:val="00412ED4"/>
    <w:rsid w:val="00412F5C"/>
    <w:rsid w:val="00412FFC"/>
    <w:rsid w:val="00413039"/>
    <w:rsid w:val="004130CB"/>
    <w:rsid w:val="0041310A"/>
    <w:rsid w:val="00413575"/>
    <w:rsid w:val="004135F0"/>
    <w:rsid w:val="004137A5"/>
    <w:rsid w:val="004137FD"/>
    <w:rsid w:val="0041389E"/>
    <w:rsid w:val="004138B4"/>
    <w:rsid w:val="00413926"/>
    <w:rsid w:val="00413B55"/>
    <w:rsid w:val="00413E77"/>
    <w:rsid w:val="0041400F"/>
    <w:rsid w:val="00414073"/>
    <w:rsid w:val="004142CB"/>
    <w:rsid w:val="00414481"/>
    <w:rsid w:val="004146EC"/>
    <w:rsid w:val="0041474A"/>
    <w:rsid w:val="0041479E"/>
    <w:rsid w:val="00414AEC"/>
    <w:rsid w:val="00415445"/>
    <w:rsid w:val="00415554"/>
    <w:rsid w:val="00415653"/>
    <w:rsid w:val="00415878"/>
    <w:rsid w:val="004158DC"/>
    <w:rsid w:val="00415E6F"/>
    <w:rsid w:val="00415FFD"/>
    <w:rsid w:val="0041602A"/>
    <w:rsid w:val="00416157"/>
    <w:rsid w:val="00416158"/>
    <w:rsid w:val="0041620F"/>
    <w:rsid w:val="00416223"/>
    <w:rsid w:val="004162B9"/>
    <w:rsid w:val="00416318"/>
    <w:rsid w:val="00416393"/>
    <w:rsid w:val="0041655F"/>
    <w:rsid w:val="004165BE"/>
    <w:rsid w:val="00416828"/>
    <w:rsid w:val="00416957"/>
    <w:rsid w:val="00416A3C"/>
    <w:rsid w:val="00416B5B"/>
    <w:rsid w:val="00416B7A"/>
    <w:rsid w:val="00416E54"/>
    <w:rsid w:val="004170B7"/>
    <w:rsid w:val="00417173"/>
    <w:rsid w:val="00417579"/>
    <w:rsid w:val="004175D5"/>
    <w:rsid w:val="0041763F"/>
    <w:rsid w:val="0041789F"/>
    <w:rsid w:val="00417B5A"/>
    <w:rsid w:val="00417C8A"/>
    <w:rsid w:val="00420433"/>
    <w:rsid w:val="004204A2"/>
    <w:rsid w:val="004206E5"/>
    <w:rsid w:val="0042085E"/>
    <w:rsid w:val="00420964"/>
    <w:rsid w:val="00420AB2"/>
    <w:rsid w:val="00420B69"/>
    <w:rsid w:val="00421069"/>
    <w:rsid w:val="00421425"/>
    <w:rsid w:val="0042166B"/>
    <w:rsid w:val="00421769"/>
    <w:rsid w:val="0042177F"/>
    <w:rsid w:val="00421857"/>
    <w:rsid w:val="004219B4"/>
    <w:rsid w:val="00421A32"/>
    <w:rsid w:val="00421B3D"/>
    <w:rsid w:val="00421C40"/>
    <w:rsid w:val="00421D11"/>
    <w:rsid w:val="00421D90"/>
    <w:rsid w:val="00421FF8"/>
    <w:rsid w:val="004220F9"/>
    <w:rsid w:val="004224C5"/>
    <w:rsid w:val="0042252C"/>
    <w:rsid w:val="004225C5"/>
    <w:rsid w:val="004225E2"/>
    <w:rsid w:val="00422921"/>
    <w:rsid w:val="00422A58"/>
    <w:rsid w:val="0042313D"/>
    <w:rsid w:val="00423315"/>
    <w:rsid w:val="004234F2"/>
    <w:rsid w:val="00423592"/>
    <w:rsid w:val="004235BA"/>
    <w:rsid w:val="004236D1"/>
    <w:rsid w:val="004236EE"/>
    <w:rsid w:val="00423895"/>
    <w:rsid w:val="004239B9"/>
    <w:rsid w:val="00423CE2"/>
    <w:rsid w:val="00423D2D"/>
    <w:rsid w:val="00423D4A"/>
    <w:rsid w:val="00423D7A"/>
    <w:rsid w:val="00423E09"/>
    <w:rsid w:val="00423E24"/>
    <w:rsid w:val="0042408E"/>
    <w:rsid w:val="00424187"/>
    <w:rsid w:val="00424219"/>
    <w:rsid w:val="0042421C"/>
    <w:rsid w:val="004242B1"/>
    <w:rsid w:val="004242C1"/>
    <w:rsid w:val="0042449E"/>
    <w:rsid w:val="00424733"/>
    <w:rsid w:val="00424814"/>
    <w:rsid w:val="0042485D"/>
    <w:rsid w:val="0042493D"/>
    <w:rsid w:val="004249E0"/>
    <w:rsid w:val="00424A0B"/>
    <w:rsid w:val="00424B4A"/>
    <w:rsid w:val="00424D69"/>
    <w:rsid w:val="00424DC5"/>
    <w:rsid w:val="0042526C"/>
    <w:rsid w:val="004252DA"/>
    <w:rsid w:val="004252DD"/>
    <w:rsid w:val="004253EF"/>
    <w:rsid w:val="004253F6"/>
    <w:rsid w:val="004254E3"/>
    <w:rsid w:val="00425ADC"/>
    <w:rsid w:val="00425F82"/>
    <w:rsid w:val="00426211"/>
    <w:rsid w:val="004262DC"/>
    <w:rsid w:val="004264D1"/>
    <w:rsid w:val="0042668C"/>
    <w:rsid w:val="0042674B"/>
    <w:rsid w:val="0042674F"/>
    <w:rsid w:val="00426754"/>
    <w:rsid w:val="00426878"/>
    <w:rsid w:val="004269D2"/>
    <w:rsid w:val="00426B14"/>
    <w:rsid w:val="00426D74"/>
    <w:rsid w:val="00426FCC"/>
    <w:rsid w:val="00427091"/>
    <w:rsid w:val="00427134"/>
    <w:rsid w:val="00427190"/>
    <w:rsid w:val="0042743A"/>
    <w:rsid w:val="0042748F"/>
    <w:rsid w:val="004274B4"/>
    <w:rsid w:val="004275BC"/>
    <w:rsid w:val="004275CD"/>
    <w:rsid w:val="004275D0"/>
    <w:rsid w:val="00427880"/>
    <w:rsid w:val="00427898"/>
    <w:rsid w:val="004278A3"/>
    <w:rsid w:val="00427D07"/>
    <w:rsid w:val="0043031B"/>
    <w:rsid w:val="0043059C"/>
    <w:rsid w:val="00430617"/>
    <w:rsid w:val="004307B9"/>
    <w:rsid w:val="004307EB"/>
    <w:rsid w:val="004307F2"/>
    <w:rsid w:val="00430BB4"/>
    <w:rsid w:val="00430BF2"/>
    <w:rsid w:val="00430C49"/>
    <w:rsid w:val="0043107A"/>
    <w:rsid w:val="004310B1"/>
    <w:rsid w:val="004310BB"/>
    <w:rsid w:val="00431238"/>
    <w:rsid w:val="00431657"/>
    <w:rsid w:val="004317EB"/>
    <w:rsid w:val="004318B9"/>
    <w:rsid w:val="00431CA2"/>
    <w:rsid w:val="00431CC5"/>
    <w:rsid w:val="00431DD8"/>
    <w:rsid w:val="00431E06"/>
    <w:rsid w:val="00431E41"/>
    <w:rsid w:val="00431EBE"/>
    <w:rsid w:val="00432012"/>
    <w:rsid w:val="004323E4"/>
    <w:rsid w:val="004323EA"/>
    <w:rsid w:val="004325BE"/>
    <w:rsid w:val="004326AB"/>
    <w:rsid w:val="0043283C"/>
    <w:rsid w:val="0043289F"/>
    <w:rsid w:val="004328E8"/>
    <w:rsid w:val="00432ABE"/>
    <w:rsid w:val="00432C70"/>
    <w:rsid w:val="00432C84"/>
    <w:rsid w:val="00432CD6"/>
    <w:rsid w:val="00432EE5"/>
    <w:rsid w:val="00432EF2"/>
    <w:rsid w:val="00432F05"/>
    <w:rsid w:val="00432FE3"/>
    <w:rsid w:val="004330A7"/>
    <w:rsid w:val="004333AB"/>
    <w:rsid w:val="00433461"/>
    <w:rsid w:val="004335A8"/>
    <w:rsid w:val="0043365C"/>
    <w:rsid w:val="0043366A"/>
    <w:rsid w:val="0043373F"/>
    <w:rsid w:val="0043378D"/>
    <w:rsid w:val="00433804"/>
    <w:rsid w:val="00433B8A"/>
    <w:rsid w:val="00433DD4"/>
    <w:rsid w:val="00433F58"/>
    <w:rsid w:val="00433F5E"/>
    <w:rsid w:val="0043427D"/>
    <w:rsid w:val="004343CB"/>
    <w:rsid w:val="004345AF"/>
    <w:rsid w:val="00434828"/>
    <w:rsid w:val="0043490D"/>
    <w:rsid w:val="004349FF"/>
    <w:rsid w:val="00434A27"/>
    <w:rsid w:val="00434ABA"/>
    <w:rsid w:val="00434B71"/>
    <w:rsid w:val="00434D70"/>
    <w:rsid w:val="00434D7C"/>
    <w:rsid w:val="004352BD"/>
    <w:rsid w:val="004353CB"/>
    <w:rsid w:val="0043565B"/>
    <w:rsid w:val="0043580D"/>
    <w:rsid w:val="00435919"/>
    <w:rsid w:val="00435992"/>
    <w:rsid w:val="00435C9B"/>
    <w:rsid w:val="00435D70"/>
    <w:rsid w:val="00435EFE"/>
    <w:rsid w:val="00436159"/>
    <w:rsid w:val="004361C8"/>
    <w:rsid w:val="004363CC"/>
    <w:rsid w:val="00436423"/>
    <w:rsid w:val="00436960"/>
    <w:rsid w:val="00436B4D"/>
    <w:rsid w:val="00436CCF"/>
    <w:rsid w:val="00436DFF"/>
    <w:rsid w:val="00436EFB"/>
    <w:rsid w:val="00436FFC"/>
    <w:rsid w:val="00437079"/>
    <w:rsid w:val="004371F3"/>
    <w:rsid w:val="00437211"/>
    <w:rsid w:val="004374A4"/>
    <w:rsid w:val="004374DC"/>
    <w:rsid w:val="0043750D"/>
    <w:rsid w:val="00437680"/>
    <w:rsid w:val="00437826"/>
    <w:rsid w:val="0043791D"/>
    <w:rsid w:val="00437996"/>
    <w:rsid w:val="00437AEB"/>
    <w:rsid w:val="00437B15"/>
    <w:rsid w:val="00437CD5"/>
    <w:rsid w:val="00437FCA"/>
    <w:rsid w:val="004400D5"/>
    <w:rsid w:val="0044039F"/>
    <w:rsid w:val="0044048A"/>
    <w:rsid w:val="0044065C"/>
    <w:rsid w:val="0044068F"/>
    <w:rsid w:val="00440869"/>
    <w:rsid w:val="004408B5"/>
    <w:rsid w:val="00440A24"/>
    <w:rsid w:val="00440A56"/>
    <w:rsid w:val="00440B33"/>
    <w:rsid w:val="00440B4D"/>
    <w:rsid w:val="00440C98"/>
    <w:rsid w:val="00440C9F"/>
    <w:rsid w:val="00440D5D"/>
    <w:rsid w:val="00440DFF"/>
    <w:rsid w:val="00440E44"/>
    <w:rsid w:val="00440FA3"/>
    <w:rsid w:val="00441141"/>
    <w:rsid w:val="00441277"/>
    <w:rsid w:val="004412B4"/>
    <w:rsid w:val="004412D7"/>
    <w:rsid w:val="00441373"/>
    <w:rsid w:val="004414A9"/>
    <w:rsid w:val="004415B9"/>
    <w:rsid w:val="004418E9"/>
    <w:rsid w:val="00441A0D"/>
    <w:rsid w:val="00441A72"/>
    <w:rsid w:val="00441B06"/>
    <w:rsid w:val="00441CED"/>
    <w:rsid w:val="00441D79"/>
    <w:rsid w:val="00441E07"/>
    <w:rsid w:val="00441E4A"/>
    <w:rsid w:val="00441F43"/>
    <w:rsid w:val="00442021"/>
    <w:rsid w:val="00442070"/>
    <w:rsid w:val="00442456"/>
    <w:rsid w:val="00442532"/>
    <w:rsid w:val="00442892"/>
    <w:rsid w:val="00442A69"/>
    <w:rsid w:val="00442C43"/>
    <w:rsid w:val="00442D40"/>
    <w:rsid w:val="00442D75"/>
    <w:rsid w:val="00442DA7"/>
    <w:rsid w:val="00442DE6"/>
    <w:rsid w:val="00442F7B"/>
    <w:rsid w:val="00442FAC"/>
    <w:rsid w:val="00443084"/>
    <w:rsid w:val="00443090"/>
    <w:rsid w:val="00443146"/>
    <w:rsid w:val="0044314E"/>
    <w:rsid w:val="00443242"/>
    <w:rsid w:val="00443281"/>
    <w:rsid w:val="00443452"/>
    <w:rsid w:val="00443471"/>
    <w:rsid w:val="00443580"/>
    <w:rsid w:val="004435C4"/>
    <w:rsid w:val="004437A8"/>
    <w:rsid w:val="004437E6"/>
    <w:rsid w:val="00443B43"/>
    <w:rsid w:val="00443B63"/>
    <w:rsid w:val="00443BAD"/>
    <w:rsid w:val="00443C30"/>
    <w:rsid w:val="00443ECC"/>
    <w:rsid w:val="004441CE"/>
    <w:rsid w:val="004441D9"/>
    <w:rsid w:val="0044467B"/>
    <w:rsid w:val="00444720"/>
    <w:rsid w:val="00444815"/>
    <w:rsid w:val="004448FD"/>
    <w:rsid w:val="00444AC9"/>
    <w:rsid w:val="00444AEB"/>
    <w:rsid w:val="00444C26"/>
    <w:rsid w:val="00444CA4"/>
    <w:rsid w:val="00444CD0"/>
    <w:rsid w:val="00444F7E"/>
    <w:rsid w:val="00445014"/>
    <w:rsid w:val="004451C0"/>
    <w:rsid w:val="0044525F"/>
    <w:rsid w:val="004455E6"/>
    <w:rsid w:val="00445989"/>
    <w:rsid w:val="00445ADB"/>
    <w:rsid w:val="00445BFD"/>
    <w:rsid w:val="00445D3B"/>
    <w:rsid w:val="0044625E"/>
    <w:rsid w:val="004464BF"/>
    <w:rsid w:val="0044657C"/>
    <w:rsid w:val="004466E4"/>
    <w:rsid w:val="004467BA"/>
    <w:rsid w:val="0044691E"/>
    <w:rsid w:val="00446B94"/>
    <w:rsid w:val="00446CE7"/>
    <w:rsid w:val="00446E91"/>
    <w:rsid w:val="00446EC5"/>
    <w:rsid w:val="00446F71"/>
    <w:rsid w:val="0044719F"/>
    <w:rsid w:val="00447231"/>
    <w:rsid w:val="004473F5"/>
    <w:rsid w:val="00447610"/>
    <w:rsid w:val="0044770B"/>
    <w:rsid w:val="00447763"/>
    <w:rsid w:val="004479CB"/>
    <w:rsid w:val="00447B44"/>
    <w:rsid w:val="00447CB3"/>
    <w:rsid w:val="00447DFC"/>
    <w:rsid w:val="00447EA7"/>
    <w:rsid w:val="00447FFD"/>
    <w:rsid w:val="00450159"/>
    <w:rsid w:val="0045037D"/>
    <w:rsid w:val="0045049A"/>
    <w:rsid w:val="0045051F"/>
    <w:rsid w:val="00450559"/>
    <w:rsid w:val="0045077C"/>
    <w:rsid w:val="004507E3"/>
    <w:rsid w:val="0045088A"/>
    <w:rsid w:val="0045088C"/>
    <w:rsid w:val="00450A83"/>
    <w:rsid w:val="00450AB9"/>
    <w:rsid w:val="00450C4C"/>
    <w:rsid w:val="00450CB3"/>
    <w:rsid w:val="00450CEF"/>
    <w:rsid w:val="00450D10"/>
    <w:rsid w:val="00450DB3"/>
    <w:rsid w:val="00450F37"/>
    <w:rsid w:val="00450FD2"/>
    <w:rsid w:val="004512ED"/>
    <w:rsid w:val="00451324"/>
    <w:rsid w:val="00451354"/>
    <w:rsid w:val="00451382"/>
    <w:rsid w:val="00451A5A"/>
    <w:rsid w:val="00451C94"/>
    <w:rsid w:val="00451FE8"/>
    <w:rsid w:val="004520BE"/>
    <w:rsid w:val="0045225A"/>
    <w:rsid w:val="00452271"/>
    <w:rsid w:val="00452323"/>
    <w:rsid w:val="004523BB"/>
    <w:rsid w:val="0045255E"/>
    <w:rsid w:val="0045262F"/>
    <w:rsid w:val="004526A0"/>
    <w:rsid w:val="00452987"/>
    <w:rsid w:val="00452C83"/>
    <w:rsid w:val="00452E6D"/>
    <w:rsid w:val="00453109"/>
    <w:rsid w:val="004532D7"/>
    <w:rsid w:val="004533F0"/>
    <w:rsid w:val="0045364D"/>
    <w:rsid w:val="0045399E"/>
    <w:rsid w:val="00453DB4"/>
    <w:rsid w:val="00453F3A"/>
    <w:rsid w:val="00453F62"/>
    <w:rsid w:val="00453F75"/>
    <w:rsid w:val="00453FE5"/>
    <w:rsid w:val="00454149"/>
    <w:rsid w:val="0045415F"/>
    <w:rsid w:val="00454C30"/>
    <w:rsid w:val="00454CE7"/>
    <w:rsid w:val="00454D86"/>
    <w:rsid w:val="00455009"/>
    <w:rsid w:val="0045515D"/>
    <w:rsid w:val="00455243"/>
    <w:rsid w:val="00455337"/>
    <w:rsid w:val="004555A2"/>
    <w:rsid w:val="0045586B"/>
    <w:rsid w:val="00455A14"/>
    <w:rsid w:val="00455D75"/>
    <w:rsid w:val="00455E86"/>
    <w:rsid w:val="00455F04"/>
    <w:rsid w:val="00455F5F"/>
    <w:rsid w:val="00455F6A"/>
    <w:rsid w:val="00455FDF"/>
    <w:rsid w:val="00456101"/>
    <w:rsid w:val="004562B3"/>
    <w:rsid w:val="00456342"/>
    <w:rsid w:val="00456364"/>
    <w:rsid w:val="004563E3"/>
    <w:rsid w:val="004565DC"/>
    <w:rsid w:val="0045669E"/>
    <w:rsid w:val="004566D1"/>
    <w:rsid w:val="00456948"/>
    <w:rsid w:val="004569D1"/>
    <w:rsid w:val="004569DA"/>
    <w:rsid w:val="00456A73"/>
    <w:rsid w:val="00456B9B"/>
    <w:rsid w:val="00456E33"/>
    <w:rsid w:val="00456EFD"/>
    <w:rsid w:val="0045712A"/>
    <w:rsid w:val="004574F7"/>
    <w:rsid w:val="00457580"/>
    <w:rsid w:val="004575E6"/>
    <w:rsid w:val="00457857"/>
    <w:rsid w:val="00457A26"/>
    <w:rsid w:val="00457BF2"/>
    <w:rsid w:val="00457F3F"/>
    <w:rsid w:val="004601BD"/>
    <w:rsid w:val="00460383"/>
    <w:rsid w:val="0046057E"/>
    <w:rsid w:val="00460BB8"/>
    <w:rsid w:val="00460BEF"/>
    <w:rsid w:val="00460C27"/>
    <w:rsid w:val="00460D2C"/>
    <w:rsid w:val="00460EF5"/>
    <w:rsid w:val="00460F4E"/>
    <w:rsid w:val="00460FAB"/>
    <w:rsid w:val="00460FDB"/>
    <w:rsid w:val="0046108A"/>
    <w:rsid w:val="004610D5"/>
    <w:rsid w:val="004611C4"/>
    <w:rsid w:val="00461412"/>
    <w:rsid w:val="004614D7"/>
    <w:rsid w:val="00461880"/>
    <w:rsid w:val="0046194F"/>
    <w:rsid w:val="004619F5"/>
    <w:rsid w:val="00461A82"/>
    <w:rsid w:val="00461B44"/>
    <w:rsid w:val="00461C3C"/>
    <w:rsid w:val="00461D61"/>
    <w:rsid w:val="00461E64"/>
    <w:rsid w:val="00461F25"/>
    <w:rsid w:val="00462381"/>
    <w:rsid w:val="00462568"/>
    <w:rsid w:val="00462586"/>
    <w:rsid w:val="00462895"/>
    <w:rsid w:val="004628A7"/>
    <w:rsid w:val="00462971"/>
    <w:rsid w:val="00462AF6"/>
    <w:rsid w:val="00462B9C"/>
    <w:rsid w:val="00462BA3"/>
    <w:rsid w:val="00462E0A"/>
    <w:rsid w:val="00462E4E"/>
    <w:rsid w:val="00462E57"/>
    <w:rsid w:val="0046305F"/>
    <w:rsid w:val="0046311B"/>
    <w:rsid w:val="004634B9"/>
    <w:rsid w:val="004634D7"/>
    <w:rsid w:val="00463565"/>
    <w:rsid w:val="0046366E"/>
    <w:rsid w:val="0046371F"/>
    <w:rsid w:val="00463779"/>
    <w:rsid w:val="00463891"/>
    <w:rsid w:val="00463A94"/>
    <w:rsid w:val="00463C58"/>
    <w:rsid w:val="00463D8B"/>
    <w:rsid w:val="0046403C"/>
    <w:rsid w:val="00464106"/>
    <w:rsid w:val="0046419E"/>
    <w:rsid w:val="004644CC"/>
    <w:rsid w:val="00464582"/>
    <w:rsid w:val="004646C5"/>
    <w:rsid w:val="004646C7"/>
    <w:rsid w:val="0046476B"/>
    <w:rsid w:val="00464843"/>
    <w:rsid w:val="00464961"/>
    <w:rsid w:val="00464B8D"/>
    <w:rsid w:val="00464CB6"/>
    <w:rsid w:val="00464E1D"/>
    <w:rsid w:val="00464E34"/>
    <w:rsid w:val="00465052"/>
    <w:rsid w:val="00465058"/>
    <w:rsid w:val="004652C7"/>
    <w:rsid w:val="0046545B"/>
    <w:rsid w:val="0046546A"/>
    <w:rsid w:val="00465489"/>
    <w:rsid w:val="0046550A"/>
    <w:rsid w:val="0046569A"/>
    <w:rsid w:val="004656E7"/>
    <w:rsid w:val="00465839"/>
    <w:rsid w:val="00465A11"/>
    <w:rsid w:val="00465A30"/>
    <w:rsid w:val="00465A68"/>
    <w:rsid w:val="00465A75"/>
    <w:rsid w:val="00465EFF"/>
    <w:rsid w:val="004661BA"/>
    <w:rsid w:val="004662D9"/>
    <w:rsid w:val="0046680E"/>
    <w:rsid w:val="00466820"/>
    <w:rsid w:val="00466855"/>
    <w:rsid w:val="004668B1"/>
    <w:rsid w:val="00466DF9"/>
    <w:rsid w:val="00466E96"/>
    <w:rsid w:val="00466F27"/>
    <w:rsid w:val="004670DA"/>
    <w:rsid w:val="00467202"/>
    <w:rsid w:val="004675A6"/>
    <w:rsid w:val="004675C1"/>
    <w:rsid w:val="0046789A"/>
    <w:rsid w:val="00467A57"/>
    <w:rsid w:val="00467B18"/>
    <w:rsid w:val="00467C0E"/>
    <w:rsid w:val="00467D15"/>
    <w:rsid w:val="00467DEA"/>
    <w:rsid w:val="00467E4E"/>
    <w:rsid w:val="00467F0D"/>
    <w:rsid w:val="00467F29"/>
    <w:rsid w:val="00467FAB"/>
    <w:rsid w:val="00470002"/>
    <w:rsid w:val="0047018C"/>
    <w:rsid w:val="0047019F"/>
    <w:rsid w:val="0047020F"/>
    <w:rsid w:val="004704E0"/>
    <w:rsid w:val="004708E1"/>
    <w:rsid w:val="00470924"/>
    <w:rsid w:val="0047097F"/>
    <w:rsid w:val="00470A02"/>
    <w:rsid w:val="00470BA1"/>
    <w:rsid w:val="00470D64"/>
    <w:rsid w:val="00470D94"/>
    <w:rsid w:val="00470F04"/>
    <w:rsid w:val="0047102A"/>
    <w:rsid w:val="0047103C"/>
    <w:rsid w:val="00471100"/>
    <w:rsid w:val="004711AD"/>
    <w:rsid w:val="00471454"/>
    <w:rsid w:val="00471568"/>
    <w:rsid w:val="004715E9"/>
    <w:rsid w:val="004716E2"/>
    <w:rsid w:val="00471728"/>
    <w:rsid w:val="00471732"/>
    <w:rsid w:val="00471954"/>
    <w:rsid w:val="00471A99"/>
    <w:rsid w:val="00471ACA"/>
    <w:rsid w:val="00471C02"/>
    <w:rsid w:val="00471C14"/>
    <w:rsid w:val="00471D1C"/>
    <w:rsid w:val="00471DA8"/>
    <w:rsid w:val="00471E6F"/>
    <w:rsid w:val="004720BD"/>
    <w:rsid w:val="00472270"/>
    <w:rsid w:val="00472277"/>
    <w:rsid w:val="00472292"/>
    <w:rsid w:val="004724A5"/>
    <w:rsid w:val="00472606"/>
    <w:rsid w:val="0047273F"/>
    <w:rsid w:val="00472776"/>
    <w:rsid w:val="00472ADC"/>
    <w:rsid w:val="00472F10"/>
    <w:rsid w:val="00472F13"/>
    <w:rsid w:val="00472F7B"/>
    <w:rsid w:val="00472FCB"/>
    <w:rsid w:val="004732E0"/>
    <w:rsid w:val="00473364"/>
    <w:rsid w:val="004734CD"/>
    <w:rsid w:val="00473813"/>
    <w:rsid w:val="00473829"/>
    <w:rsid w:val="0047395A"/>
    <w:rsid w:val="00473B30"/>
    <w:rsid w:val="00473BA2"/>
    <w:rsid w:val="00473BBD"/>
    <w:rsid w:val="00473C74"/>
    <w:rsid w:val="00473CF1"/>
    <w:rsid w:val="00473EC1"/>
    <w:rsid w:val="00473FCE"/>
    <w:rsid w:val="00474304"/>
    <w:rsid w:val="00474574"/>
    <w:rsid w:val="00474636"/>
    <w:rsid w:val="004748E9"/>
    <w:rsid w:val="00474948"/>
    <w:rsid w:val="00474B9F"/>
    <w:rsid w:val="00474C58"/>
    <w:rsid w:val="00474F8B"/>
    <w:rsid w:val="00475306"/>
    <w:rsid w:val="00475373"/>
    <w:rsid w:val="00475418"/>
    <w:rsid w:val="00475630"/>
    <w:rsid w:val="004757B7"/>
    <w:rsid w:val="0047589C"/>
    <w:rsid w:val="004758B6"/>
    <w:rsid w:val="00475940"/>
    <w:rsid w:val="0047597D"/>
    <w:rsid w:val="00475C15"/>
    <w:rsid w:val="00475F95"/>
    <w:rsid w:val="0047608B"/>
    <w:rsid w:val="00476098"/>
    <w:rsid w:val="00476196"/>
    <w:rsid w:val="004761EF"/>
    <w:rsid w:val="004762FC"/>
    <w:rsid w:val="00476301"/>
    <w:rsid w:val="004764B7"/>
    <w:rsid w:val="004764F5"/>
    <w:rsid w:val="004765A3"/>
    <w:rsid w:val="004766D1"/>
    <w:rsid w:val="0047676E"/>
    <w:rsid w:val="00476830"/>
    <w:rsid w:val="0047698A"/>
    <w:rsid w:val="00476A9E"/>
    <w:rsid w:val="00476ADB"/>
    <w:rsid w:val="00476BB9"/>
    <w:rsid w:val="00476D4D"/>
    <w:rsid w:val="00476F3F"/>
    <w:rsid w:val="00476FBA"/>
    <w:rsid w:val="004771B0"/>
    <w:rsid w:val="004772A8"/>
    <w:rsid w:val="004772BA"/>
    <w:rsid w:val="00477327"/>
    <w:rsid w:val="00477427"/>
    <w:rsid w:val="004775C4"/>
    <w:rsid w:val="004776C9"/>
    <w:rsid w:val="004776E8"/>
    <w:rsid w:val="00477818"/>
    <w:rsid w:val="00477831"/>
    <w:rsid w:val="00477898"/>
    <w:rsid w:val="004778BE"/>
    <w:rsid w:val="00477AF0"/>
    <w:rsid w:val="00477C5B"/>
    <w:rsid w:val="00477D81"/>
    <w:rsid w:val="00477D8C"/>
    <w:rsid w:val="00477DB0"/>
    <w:rsid w:val="004800CE"/>
    <w:rsid w:val="004803B7"/>
    <w:rsid w:val="0048055D"/>
    <w:rsid w:val="0048059B"/>
    <w:rsid w:val="00480ABA"/>
    <w:rsid w:val="00480D64"/>
    <w:rsid w:val="00480F68"/>
    <w:rsid w:val="00480FAB"/>
    <w:rsid w:val="004811F3"/>
    <w:rsid w:val="00481218"/>
    <w:rsid w:val="00481378"/>
    <w:rsid w:val="004813F4"/>
    <w:rsid w:val="004815A2"/>
    <w:rsid w:val="004815B7"/>
    <w:rsid w:val="00481638"/>
    <w:rsid w:val="0048190B"/>
    <w:rsid w:val="00481A42"/>
    <w:rsid w:val="00481B1D"/>
    <w:rsid w:val="00481B63"/>
    <w:rsid w:val="00481C9D"/>
    <w:rsid w:val="00481D0A"/>
    <w:rsid w:val="00481E80"/>
    <w:rsid w:val="00481E9C"/>
    <w:rsid w:val="00482041"/>
    <w:rsid w:val="0048206C"/>
    <w:rsid w:val="00482181"/>
    <w:rsid w:val="004821AA"/>
    <w:rsid w:val="004821CA"/>
    <w:rsid w:val="00482454"/>
    <w:rsid w:val="0048252A"/>
    <w:rsid w:val="004825C7"/>
    <w:rsid w:val="004827E0"/>
    <w:rsid w:val="004828E7"/>
    <w:rsid w:val="00482A58"/>
    <w:rsid w:val="00482B1C"/>
    <w:rsid w:val="00482C2D"/>
    <w:rsid w:val="00482C83"/>
    <w:rsid w:val="00482D00"/>
    <w:rsid w:val="00482EFF"/>
    <w:rsid w:val="0048323C"/>
    <w:rsid w:val="00483264"/>
    <w:rsid w:val="00483324"/>
    <w:rsid w:val="00483381"/>
    <w:rsid w:val="0048339B"/>
    <w:rsid w:val="0048347E"/>
    <w:rsid w:val="0048348D"/>
    <w:rsid w:val="004836FE"/>
    <w:rsid w:val="00483822"/>
    <w:rsid w:val="00483A69"/>
    <w:rsid w:val="00483D71"/>
    <w:rsid w:val="00483E1D"/>
    <w:rsid w:val="00483F39"/>
    <w:rsid w:val="004840CE"/>
    <w:rsid w:val="00484187"/>
    <w:rsid w:val="004841DE"/>
    <w:rsid w:val="00484357"/>
    <w:rsid w:val="0048439E"/>
    <w:rsid w:val="0048445F"/>
    <w:rsid w:val="00484491"/>
    <w:rsid w:val="004844FC"/>
    <w:rsid w:val="00484537"/>
    <w:rsid w:val="00484539"/>
    <w:rsid w:val="00484742"/>
    <w:rsid w:val="004847B0"/>
    <w:rsid w:val="00484832"/>
    <w:rsid w:val="00484877"/>
    <w:rsid w:val="00484A3D"/>
    <w:rsid w:val="00484AC6"/>
    <w:rsid w:val="00484B75"/>
    <w:rsid w:val="00484CAB"/>
    <w:rsid w:val="00484D34"/>
    <w:rsid w:val="00484F0E"/>
    <w:rsid w:val="0048511E"/>
    <w:rsid w:val="004852DC"/>
    <w:rsid w:val="00485334"/>
    <w:rsid w:val="00485703"/>
    <w:rsid w:val="004857BC"/>
    <w:rsid w:val="00485882"/>
    <w:rsid w:val="00485A38"/>
    <w:rsid w:val="00485ACA"/>
    <w:rsid w:val="00485C51"/>
    <w:rsid w:val="00485EE3"/>
    <w:rsid w:val="00485F32"/>
    <w:rsid w:val="00486058"/>
    <w:rsid w:val="004860AC"/>
    <w:rsid w:val="0048614C"/>
    <w:rsid w:val="004861E3"/>
    <w:rsid w:val="0048630A"/>
    <w:rsid w:val="004863E9"/>
    <w:rsid w:val="0048662D"/>
    <w:rsid w:val="00486653"/>
    <w:rsid w:val="00486832"/>
    <w:rsid w:val="004868D6"/>
    <w:rsid w:val="00486932"/>
    <w:rsid w:val="00486B08"/>
    <w:rsid w:val="00486B93"/>
    <w:rsid w:val="00487092"/>
    <w:rsid w:val="00487122"/>
    <w:rsid w:val="004871A8"/>
    <w:rsid w:val="004872C5"/>
    <w:rsid w:val="00487413"/>
    <w:rsid w:val="00487478"/>
    <w:rsid w:val="0048759A"/>
    <w:rsid w:val="00487724"/>
    <w:rsid w:val="00487726"/>
    <w:rsid w:val="00487729"/>
    <w:rsid w:val="00487A6F"/>
    <w:rsid w:val="00487CC4"/>
    <w:rsid w:val="00487EA0"/>
    <w:rsid w:val="00487EB6"/>
    <w:rsid w:val="0049007B"/>
    <w:rsid w:val="004904EC"/>
    <w:rsid w:val="00490530"/>
    <w:rsid w:val="00490624"/>
    <w:rsid w:val="004909E7"/>
    <w:rsid w:val="00490C58"/>
    <w:rsid w:val="00490C64"/>
    <w:rsid w:val="00490F56"/>
    <w:rsid w:val="0049115D"/>
    <w:rsid w:val="00491195"/>
    <w:rsid w:val="0049122F"/>
    <w:rsid w:val="0049127E"/>
    <w:rsid w:val="004914F2"/>
    <w:rsid w:val="00491630"/>
    <w:rsid w:val="00491670"/>
    <w:rsid w:val="004916F5"/>
    <w:rsid w:val="00491A4F"/>
    <w:rsid w:val="00491B43"/>
    <w:rsid w:val="00491CB0"/>
    <w:rsid w:val="00491F19"/>
    <w:rsid w:val="00492011"/>
    <w:rsid w:val="0049218B"/>
    <w:rsid w:val="00492241"/>
    <w:rsid w:val="00492245"/>
    <w:rsid w:val="0049225D"/>
    <w:rsid w:val="004923C4"/>
    <w:rsid w:val="004924C6"/>
    <w:rsid w:val="00492799"/>
    <w:rsid w:val="00492828"/>
    <w:rsid w:val="00492954"/>
    <w:rsid w:val="004929D8"/>
    <w:rsid w:val="00492B3D"/>
    <w:rsid w:val="00492BAE"/>
    <w:rsid w:val="00492C19"/>
    <w:rsid w:val="00492C69"/>
    <w:rsid w:val="00492D0D"/>
    <w:rsid w:val="00492DD1"/>
    <w:rsid w:val="00492EAB"/>
    <w:rsid w:val="00492F98"/>
    <w:rsid w:val="004930C7"/>
    <w:rsid w:val="0049311E"/>
    <w:rsid w:val="00493133"/>
    <w:rsid w:val="00493187"/>
    <w:rsid w:val="0049333B"/>
    <w:rsid w:val="004934FD"/>
    <w:rsid w:val="0049369F"/>
    <w:rsid w:val="00493939"/>
    <w:rsid w:val="00493ABC"/>
    <w:rsid w:val="00493D1B"/>
    <w:rsid w:val="00493ED8"/>
    <w:rsid w:val="00493FA1"/>
    <w:rsid w:val="00493FCC"/>
    <w:rsid w:val="0049406D"/>
    <w:rsid w:val="00494217"/>
    <w:rsid w:val="00494478"/>
    <w:rsid w:val="004944A6"/>
    <w:rsid w:val="004947B1"/>
    <w:rsid w:val="00494922"/>
    <w:rsid w:val="00494BE0"/>
    <w:rsid w:val="00494CCB"/>
    <w:rsid w:val="00495300"/>
    <w:rsid w:val="00495418"/>
    <w:rsid w:val="00495594"/>
    <w:rsid w:val="004957AF"/>
    <w:rsid w:val="004959BA"/>
    <w:rsid w:val="00495A2D"/>
    <w:rsid w:val="00495AB4"/>
    <w:rsid w:val="00495AD3"/>
    <w:rsid w:val="00495AE3"/>
    <w:rsid w:val="00495C5B"/>
    <w:rsid w:val="00495D3F"/>
    <w:rsid w:val="00495EE6"/>
    <w:rsid w:val="0049613D"/>
    <w:rsid w:val="0049617B"/>
    <w:rsid w:val="004961C1"/>
    <w:rsid w:val="004961DC"/>
    <w:rsid w:val="00496290"/>
    <w:rsid w:val="004963F1"/>
    <w:rsid w:val="0049652B"/>
    <w:rsid w:val="00496549"/>
    <w:rsid w:val="0049655F"/>
    <w:rsid w:val="00496B87"/>
    <w:rsid w:val="00496C61"/>
    <w:rsid w:val="00496CC3"/>
    <w:rsid w:val="00497033"/>
    <w:rsid w:val="00497087"/>
    <w:rsid w:val="00497097"/>
    <w:rsid w:val="004971D7"/>
    <w:rsid w:val="00497382"/>
    <w:rsid w:val="004973EE"/>
    <w:rsid w:val="00497441"/>
    <w:rsid w:val="004974BB"/>
    <w:rsid w:val="00497556"/>
    <w:rsid w:val="00497764"/>
    <w:rsid w:val="00497961"/>
    <w:rsid w:val="00497979"/>
    <w:rsid w:val="004979FA"/>
    <w:rsid w:val="00497ABB"/>
    <w:rsid w:val="00497DF5"/>
    <w:rsid w:val="00497E4D"/>
    <w:rsid w:val="00497EF4"/>
    <w:rsid w:val="00497F4B"/>
    <w:rsid w:val="00497F78"/>
    <w:rsid w:val="004A004D"/>
    <w:rsid w:val="004A0164"/>
    <w:rsid w:val="004A0348"/>
    <w:rsid w:val="004A061A"/>
    <w:rsid w:val="004A0722"/>
    <w:rsid w:val="004A0725"/>
    <w:rsid w:val="004A07B6"/>
    <w:rsid w:val="004A0927"/>
    <w:rsid w:val="004A095C"/>
    <w:rsid w:val="004A0C23"/>
    <w:rsid w:val="004A0F8E"/>
    <w:rsid w:val="004A0F92"/>
    <w:rsid w:val="004A110D"/>
    <w:rsid w:val="004A119D"/>
    <w:rsid w:val="004A11C8"/>
    <w:rsid w:val="004A1242"/>
    <w:rsid w:val="004A12A4"/>
    <w:rsid w:val="004A1486"/>
    <w:rsid w:val="004A14CC"/>
    <w:rsid w:val="004A153B"/>
    <w:rsid w:val="004A16D0"/>
    <w:rsid w:val="004A1867"/>
    <w:rsid w:val="004A1972"/>
    <w:rsid w:val="004A1C24"/>
    <w:rsid w:val="004A222A"/>
    <w:rsid w:val="004A2253"/>
    <w:rsid w:val="004A22A8"/>
    <w:rsid w:val="004A239B"/>
    <w:rsid w:val="004A251B"/>
    <w:rsid w:val="004A276D"/>
    <w:rsid w:val="004A2790"/>
    <w:rsid w:val="004A288E"/>
    <w:rsid w:val="004A2CE0"/>
    <w:rsid w:val="004A2E32"/>
    <w:rsid w:val="004A2EF0"/>
    <w:rsid w:val="004A30AF"/>
    <w:rsid w:val="004A311C"/>
    <w:rsid w:val="004A3210"/>
    <w:rsid w:val="004A3287"/>
    <w:rsid w:val="004A328D"/>
    <w:rsid w:val="004A3552"/>
    <w:rsid w:val="004A37A5"/>
    <w:rsid w:val="004A38E4"/>
    <w:rsid w:val="004A3A57"/>
    <w:rsid w:val="004A3C7E"/>
    <w:rsid w:val="004A40EC"/>
    <w:rsid w:val="004A425F"/>
    <w:rsid w:val="004A445D"/>
    <w:rsid w:val="004A45CC"/>
    <w:rsid w:val="004A46B3"/>
    <w:rsid w:val="004A4731"/>
    <w:rsid w:val="004A473A"/>
    <w:rsid w:val="004A48AD"/>
    <w:rsid w:val="004A492E"/>
    <w:rsid w:val="004A4DD4"/>
    <w:rsid w:val="004A4F25"/>
    <w:rsid w:val="004A4F38"/>
    <w:rsid w:val="004A4FDA"/>
    <w:rsid w:val="004A5202"/>
    <w:rsid w:val="004A5415"/>
    <w:rsid w:val="004A541C"/>
    <w:rsid w:val="004A5485"/>
    <w:rsid w:val="004A561D"/>
    <w:rsid w:val="004A56A5"/>
    <w:rsid w:val="004A56F9"/>
    <w:rsid w:val="004A57C9"/>
    <w:rsid w:val="004A5E48"/>
    <w:rsid w:val="004A5EF8"/>
    <w:rsid w:val="004A6124"/>
    <w:rsid w:val="004A624E"/>
    <w:rsid w:val="004A633E"/>
    <w:rsid w:val="004A6372"/>
    <w:rsid w:val="004A655F"/>
    <w:rsid w:val="004A67EA"/>
    <w:rsid w:val="004A67F8"/>
    <w:rsid w:val="004A6E2E"/>
    <w:rsid w:val="004A6E88"/>
    <w:rsid w:val="004A6EC7"/>
    <w:rsid w:val="004A7393"/>
    <w:rsid w:val="004A73E7"/>
    <w:rsid w:val="004A7681"/>
    <w:rsid w:val="004A780A"/>
    <w:rsid w:val="004A7C5D"/>
    <w:rsid w:val="004A7C9E"/>
    <w:rsid w:val="004A7CED"/>
    <w:rsid w:val="004A7D85"/>
    <w:rsid w:val="004A7D9E"/>
    <w:rsid w:val="004A7DC2"/>
    <w:rsid w:val="004A7F14"/>
    <w:rsid w:val="004A7F59"/>
    <w:rsid w:val="004B0063"/>
    <w:rsid w:val="004B015A"/>
    <w:rsid w:val="004B01B3"/>
    <w:rsid w:val="004B0416"/>
    <w:rsid w:val="004B044B"/>
    <w:rsid w:val="004B06EB"/>
    <w:rsid w:val="004B093E"/>
    <w:rsid w:val="004B0A4A"/>
    <w:rsid w:val="004B0A50"/>
    <w:rsid w:val="004B0ABC"/>
    <w:rsid w:val="004B0B16"/>
    <w:rsid w:val="004B0B73"/>
    <w:rsid w:val="004B0C97"/>
    <w:rsid w:val="004B0ED5"/>
    <w:rsid w:val="004B0F52"/>
    <w:rsid w:val="004B1366"/>
    <w:rsid w:val="004B13AD"/>
    <w:rsid w:val="004B1560"/>
    <w:rsid w:val="004B15E5"/>
    <w:rsid w:val="004B17CC"/>
    <w:rsid w:val="004B17EA"/>
    <w:rsid w:val="004B18A7"/>
    <w:rsid w:val="004B1B3C"/>
    <w:rsid w:val="004B1C8B"/>
    <w:rsid w:val="004B1CB8"/>
    <w:rsid w:val="004B1CCB"/>
    <w:rsid w:val="004B1F21"/>
    <w:rsid w:val="004B2673"/>
    <w:rsid w:val="004B273D"/>
    <w:rsid w:val="004B278A"/>
    <w:rsid w:val="004B2A08"/>
    <w:rsid w:val="004B2BC3"/>
    <w:rsid w:val="004B2D47"/>
    <w:rsid w:val="004B2E03"/>
    <w:rsid w:val="004B2ECA"/>
    <w:rsid w:val="004B3007"/>
    <w:rsid w:val="004B3081"/>
    <w:rsid w:val="004B3166"/>
    <w:rsid w:val="004B3433"/>
    <w:rsid w:val="004B369C"/>
    <w:rsid w:val="004B3705"/>
    <w:rsid w:val="004B3758"/>
    <w:rsid w:val="004B381E"/>
    <w:rsid w:val="004B396E"/>
    <w:rsid w:val="004B3CE5"/>
    <w:rsid w:val="004B4026"/>
    <w:rsid w:val="004B414A"/>
    <w:rsid w:val="004B41DE"/>
    <w:rsid w:val="004B4342"/>
    <w:rsid w:val="004B464C"/>
    <w:rsid w:val="004B47D4"/>
    <w:rsid w:val="004B493A"/>
    <w:rsid w:val="004B4989"/>
    <w:rsid w:val="004B4A15"/>
    <w:rsid w:val="004B4C22"/>
    <w:rsid w:val="004B4F6D"/>
    <w:rsid w:val="004B4FDC"/>
    <w:rsid w:val="004B4FEB"/>
    <w:rsid w:val="004B50CC"/>
    <w:rsid w:val="004B514D"/>
    <w:rsid w:val="004B520B"/>
    <w:rsid w:val="004B5279"/>
    <w:rsid w:val="004B529A"/>
    <w:rsid w:val="004B53A5"/>
    <w:rsid w:val="004B5512"/>
    <w:rsid w:val="004B58C4"/>
    <w:rsid w:val="004B58F4"/>
    <w:rsid w:val="004B5A4E"/>
    <w:rsid w:val="004B5B98"/>
    <w:rsid w:val="004B5CA7"/>
    <w:rsid w:val="004B5CE2"/>
    <w:rsid w:val="004B610C"/>
    <w:rsid w:val="004B6278"/>
    <w:rsid w:val="004B636C"/>
    <w:rsid w:val="004B637D"/>
    <w:rsid w:val="004B64A4"/>
    <w:rsid w:val="004B6593"/>
    <w:rsid w:val="004B6619"/>
    <w:rsid w:val="004B6644"/>
    <w:rsid w:val="004B67FD"/>
    <w:rsid w:val="004B6959"/>
    <w:rsid w:val="004B6A81"/>
    <w:rsid w:val="004B6AC9"/>
    <w:rsid w:val="004B6C6B"/>
    <w:rsid w:val="004B6F66"/>
    <w:rsid w:val="004B71A8"/>
    <w:rsid w:val="004B723F"/>
    <w:rsid w:val="004B73B9"/>
    <w:rsid w:val="004B766E"/>
    <w:rsid w:val="004B76CE"/>
    <w:rsid w:val="004B780A"/>
    <w:rsid w:val="004B78D5"/>
    <w:rsid w:val="004B7902"/>
    <w:rsid w:val="004B7AAB"/>
    <w:rsid w:val="004B7B7A"/>
    <w:rsid w:val="004B7C5E"/>
    <w:rsid w:val="004B7D4B"/>
    <w:rsid w:val="004B7DF2"/>
    <w:rsid w:val="004C014C"/>
    <w:rsid w:val="004C01A1"/>
    <w:rsid w:val="004C01C3"/>
    <w:rsid w:val="004C0274"/>
    <w:rsid w:val="004C02B9"/>
    <w:rsid w:val="004C02E4"/>
    <w:rsid w:val="004C051D"/>
    <w:rsid w:val="004C062D"/>
    <w:rsid w:val="004C07E4"/>
    <w:rsid w:val="004C0937"/>
    <w:rsid w:val="004C0A07"/>
    <w:rsid w:val="004C0A5B"/>
    <w:rsid w:val="004C0BC0"/>
    <w:rsid w:val="004C0C68"/>
    <w:rsid w:val="004C0ECA"/>
    <w:rsid w:val="004C12B8"/>
    <w:rsid w:val="004C134F"/>
    <w:rsid w:val="004C1382"/>
    <w:rsid w:val="004C160D"/>
    <w:rsid w:val="004C1680"/>
    <w:rsid w:val="004C17AB"/>
    <w:rsid w:val="004C1A52"/>
    <w:rsid w:val="004C1BC0"/>
    <w:rsid w:val="004C1CEB"/>
    <w:rsid w:val="004C1D63"/>
    <w:rsid w:val="004C1DA9"/>
    <w:rsid w:val="004C1E09"/>
    <w:rsid w:val="004C20A3"/>
    <w:rsid w:val="004C20C0"/>
    <w:rsid w:val="004C212E"/>
    <w:rsid w:val="004C214E"/>
    <w:rsid w:val="004C2197"/>
    <w:rsid w:val="004C22C8"/>
    <w:rsid w:val="004C2436"/>
    <w:rsid w:val="004C2487"/>
    <w:rsid w:val="004C25CA"/>
    <w:rsid w:val="004C26B3"/>
    <w:rsid w:val="004C26CE"/>
    <w:rsid w:val="004C284E"/>
    <w:rsid w:val="004C2899"/>
    <w:rsid w:val="004C2C00"/>
    <w:rsid w:val="004C2DE0"/>
    <w:rsid w:val="004C2E12"/>
    <w:rsid w:val="004C31A6"/>
    <w:rsid w:val="004C32F8"/>
    <w:rsid w:val="004C3537"/>
    <w:rsid w:val="004C3728"/>
    <w:rsid w:val="004C3950"/>
    <w:rsid w:val="004C3985"/>
    <w:rsid w:val="004C3992"/>
    <w:rsid w:val="004C3AA5"/>
    <w:rsid w:val="004C3C7D"/>
    <w:rsid w:val="004C3D23"/>
    <w:rsid w:val="004C4066"/>
    <w:rsid w:val="004C40A5"/>
    <w:rsid w:val="004C44D0"/>
    <w:rsid w:val="004C469C"/>
    <w:rsid w:val="004C47E8"/>
    <w:rsid w:val="004C4913"/>
    <w:rsid w:val="004C49CD"/>
    <w:rsid w:val="004C4B3A"/>
    <w:rsid w:val="004C4BD5"/>
    <w:rsid w:val="004C4D64"/>
    <w:rsid w:val="004C4F74"/>
    <w:rsid w:val="004C4FD0"/>
    <w:rsid w:val="004C5131"/>
    <w:rsid w:val="004C55BC"/>
    <w:rsid w:val="004C5682"/>
    <w:rsid w:val="004C59D7"/>
    <w:rsid w:val="004C5BC0"/>
    <w:rsid w:val="004C5C45"/>
    <w:rsid w:val="004C60AF"/>
    <w:rsid w:val="004C6132"/>
    <w:rsid w:val="004C6208"/>
    <w:rsid w:val="004C623C"/>
    <w:rsid w:val="004C6481"/>
    <w:rsid w:val="004C65F0"/>
    <w:rsid w:val="004C6AF2"/>
    <w:rsid w:val="004C6B0F"/>
    <w:rsid w:val="004C6C10"/>
    <w:rsid w:val="004C6C4D"/>
    <w:rsid w:val="004C6E2F"/>
    <w:rsid w:val="004C6F94"/>
    <w:rsid w:val="004C70C9"/>
    <w:rsid w:val="004C70CE"/>
    <w:rsid w:val="004C712B"/>
    <w:rsid w:val="004C7372"/>
    <w:rsid w:val="004C7426"/>
    <w:rsid w:val="004C75B2"/>
    <w:rsid w:val="004C7671"/>
    <w:rsid w:val="004C76BD"/>
    <w:rsid w:val="004C7868"/>
    <w:rsid w:val="004C787B"/>
    <w:rsid w:val="004C7AF0"/>
    <w:rsid w:val="004C7D69"/>
    <w:rsid w:val="004C7D71"/>
    <w:rsid w:val="004C7EED"/>
    <w:rsid w:val="004C7F83"/>
    <w:rsid w:val="004D0008"/>
    <w:rsid w:val="004D0150"/>
    <w:rsid w:val="004D079D"/>
    <w:rsid w:val="004D07DB"/>
    <w:rsid w:val="004D0965"/>
    <w:rsid w:val="004D0C08"/>
    <w:rsid w:val="004D0C61"/>
    <w:rsid w:val="004D0C8B"/>
    <w:rsid w:val="004D0CC0"/>
    <w:rsid w:val="004D0CEA"/>
    <w:rsid w:val="004D0DA6"/>
    <w:rsid w:val="004D0E36"/>
    <w:rsid w:val="004D0EB8"/>
    <w:rsid w:val="004D0FA1"/>
    <w:rsid w:val="004D0FA5"/>
    <w:rsid w:val="004D12AE"/>
    <w:rsid w:val="004D12BD"/>
    <w:rsid w:val="004D13EE"/>
    <w:rsid w:val="004D14D4"/>
    <w:rsid w:val="004D15C9"/>
    <w:rsid w:val="004D18F2"/>
    <w:rsid w:val="004D1A65"/>
    <w:rsid w:val="004D1B50"/>
    <w:rsid w:val="004D1F26"/>
    <w:rsid w:val="004D210D"/>
    <w:rsid w:val="004D21A4"/>
    <w:rsid w:val="004D21E4"/>
    <w:rsid w:val="004D25FF"/>
    <w:rsid w:val="004D2874"/>
    <w:rsid w:val="004D28A3"/>
    <w:rsid w:val="004D2B12"/>
    <w:rsid w:val="004D2B3F"/>
    <w:rsid w:val="004D2C48"/>
    <w:rsid w:val="004D2C7C"/>
    <w:rsid w:val="004D2E64"/>
    <w:rsid w:val="004D2F2F"/>
    <w:rsid w:val="004D2FED"/>
    <w:rsid w:val="004D30B5"/>
    <w:rsid w:val="004D3135"/>
    <w:rsid w:val="004D31C6"/>
    <w:rsid w:val="004D3476"/>
    <w:rsid w:val="004D3A33"/>
    <w:rsid w:val="004D3A66"/>
    <w:rsid w:val="004D3C52"/>
    <w:rsid w:val="004D3E7E"/>
    <w:rsid w:val="004D3EA2"/>
    <w:rsid w:val="004D3FAC"/>
    <w:rsid w:val="004D3FFA"/>
    <w:rsid w:val="004D4109"/>
    <w:rsid w:val="004D419A"/>
    <w:rsid w:val="004D43A0"/>
    <w:rsid w:val="004D45AF"/>
    <w:rsid w:val="004D4B0E"/>
    <w:rsid w:val="004D4BF5"/>
    <w:rsid w:val="004D4C37"/>
    <w:rsid w:val="004D4E0D"/>
    <w:rsid w:val="004D5047"/>
    <w:rsid w:val="004D51A3"/>
    <w:rsid w:val="004D537D"/>
    <w:rsid w:val="004D53BC"/>
    <w:rsid w:val="004D5714"/>
    <w:rsid w:val="004D57C1"/>
    <w:rsid w:val="004D598E"/>
    <w:rsid w:val="004D5A02"/>
    <w:rsid w:val="004D5B0E"/>
    <w:rsid w:val="004D5C4F"/>
    <w:rsid w:val="004D5E4C"/>
    <w:rsid w:val="004D5EC1"/>
    <w:rsid w:val="004D600D"/>
    <w:rsid w:val="004D617F"/>
    <w:rsid w:val="004D61E6"/>
    <w:rsid w:val="004D6484"/>
    <w:rsid w:val="004D65B9"/>
    <w:rsid w:val="004D6759"/>
    <w:rsid w:val="004D6776"/>
    <w:rsid w:val="004D6A63"/>
    <w:rsid w:val="004D6CF7"/>
    <w:rsid w:val="004D6D05"/>
    <w:rsid w:val="004D6D59"/>
    <w:rsid w:val="004D6EBF"/>
    <w:rsid w:val="004D71CC"/>
    <w:rsid w:val="004D729D"/>
    <w:rsid w:val="004D73A4"/>
    <w:rsid w:val="004D7423"/>
    <w:rsid w:val="004D7A8D"/>
    <w:rsid w:val="004D7E1D"/>
    <w:rsid w:val="004D7F1A"/>
    <w:rsid w:val="004E002C"/>
    <w:rsid w:val="004E0290"/>
    <w:rsid w:val="004E030E"/>
    <w:rsid w:val="004E0479"/>
    <w:rsid w:val="004E072A"/>
    <w:rsid w:val="004E078B"/>
    <w:rsid w:val="004E08FB"/>
    <w:rsid w:val="004E093E"/>
    <w:rsid w:val="004E0BC8"/>
    <w:rsid w:val="004E0DDA"/>
    <w:rsid w:val="004E10F7"/>
    <w:rsid w:val="004E1397"/>
    <w:rsid w:val="004E14EE"/>
    <w:rsid w:val="004E1520"/>
    <w:rsid w:val="004E1682"/>
    <w:rsid w:val="004E1A52"/>
    <w:rsid w:val="004E1A87"/>
    <w:rsid w:val="004E1B10"/>
    <w:rsid w:val="004E1B68"/>
    <w:rsid w:val="004E1C1F"/>
    <w:rsid w:val="004E1C51"/>
    <w:rsid w:val="004E1D59"/>
    <w:rsid w:val="004E1E94"/>
    <w:rsid w:val="004E1FE7"/>
    <w:rsid w:val="004E1FF6"/>
    <w:rsid w:val="004E2023"/>
    <w:rsid w:val="004E20CB"/>
    <w:rsid w:val="004E2237"/>
    <w:rsid w:val="004E22B6"/>
    <w:rsid w:val="004E2414"/>
    <w:rsid w:val="004E243D"/>
    <w:rsid w:val="004E248A"/>
    <w:rsid w:val="004E2514"/>
    <w:rsid w:val="004E25D9"/>
    <w:rsid w:val="004E28E9"/>
    <w:rsid w:val="004E299C"/>
    <w:rsid w:val="004E29EB"/>
    <w:rsid w:val="004E2B86"/>
    <w:rsid w:val="004E2C78"/>
    <w:rsid w:val="004E2C9E"/>
    <w:rsid w:val="004E2D2A"/>
    <w:rsid w:val="004E30A3"/>
    <w:rsid w:val="004E31F2"/>
    <w:rsid w:val="004E34FF"/>
    <w:rsid w:val="004E35E1"/>
    <w:rsid w:val="004E3679"/>
    <w:rsid w:val="004E3A8B"/>
    <w:rsid w:val="004E3B66"/>
    <w:rsid w:val="004E3CD3"/>
    <w:rsid w:val="004E3DCB"/>
    <w:rsid w:val="004E3EFE"/>
    <w:rsid w:val="004E3F98"/>
    <w:rsid w:val="004E3FAF"/>
    <w:rsid w:val="004E41BD"/>
    <w:rsid w:val="004E4273"/>
    <w:rsid w:val="004E4716"/>
    <w:rsid w:val="004E4739"/>
    <w:rsid w:val="004E4882"/>
    <w:rsid w:val="004E4ECA"/>
    <w:rsid w:val="004E514F"/>
    <w:rsid w:val="004E558F"/>
    <w:rsid w:val="004E5809"/>
    <w:rsid w:val="004E582D"/>
    <w:rsid w:val="004E5903"/>
    <w:rsid w:val="004E5B91"/>
    <w:rsid w:val="004E5C8C"/>
    <w:rsid w:val="004E5D10"/>
    <w:rsid w:val="004E5E01"/>
    <w:rsid w:val="004E5FC7"/>
    <w:rsid w:val="004E5FDD"/>
    <w:rsid w:val="004E5FF0"/>
    <w:rsid w:val="004E635C"/>
    <w:rsid w:val="004E6539"/>
    <w:rsid w:val="004E69B2"/>
    <w:rsid w:val="004E6B3B"/>
    <w:rsid w:val="004E6BBF"/>
    <w:rsid w:val="004E6DB3"/>
    <w:rsid w:val="004E6DE9"/>
    <w:rsid w:val="004E6EA2"/>
    <w:rsid w:val="004E7098"/>
    <w:rsid w:val="004E71A2"/>
    <w:rsid w:val="004E7592"/>
    <w:rsid w:val="004E7782"/>
    <w:rsid w:val="004E7AB2"/>
    <w:rsid w:val="004E7B11"/>
    <w:rsid w:val="004E7F08"/>
    <w:rsid w:val="004E7F74"/>
    <w:rsid w:val="004F0050"/>
    <w:rsid w:val="004F03F3"/>
    <w:rsid w:val="004F03FE"/>
    <w:rsid w:val="004F06F2"/>
    <w:rsid w:val="004F0792"/>
    <w:rsid w:val="004F0C1B"/>
    <w:rsid w:val="004F0C1D"/>
    <w:rsid w:val="004F0D7C"/>
    <w:rsid w:val="004F0EB9"/>
    <w:rsid w:val="004F124E"/>
    <w:rsid w:val="004F1532"/>
    <w:rsid w:val="004F16A4"/>
    <w:rsid w:val="004F1878"/>
    <w:rsid w:val="004F19EC"/>
    <w:rsid w:val="004F1BE6"/>
    <w:rsid w:val="004F1D0F"/>
    <w:rsid w:val="004F1D1F"/>
    <w:rsid w:val="004F1D67"/>
    <w:rsid w:val="004F1D7F"/>
    <w:rsid w:val="004F1DD5"/>
    <w:rsid w:val="004F1E67"/>
    <w:rsid w:val="004F1EC8"/>
    <w:rsid w:val="004F208F"/>
    <w:rsid w:val="004F21BC"/>
    <w:rsid w:val="004F223B"/>
    <w:rsid w:val="004F228C"/>
    <w:rsid w:val="004F2301"/>
    <w:rsid w:val="004F233B"/>
    <w:rsid w:val="004F23F5"/>
    <w:rsid w:val="004F23FB"/>
    <w:rsid w:val="004F242E"/>
    <w:rsid w:val="004F2706"/>
    <w:rsid w:val="004F2712"/>
    <w:rsid w:val="004F28E5"/>
    <w:rsid w:val="004F2AC4"/>
    <w:rsid w:val="004F2BCC"/>
    <w:rsid w:val="004F2D0D"/>
    <w:rsid w:val="004F2D20"/>
    <w:rsid w:val="004F3083"/>
    <w:rsid w:val="004F3084"/>
    <w:rsid w:val="004F3100"/>
    <w:rsid w:val="004F33EF"/>
    <w:rsid w:val="004F35E4"/>
    <w:rsid w:val="004F39D2"/>
    <w:rsid w:val="004F3A51"/>
    <w:rsid w:val="004F3B73"/>
    <w:rsid w:val="004F3B90"/>
    <w:rsid w:val="004F3E30"/>
    <w:rsid w:val="004F3EF7"/>
    <w:rsid w:val="004F42DE"/>
    <w:rsid w:val="004F42E6"/>
    <w:rsid w:val="004F4476"/>
    <w:rsid w:val="004F4617"/>
    <w:rsid w:val="004F463C"/>
    <w:rsid w:val="004F46B2"/>
    <w:rsid w:val="004F47D6"/>
    <w:rsid w:val="004F4C39"/>
    <w:rsid w:val="004F4CAD"/>
    <w:rsid w:val="004F4D25"/>
    <w:rsid w:val="004F4DB8"/>
    <w:rsid w:val="004F4F6C"/>
    <w:rsid w:val="004F4FB2"/>
    <w:rsid w:val="004F5070"/>
    <w:rsid w:val="004F5126"/>
    <w:rsid w:val="004F5136"/>
    <w:rsid w:val="004F51DD"/>
    <w:rsid w:val="004F5229"/>
    <w:rsid w:val="004F537F"/>
    <w:rsid w:val="004F53E0"/>
    <w:rsid w:val="004F547D"/>
    <w:rsid w:val="004F552B"/>
    <w:rsid w:val="004F55F9"/>
    <w:rsid w:val="004F5712"/>
    <w:rsid w:val="004F5787"/>
    <w:rsid w:val="004F5B3A"/>
    <w:rsid w:val="004F5B42"/>
    <w:rsid w:val="004F5D23"/>
    <w:rsid w:val="004F5D5A"/>
    <w:rsid w:val="004F5D88"/>
    <w:rsid w:val="004F5EC3"/>
    <w:rsid w:val="004F5F89"/>
    <w:rsid w:val="004F607E"/>
    <w:rsid w:val="004F60F3"/>
    <w:rsid w:val="004F61A4"/>
    <w:rsid w:val="004F6248"/>
    <w:rsid w:val="004F62B5"/>
    <w:rsid w:val="004F6307"/>
    <w:rsid w:val="004F6328"/>
    <w:rsid w:val="004F6505"/>
    <w:rsid w:val="004F69C7"/>
    <w:rsid w:val="004F6A2D"/>
    <w:rsid w:val="004F6C5B"/>
    <w:rsid w:val="004F6C7F"/>
    <w:rsid w:val="004F6D01"/>
    <w:rsid w:val="004F6D26"/>
    <w:rsid w:val="004F6EC8"/>
    <w:rsid w:val="004F6ED1"/>
    <w:rsid w:val="004F75AB"/>
    <w:rsid w:val="004F75D3"/>
    <w:rsid w:val="004F76D5"/>
    <w:rsid w:val="004F77AA"/>
    <w:rsid w:val="004F780A"/>
    <w:rsid w:val="004F7A45"/>
    <w:rsid w:val="004F7B37"/>
    <w:rsid w:val="004F7E33"/>
    <w:rsid w:val="004F7E76"/>
    <w:rsid w:val="004F7EF6"/>
    <w:rsid w:val="004F7FAF"/>
    <w:rsid w:val="005000F0"/>
    <w:rsid w:val="00500169"/>
    <w:rsid w:val="00500544"/>
    <w:rsid w:val="005005F7"/>
    <w:rsid w:val="005006F5"/>
    <w:rsid w:val="00500817"/>
    <w:rsid w:val="00500895"/>
    <w:rsid w:val="00500971"/>
    <w:rsid w:val="00500A94"/>
    <w:rsid w:val="00500B95"/>
    <w:rsid w:val="00500BE5"/>
    <w:rsid w:val="00500C3A"/>
    <w:rsid w:val="00500CF0"/>
    <w:rsid w:val="0050110C"/>
    <w:rsid w:val="005012F7"/>
    <w:rsid w:val="005013B7"/>
    <w:rsid w:val="00501679"/>
    <w:rsid w:val="00501686"/>
    <w:rsid w:val="0050173B"/>
    <w:rsid w:val="00501771"/>
    <w:rsid w:val="005017CA"/>
    <w:rsid w:val="00501870"/>
    <w:rsid w:val="005018D7"/>
    <w:rsid w:val="00501961"/>
    <w:rsid w:val="00501A3B"/>
    <w:rsid w:val="00501A6F"/>
    <w:rsid w:val="00501C2E"/>
    <w:rsid w:val="00501C65"/>
    <w:rsid w:val="00501DDD"/>
    <w:rsid w:val="00501E71"/>
    <w:rsid w:val="00502088"/>
    <w:rsid w:val="005021A9"/>
    <w:rsid w:val="005023DA"/>
    <w:rsid w:val="00502744"/>
    <w:rsid w:val="00502899"/>
    <w:rsid w:val="00502901"/>
    <w:rsid w:val="00502A86"/>
    <w:rsid w:val="00502AFC"/>
    <w:rsid w:val="00502EFE"/>
    <w:rsid w:val="00502F5A"/>
    <w:rsid w:val="00502FB4"/>
    <w:rsid w:val="00503160"/>
    <w:rsid w:val="0050338B"/>
    <w:rsid w:val="005033F7"/>
    <w:rsid w:val="005034EB"/>
    <w:rsid w:val="005035EA"/>
    <w:rsid w:val="0050364A"/>
    <w:rsid w:val="0050372A"/>
    <w:rsid w:val="00503768"/>
    <w:rsid w:val="00503BAA"/>
    <w:rsid w:val="00503C24"/>
    <w:rsid w:val="00503D95"/>
    <w:rsid w:val="00503F70"/>
    <w:rsid w:val="00504102"/>
    <w:rsid w:val="00504255"/>
    <w:rsid w:val="005042A8"/>
    <w:rsid w:val="005047C1"/>
    <w:rsid w:val="00504828"/>
    <w:rsid w:val="005048B1"/>
    <w:rsid w:val="0050494A"/>
    <w:rsid w:val="00504992"/>
    <w:rsid w:val="00504B3B"/>
    <w:rsid w:val="00504C8B"/>
    <w:rsid w:val="00504DBC"/>
    <w:rsid w:val="00504E9C"/>
    <w:rsid w:val="00504EBE"/>
    <w:rsid w:val="00504F9D"/>
    <w:rsid w:val="005055C4"/>
    <w:rsid w:val="00505774"/>
    <w:rsid w:val="00505805"/>
    <w:rsid w:val="0050584D"/>
    <w:rsid w:val="00505CF8"/>
    <w:rsid w:val="00506293"/>
    <w:rsid w:val="00506295"/>
    <w:rsid w:val="0050631A"/>
    <w:rsid w:val="005064B4"/>
    <w:rsid w:val="005066B4"/>
    <w:rsid w:val="005066CF"/>
    <w:rsid w:val="0050678E"/>
    <w:rsid w:val="00506908"/>
    <w:rsid w:val="00506B4A"/>
    <w:rsid w:val="00506CF9"/>
    <w:rsid w:val="00506DA7"/>
    <w:rsid w:val="00506DCF"/>
    <w:rsid w:val="0050708C"/>
    <w:rsid w:val="005070C8"/>
    <w:rsid w:val="00507182"/>
    <w:rsid w:val="005071E9"/>
    <w:rsid w:val="00507218"/>
    <w:rsid w:val="005073A1"/>
    <w:rsid w:val="00507784"/>
    <w:rsid w:val="00507795"/>
    <w:rsid w:val="0050794C"/>
    <w:rsid w:val="00507987"/>
    <w:rsid w:val="005079B7"/>
    <w:rsid w:val="00507AA7"/>
    <w:rsid w:val="00507C63"/>
    <w:rsid w:val="00507CDF"/>
    <w:rsid w:val="00507D13"/>
    <w:rsid w:val="00507D2F"/>
    <w:rsid w:val="00507DAA"/>
    <w:rsid w:val="005101F4"/>
    <w:rsid w:val="00510354"/>
    <w:rsid w:val="005103A6"/>
    <w:rsid w:val="00510418"/>
    <w:rsid w:val="00510476"/>
    <w:rsid w:val="0051057F"/>
    <w:rsid w:val="00510591"/>
    <w:rsid w:val="00510744"/>
    <w:rsid w:val="0051098A"/>
    <w:rsid w:val="00510A03"/>
    <w:rsid w:val="00510F5F"/>
    <w:rsid w:val="0051104C"/>
    <w:rsid w:val="00511257"/>
    <w:rsid w:val="0051132E"/>
    <w:rsid w:val="00511389"/>
    <w:rsid w:val="00511431"/>
    <w:rsid w:val="005114E7"/>
    <w:rsid w:val="00511630"/>
    <w:rsid w:val="00511704"/>
    <w:rsid w:val="005117E5"/>
    <w:rsid w:val="00511851"/>
    <w:rsid w:val="00511A81"/>
    <w:rsid w:val="00511BD1"/>
    <w:rsid w:val="00511FA3"/>
    <w:rsid w:val="00512024"/>
    <w:rsid w:val="0051225B"/>
    <w:rsid w:val="00512356"/>
    <w:rsid w:val="0051241C"/>
    <w:rsid w:val="005125AD"/>
    <w:rsid w:val="005125F5"/>
    <w:rsid w:val="005127F6"/>
    <w:rsid w:val="00512829"/>
    <w:rsid w:val="0051288D"/>
    <w:rsid w:val="00512D70"/>
    <w:rsid w:val="00512D98"/>
    <w:rsid w:val="00512DEF"/>
    <w:rsid w:val="00512F6B"/>
    <w:rsid w:val="005130EA"/>
    <w:rsid w:val="005135E9"/>
    <w:rsid w:val="00513763"/>
    <w:rsid w:val="00513958"/>
    <w:rsid w:val="00513B28"/>
    <w:rsid w:val="00513BF4"/>
    <w:rsid w:val="00513F34"/>
    <w:rsid w:val="00513F40"/>
    <w:rsid w:val="005142B7"/>
    <w:rsid w:val="005145B8"/>
    <w:rsid w:val="00514679"/>
    <w:rsid w:val="00514AF5"/>
    <w:rsid w:val="00514B33"/>
    <w:rsid w:val="00514CBA"/>
    <w:rsid w:val="00514E0C"/>
    <w:rsid w:val="00514F32"/>
    <w:rsid w:val="00514FCF"/>
    <w:rsid w:val="0051504A"/>
    <w:rsid w:val="00515099"/>
    <w:rsid w:val="0051513A"/>
    <w:rsid w:val="00515199"/>
    <w:rsid w:val="0051543C"/>
    <w:rsid w:val="0051556D"/>
    <w:rsid w:val="005155A5"/>
    <w:rsid w:val="005156D1"/>
    <w:rsid w:val="005156DA"/>
    <w:rsid w:val="005157A6"/>
    <w:rsid w:val="005157EB"/>
    <w:rsid w:val="005157EF"/>
    <w:rsid w:val="00515B0B"/>
    <w:rsid w:val="00515B7F"/>
    <w:rsid w:val="00515C4F"/>
    <w:rsid w:val="00515C7E"/>
    <w:rsid w:val="00515F34"/>
    <w:rsid w:val="00515FAF"/>
    <w:rsid w:val="00516055"/>
    <w:rsid w:val="0051621F"/>
    <w:rsid w:val="00516268"/>
    <w:rsid w:val="005162D3"/>
    <w:rsid w:val="005162D7"/>
    <w:rsid w:val="0051635C"/>
    <w:rsid w:val="00516531"/>
    <w:rsid w:val="005166C2"/>
    <w:rsid w:val="005166CD"/>
    <w:rsid w:val="00516A91"/>
    <w:rsid w:val="00516ACE"/>
    <w:rsid w:val="00516ADA"/>
    <w:rsid w:val="00516AFF"/>
    <w:rsid w:val="00516CD7"/>
    <w:rsid w:val="00516D7A"/>
    <w:rsid w:val="00516DF2"/>
    <w:rsid w:val="00516E98"/>
    <w:rsid w:val="00516EA5"/>
    <w:rsid w:val="00516FF3"/>
    <w:rsid w:val="00517121"/>
    <w:rsid w:val="005172DC"/>
    <w:rsid w:val="0051738B"/>
    <w:rsid w:val="00517583"/>
    <w:rsid w:val="00517635"/>
    <w:rsid w:val="0051763B"/>
    <w:rsid w:val="00517830"/>
    <w:rsid w:val="00517982"/>
    <w:rsid w:val="00517AE4"/>
    <w:rsid w:val="00517B99"/>
    <w:rsid w:val="00517BA9"/>
    <w:rsid w:val="00517CE1"/>
    <w:rsid w:val="00517DA8"/>
    <w:rsid w:val="00517F50"/>
    <w:rsid w:val="00520178"/>
    <w:rsid w:val="0052020A"/>
    <w:rsid w:val="00520224"/>
    <w:rsid w:val="0052027D"/>
    <w:rsid w:val="00520336"/>
    <w:rsid w:val="00520396"/>
    <w:rsid w:val="005203DC"/>
    <w:rsid w:val="005206D7"/>
    <w:rsid w:val="00520C8C"/>
    <w:rsid w:val="00521057"/>
    <w:rsid w:val="005210C7"/>
    <w:rsid w:val="005211C7"/>
    <w:rsid w:val="0052125E"/>
    <w:rsid w:val="00521277"/>
    <w:rsid w:val="0052129C"/>
    <w:rsid w:val="0052132A"/>
    <w:rsid w:val="00521476"/>
    <w:rsid w:val="005214A2"/>
    <w:rsid w:val="005214E0"/>
    <w:rsid w:val="005216A2"/>
    <w:rsid w:val="005216D8"/>
    <w:rsid w:val="00521AB2"/>
    <w:rsid w:val="00521D85"/>
    <w:rsid w:val="00521E41"/>
    <w:rsid w:val="00521E48"/>
    <w:rsid w:val="00521F5B"/>
    <w:rsid w:val="00522059"/>
    <w:rsid w:val="005221BB"/>
    <w:rsid w:val="00522340"/>
    <w:rsid w:val="005225BE"/>
    <w:rsid w:val="00522654"/>
    <w:rsid w:val="00522AB4"/>
    <w:rsid w:val="00522C20"/>
    <w:rsid w:val="00522F80"/>
    <w:rsid w:val="0052319D"/>
    <w:rsid w:val="005233EB"/>
    <w:rsid w:val="005236E8"/>
    <w:rsid w:val="0052381F"/>
    <w:rsid w:val="00523A26"/>
    <w:rsid w:val="00523CCA"/>
    <w:rsid w:val="005244D2"/>
    <w:rsid w:val="00524517"/>
    <w:rsid w:val="0052461F"/>
    <w:rsid w:val="00524691"/>
    <w:rsid w:val="0052490A"/>
    <w:rsid w:val="00524920"/>
    <w:rsid w:val="00524A5B"/>
    <w:rsid w:val="00524A7E"/>
    <w:rsid w:val="00524AD4"/>
    <w:rsid w:val="00524AFE"/>
    <w:rsid w:val="00524C15"/>
    <w:rsid w:val="00524CBC"/>
    <w:rsid w:val="00524CD6"/>
    <w:rsid w:val="00524E6F"/>
    <w:rsid w:val="00524F29"/>
    <w:rsid w:val="005253CB"/>
    <w:rsid w:val="00525401"/>
    <w:rsid w:val="005255BC"/>
    <w:rsid w:val="00525602"/>
    <w:rsid w:val="005257AB"/>
    <w:rsid w:val="005258D2"/>
    <w:rsid w:val="00525ACF"/>
    <w:rsid w:val="00525B23"/>
    <w:rsid w:val="00525CFE"/>
    <w:rsid w:val="00525D0F"/>
    <w:rsid w:val="0052652D"/>
    <w:rsid w:val="00526870"/>
    <w:rsid w:val="00526A20"/>
    <w:rsid w:val="00526A35"/>
    <w:rsid w:val="00526A46"/>
    <w:rsid w:val="00526A9F"/>
    <w:rsid w:val="00526BB1"/>
    <w:rsid w:val="00526C1C"/>
    <w:rsid w:val="00526C39"/>
    <w:rsid w:val="00526C4D"/>
    <w:rsid w:val="00526C91"/>
    <w:rsid w:val="00526CDB"/>
    <w:rsid w:val="00526D5B"/>
    <w:rsid w:val="00526E83"/>
    <w:rsid w:val="00527072"/>
    <w:rsid w:val="0052726A"/>
    <w:rsid w:val="005273B7"/>
    <w:rsid w:val="00527454"/>
    <w:rsid w:val="005275AB"/>
    <w:rsid w:val="0052771F"/>
    <w:rsid w:val="005277F8"/>
    <w:rsid w:val="00527895"/>
    <w:rsid w:val="00527990"/>
    <w:rsid w:val="00527AC0"/>
    <w:rsid w:val="00527B48"/>
    <w:rsid w:val="00527BD3"/>
    <w:rsid w:val="00527C04"/>
    <w:rsid w:val="00530142"/>
    <w:rsid w:val="005301AA"/>
    <w:rsid w:val="005301DC"/>
    <w:rsid w:val="00530238"/>
    <w:rsid w:val="00530603"/>
    <w:rsid w:val="00530815"/>
    <w:rsid w:val="00530843"/>
    <w:rsid w:val="0053091F"/>
    <w:rsid w:val="005309E2"/>
    <w:rsid w:val="005309F5"/>
    <w:rsid w:val="00530A69"/>
    <w:rsid w:val="00530B73"/>
    <w:rsid w:val="00530BD3"/>
    <w:rsid w:val="00530DB0"/>
    <w:rsid w:val="00530FFC"/>
    <w:rsid w:val="00531159"/>
    <w:rsid w:val="005311AD"/>
    <w:rsid w:val="00531273"/>
    <w:rsid w:val="005313A3"/>
    <w:rsid w:val="005313CB"/>
    <w:rsid w:val="005313DC"/>
    <w:rsid w:val="00531529"/>
    <w:rsid w:val="00531615"/>
    <w:rsid w:val="00531629"/>
    <w:rsid w:val="00531639"/>
    <w:rsid w:val="005317DC"/>
    <w:rsid w:val="00531A1F"/>
    <w:rsid w:val="00531A32"/>
    <w:rsid w:val="00531C43"/>
    <w:rsid w:val="00531D42"/>
    <w:rsid w:val="00531DE3"/>
    <w:rsid w:val="005320AD"/>
    <w:rsid w:val="005320C3"/>
    <w:rsid w:val="005320D1"/>
    <w:rsid w:val="00532119"/>
    <w:rsid w:val="0053229A"/>
    <w:rsid w:val="00532588"/>
    <w:rsid w:val="0053259E"/>
    <w:rsid w:val="005325A3"/>
    <w:rsid w:val="00532642"/>
    <w:rsid w:val="0053264B"/>
    <w:rsid w:val="00532685"/>
    <w:rsid w:val="00532809"/>
    <w:rsid w:val="005328AF"/>
    <w:rsid w:val="005328F8"/>
    <w:rsid w:val="00532965"/>
    <w:rsid w:val="00532AB3"/>
    <w:rsid w:val="00532C3F"/>
    <w:rsid w:val="00532C4A"/>
    <w:rsid w:val="00532CC7"/>
    <w:rsid w:val="00532F20"/>
    <w:rsid w:val="0053307F"/>
    <w:rsid w:val="005333CC"/>
    <w:rsid w:val="005335AB"/>
    <w:rsid w:val="00533A48"/>
    <w:rsid w:val="00533A54"/>
    <w:rsid w:val="00533C81"/>
    <w:rsid w:val="00533E20"/>
    <w:rsid w:val="00533F0A"/>
    <w:rsid w:val="00533F97"/>
    <w:rsid w:val="0053411A"/>
    <w:rsid w:val="0053417A"/>
    <w:rsid w:val="005341CD"/>
    <w:rsid w:val="00534329"/>
    <w:rsid w:val="0053436C"/>
    <w:rsid w:val="005343AD"/>
    <w:rsid w:val="005347FC"/>
    <w:rsid w:val="00534A86"/>
    <w:rsid w:val="00534ADF"/>
    <w:rsid w:val="00534BF3"/>
    <w:rsid w:val="00534E6F"/>
    <w:rsid w:val="00535183"/>
    <w:rsid w:val="005353C7"/>
    <w:rsid w:val="005353DF"/>
    <w:rsid w:val="005354B5"/>
    <w:rsid w:val="005357F8"/>
    <w:rsid w:val="00535831"/>
    <w:rsid w:val="005358BA"/>
    <w:rsid w:val="0053592A"/>
    <w:rsid w:val="005359BE"/>
    <w:rsid w:val="00535C5C"/>
    <w:rsid w:val="00535E7F"/>
    <w:rsid w:val="00535E87"/>
    <w:rsid w:val="00535E8E"/>
    <w:rsid w:val="00535F73"/>
    <w:rsid w:val="00536261"/>
    <w:rsid w:val="00536400"/>
    <w:rsid w:val="005368F9"/>
    <w:rsid w:val="00536927"/>
    <w:rsid w:val="005369D1"/>
    <w:rsid w:val="00536B50"/>
    <w:rsid w:val="00536B70"/>
    <w:rsid w:val="00536C00"/>
    <w:rsid w:val="00536F16"/>
    <w:rsid w:val="00536F4D"/>
    <w:rsid w:val="00537055"/>
    <w:rsid w:val="005370A4"/>
    <w:rsid w:val="005370A9"/>
    <w:rsid w:val="005371D1"/>
    <w:rsid w:val="0053721D"/>
    <w:rsid w:val="00537357"/>
    <w:rsid w:val="0053753C"/>
    <w:rsid w:val="00537674"/>
    <w:rsid w:val="00537992"/>
    <w:rsid w:val="005379EE"/>
    <w:rsid w:val="00537B13"/>
    <w:rsid w:val="00537B7D"/>
    <w:rsid w:val="00537C2A"/>
    <w:rsid w:val="00537DFE"/>
    <w:rsid w:val="00537EB0"/>
    <w:rsid w:val="00537EC7"/>
    <w:rsid w:val="005401CE"/>
    <w:rsid w:val="00540400"/>
    <w:rsid w:val="00540477"/>
    <w:rsid w:val="0054057B"/>
    <w:rsid w:val="0054057D"/>
    <w:rsid w:val="005406DF"/>
    <w:rsid w:val="0054073E"/>
    <w:rsid w:val="00540886"/>
    <w:rsid w:val="00540D29"/>
    <w:rsid w:val="00540D96"/>
    <w:rsid w:val="00540EAA"/>
    <w:rsid w:val="00541296"/>
    <w:rsid w:val="005415F2"/>
    <w:rsid w:val="00541719"/>
    <w:rsid w:val="00541766"/>
    <w:rsid w:val="00541906"/>
    <w:rsid w:val="00541A4B"/>
    <w:rsid w:val="00541A9D"/>
    <w:rsid w:val="00541ACC"/>
    <w:rsid w:val="00541B0D"/>
    <w:rsid w:val="00541CB3"/>
    <w:rsid w:val="00541CD2"/>
    <w:rsid w:val="00541D57"/>
    <w:rsid w:val="00541E48"/>
    <w:rsid w:val="00541E8B"/>
    <w:rsid w:val="00541F24"/>
    <w:rsid w:val="00541FA1"/>
    <w:rsid w:val="00541FD8"/>
    <w:rsid w:val="00542047"/>
    <w:rsid w:val="0054216B"/>
    <w:rsid w:val="00542243"/>
    <w:rsid w:val="0054233A"/>
    <w:rsid w:val="00542380"/>
    <w:rsid w:val="005424D8"/>
    <w:rsid w:val="00542502"/>
    <w:rsid w:val="0054256A"/>
    <w:rsid w:val="005428C1"/>
    <w:rsid w:val="005428D0"/>
    <w:rsid w:val="00542C50"/>
    <w:rsid w:val="00542DE8"/>
    <w:rsid w:val="00542EC6"/>
    <w:rsid w:val="00543333"/>
    <w:rsid w:val="00543361"/>
    <w:rsid w:val="0054341F"/>
    <w:rsid w:val="005435B0"/>
    <w:rsid w:val="005435B3"/>
    <w:rsid w:val="0054380D"/>
    <w:rsid w:val="00543855"/>
    <w:rsid w:val="005438AC"/>
    <w:rsid w:val="00543999"/>
    <w:rsid w:val="005439C9"/>
    <w:rsid w:val="00543A48"/>
    <w:rsid w:val="00543ABC"/>
    <w:rsid w:val="00543C4C"/>
    <w:rsid w:val="00543E7D"/>
    <w:rsid w:val="00544020"/>
    <w:rsid w:val="0054406B"/>
    <w:rsid w:val="005440C7"/>
    <w:rsid w:val="005440E3"/>
    <w:rsid w:val="005442DF"/>
    <w:rsid w:val="005444AB"/>
    <w:rsid w:val="00544727"/>
    <w:rsid w:val="00544769"/>
    <w:rsid w:val="005447DC"/>
    <w:rsid w:val="0054480E"/>
    <w:rsid w:val="00544996"/>
    <w:rsid w:val="00544A66"/>
    <w:rsid w:val="00544B01"/>
    <w:rsid w:val="00544CA4"/>
    <w:rsid w:val="00544F8F"/>
    <w:rsid w:val="0054500E"/>
    <w:rsid w:val="005451C8"/>
    <w:rsid w:val="005451DE"/>
    <w:rsid w:val="00545252"/>
    <w:rsid w:val="00545253"/>
    <w:rsid w:val="0054530C"/>
    <w:rsid w:val="0054556A"/>
    <w:rsid w:val="00545675"/>
    <w:rsid w:val="005457AE"/>
    <w:rsid w:val="0054582D"/>
    <w:rsid w:val="00545896"/>
    <w:rsid w:val="005458EA"/>
    <w:rsid w:val="00545979"/>
    <w:rsid w:val="00545C71"/>
    <w:rsid w:val="00545EE7"/>
    <w:rsid w:val="00545F0B"/>
    <w:rsid w:val="005465D7"/>
    <w:rsid w:val="00546679"/>
    <w:rsid w:val="0054679C"/>
    <w:rsid w:val="0054693B"/>
    <w:rsid w:val="00546AF3"/>
    <w:rsid w:val="00546B9E"/>
    <w:rsid w:val="00546C76"/>
    <w:rsid w:val="00546D8F"/>
    <w:rsid w:val="00546E04"/>
    <w:rsid w:val="00546EFC"/>
    <w:rsid w:val="00547074"/>
    <w:rsid w:val="00547098"/>
    <w:rsid w:val="00547117"/>
    <w:rsid w:val="00547131"/>
    <w:rsid w:val="005471F1"/>
    <w:rsid w:val="005473CC"/>
    <w:rsid w:val="00547475"/>
    <w:rsid w:val="00547603"/>
    <w:rsid w:val="0054782E"/>
    <w:rsid w:val="00547872"/>
    <w:rsid w:val="0054788D"/>
    <w:rsid w:val="005478F6"/>
    <w:rsid w:val="00547948"/>
    <w:rsid w:val="005479BD"/>
    <w:rsid w:val="00547B29"/>
    <w:rsid w:val="00547CEE"/>
    <w:rsid w:val="00547DBC"/>
    <w:rsid w:val="00547DFF"/>
    <w:rsid w:val="00547F05"/>
    <w:rsid w:val="00547F60"/>
    <w:rsid w:val="00550137"/>
    <w:rsid w:val="005502FA"/>
    <w:rsid w:val="0055045B"/>
    <w:rsid w:val="005507C9"/>
    <w:rsid w:val="005508A8"/>
    <w:rsid w:val="005509A0"/>
    <w:rsid w:val="005509D2"/>
    <w:rsid w:val="005509F4"/>
    <w:rsid w:val="00550BDA"/>
    <w:rsid w:val="00550D81"/>
    <w:rsid w:val="00550F23"/>
    <w:rsid w:val="005510ED"/>
    <w:rsid w:val="005511A1"/>
    <w:rsid w:val="00551310"/>
    <w:rsid w:val="005513B3"/>
    <w:rsid w:val="00551499"/>
    <w:rsid w:val="00551654"/>
    <w:rsid w:val="005516D4"/>
    <w:rsid w:val="005518DE"/>
    <w:rsid w:val="005519DC"/>
    <w:rsid w:val="005519EF"/>
    <w:rsid w:val="00551A60"/>
    <w:rsid w:val="00551B0E"/>
    <w:rsid w:val="00551B68"/>
    <w:rsid w:val="00551DFD"/>
    <w:rsid w:val="005524D1"/>
    <w:rsid w:val="005525CF"/>
    <w:rsid w:val="0055263C"/>
    <w:rsid w:val="00552804"/>
    <w:rsid w:val="005528F0"/>
    <w:rsid w:val="00552B20"/>
    <w:rsid w:val="00552B49"/>
    <w:rsid w:val="00552BC2"/>
    <w:rsid w:val="00552D44"/>
    <w:rsid w:val="00552E0B"/>
    <w:rsid w:val="00553007"/>
    <w:rsid w:val="00553030"/>
    <w:rsid w:val="0055321F"/>
    <w:rsid w:val="005532DB"/>
    <w:rsid w:val="00553475"/>
    <w:rsid w:val="005536B4"/>
    <w:rsid w:val="0055373F"/>
    <w:rsid w:val="005537B5"/>
    <w:rsid w:val="005538C1"/>
    <w:rsid w:val="005538FF"/>
    <w:rsid w:val="005539FD"/>
    <w:rsid w:val="00553B2B"/>
    <w:rsid w:val="00553BC5"/>
    <w:rsid w:val="00553D2A"/>
    <w:rsid w:val="00553DA4"/>
    <w:rsid w:val="00553DC1"/>
    <w:rsid w:val="00553E2E"/>
    <w:rsid w:val="00553F88"/>
    <w:rsid w:val="00554057"/>
    <w:rsid w:val="0055410A"/>
    <w:rsid w:val="00554207"/>
    <w:rsid w:val="00554488"/>
    <w:rsid w:val="00554559"/>
    <w:rsid w:val="0055458C"/>
    <w:rsid w:val="00554723"/>
    <w:rsid w:val="00554E1E"/>
    <w:rsid w:val="00554FF7"/>
    <w:rsid w:val="00555095"/>
    <w:rsid w:val="005550AF"/>
    <w:rsid w:val="005552F5"/>
    <w:rsid w:val="005552F7"/>
    <w:rsid w:val="005553BF"/>
    <w:rsid w:val="0055546B"/>
    <w:rsid w:val="00555621"/>
    <w:rsid w:val="005557D9"/>
    <w:rsid w:val="00555C25"/>
    <w:rsid w:val="00555E50"/>
    <w:rsid w:val="00555FF2"/>
    <w:rsid w:val="00556015"/>
    <w:rsid w:val="00556039"/>
    <w:rsid w:val="00556350"/>
    <w:rsid w:val="0055639E"/>
    <w:rsid w:val="00556439"/>
    <w:rsid w:val="0055661B"/>
    <w:rsid w:val="0055663D"/>
    <w:rsid w:val="00556AF5"/>
    <w:rsid w:val="00556B63"/>
    <w:rsid w:val="00556BF7"/>
    <w:rsid w:val="00556C1C"/>
    <w:rsid w:val="00556CEF"/>
    <w:rsid w:val="00556D45"/>
    <w:rsid w:val="00556D80"/>
    <w:rsid w:val="00557238"/>
    <w:rsid w:val="005574EC"/>
    <w:rsid w:val="00557758"/>
    <w:rsid w:val="00557780"/>
    <w:rsid w:val="005578B0"/>
    <w:rsid w:val="00557CE2"/>
    <w:rsid w:val="00557E1E"/>
    <w:rsid w:val="00557FCB"/>
    <w:rsid w:val="00560086"/>
    <w:rsid w:val="00560369"/>
    <w:rsid w:val="0056047A"/>
    <w:rsid w:val="00560571"/>
    <w:rsid w:val="005605C4"/>
    <w:rsid w:val="0056075D"/>
    <w:rsid w:val="0056098F"/>
    <w:rsid w:val="00560A2F"/>
    <w:rsid w:val="00560B82"/>
    <w:rsid w:val="00560B83"/>
    <w:rsid w:val="00560C53"/>
    <w:rsid w:val="00560ED3"/>
    <w:rsid w:val="005610D6"/>
    <w:rsid w:val="00561193"/>
    <w:rsid w:val="0056122D"/>
    <w:rsid w:val="00561301"/>
    <w:rsid w:val="0056147E"/>
    <w:rsid w:val="00561502"/>
    <w:rsid w:val="0056174C"/>
    <w:rsid w:val="005619C8"/>
    <w:rsid w:val="00561B67"/>
    <w:rsid w:val="00561B89"/>
    <w:rsid w:val="00561BB8"/>
    <w:rsid w:val="00561C43"/>
    <w:rsid w:val="00561C94"/>
    <w:rsid w:val="00561D21"/>
    <w:rsid w:val="00561D83"/>
    <w:rsid w:val="0056200A"/>
    <w:rsid w:val="0056206F"/>
    <w:rsid w:val="0056216D"/>
    <w:rsid w:val="005622F0"/>
    <w:rsid w:val="00562671"/>
    <w:rsid w:val="00562730"/>
    <w:rsid w:val="005628B4"/>
    <w:rsid w:val="005628D8"/>
    <w:rsid w:val="00562C33"/>
    <w:rsid w:val="00562E62"/>
    <w:rsid w:val="00562F8B"/>
    <w:rsid w:val="00563180"/>
    <w:rsid w:val="0056322F"/>
    <w:rsid w:val="005632BE"/>
    <w:rsid w:val="005635C8"/>
    <w:rsid w:val="00563753"/>
    <w:rsid w:val="0056376E"/>
    <w:rsid w:val="005637E1"/>
    <w:rsid w:val="0056391A"/>
    <w:rsid w:val="0056391B"/>
    <w:rsid w:val="00563945"/>
    <w:rsid w:val="005639D4"/>
    <w:rsid w:val="00563A2D"/>
    <w:rsid w:val="00563D06"/>
    <w:rsid w:val="00563F5F"/>
    <w:rsid w:val="005640F5"/>
    <w:rsid w:val="0056417F"/>
    <w:rsid w:val="0056442A"/>
    <w:rsid w:val="00564579"/>
    <w:rsid w:val="00564639"/>
    <w:rsid w:val="0056469A"/>
    <w:rsid w:val="00564DEC"/>
    <w:rsid w:val="00564F68"/>
    <w:rsid w:val="0056507E"/>
    <w:rsid w:val="00565186"/>
    <w:rsid w:val="00565207"/>
    <w:rsid w:val="00565421"/>
    <w:rsid w:val="00565640"/>
    <w:rsid w:val="00565729"/>
    <w:rsid w:val="005659FA"/>
    <w:rsid w:val="00565A18"/>
    <w:rsid w:val="00565F1C"/>
    <w:rsid w:val="0056607A"/>
    <w:rsid w:val="005662D8"/>
    <w:rsid w:val="0056645F"/>
    <w:rsid w:val="005664D5"/>
    <w:rsid w:val="00566728"/>
    <w:rsid w:val="00566829"/>
    <w:rsid w:val="00566878"/>
    <w:rsid w:val="005668DF"/>
    <w:rsid w:val="00566968"/>
    <w:rsid w:val="00566A19"/>
    <w:rsid w:val="00566BC4"/>
    <w:rsid w:val="00566CA6"/>
    <w:rsid w:val="00566D14"/>
    <w:rsid w:val="00566E7E"/>
    <w:rsid w:val="00566EFD"/>
    <w:rsid w:val="00567043"/>
    <w:rsid w:val="005670EA"/>
    <w:rsid w:val="005672CF"/>
    <w:rsid w:val="005672F6"/>
    <w:rsid w:val="00567409"/>
    <w:rsid w:val="005674C1"/>
    <w:rsid w:val="00567722"/>
    <w:rsid w:val="00567819"/>
    <w:rsid w:val="005678BE"/>
    <w:rsid w:val="005678E0"/>
    <w:rsid w:val="0056791D"/>
    <w:rsid w:val="00567A0A"/>
    <w:rsid w:val="00567A57"/>
    <w:rsid w:val="00567B4B"/>
    <w:rsid w:val="00567C69"/>
    <w:rsid w:val="00567DBD"/>
    <w:rsid w:val="00567EC9"/>
    <w:rsid w:val="0057000B"/>
    <w:rsid w:val="005701FA"/>
    <w:rsid w:val="0057051D"/>
    <w:rsid w:val="00570766"/>
    <w:rsid w:val="005707A9"/>
    <w:rsid w:val="005707BC"/>
    <w:rsid w:val="00570816"/>
    <w:rsid w:val="0057087D"/>
    <w:rsid w:val="0057093C"/>
    <w:rsid w:val="005709F7"/>
    <w:rsid w:val="00570ADA"/>
    <w:rsid w:val="00570BAD"/>
    <w:rsid w:val="00570C20"/>
    <w:rsid w:val="00570C3E"/>
    <w:rsid w:val="00570E7E"/>
    <w:rsid w:val="00570FDC"/>
    <w:rsid w:val="00571114"/>
    <w:rsid w:val="00571121"/>
    <w:rsid w:val="005711BB"/>
    <w:rsid w:val="00571296"/>
    <w:rsid w:val="005712F4"/>
    <w:rsid w:val="005714A0"/>
    <w:rsid w:val="00571513"/>
    <w:rsid w:val="0057155E"/>
    <w:rsid w:val="005715AD"/>
    <w:rsid w:val="00571662"/>
    <w:rsid w:val="00571D8C"/>
    <w:rsid w:val="00571F05"/>
    <w:rsid w:val="005720A4"/>
    <w:rsid w:val="0057239B"/>
    <w:rsid w:val="005727EF"/>
    <w:rsid w:val="0057284B"/>
    <w:rsid w:val="005728BA"/>
    <w:rsid w:val="0057296D"/>
    <w:rsid w:val="00572A59"/>
    <w:rsid w:val="00572C86"/>
    <w:rsid w:val="00572D01"/>
    <w:rsid w:val="00572D45"/>
    <w:rsid w:val="00572E34"/>
    <w:rsid w:val="00572ED4"/>
    <w:rsid w:val="00572F13"/>
    <w:rsid w:val="00572F4B"/>
    <w:rsid w:val="00573085"/>
    <w:rsid w:val="00573204"/>
    <w:rsid w:val="00573221"/>
    <w:rsid w:val="0057353F"/>
    <w:rsid w:val="0057363F"/>
    <w:rsid w:val="00573784"/>
    <w:rsid w:val="00573B3E"/>
    <w:rsid w:val="00573BB1"/>
    <w:rsid w:val="00573C12"/>
    <w:rsid w:val="00573D49"/>
    <w:rsid w:val="00573D74"/>
    <w:rsid w:val="00573DF6"/>
    <w:rsid w:val="005744ED"/>
    <w:rsid w:val="0057455F"/>
    <w:rsid w:val="005745AA"/>
    <w:rsid w:val="00574691"/>
    <w:rsid w:val="00574981"/>
    <w:rsid w:val="00574A9F"/>
    <w:rsid w:val="00574AEF"/>
    <w:rsid w:val="00574C0F"/>
    <w:rsid w:val="00574E09"/>
    <w:rsid w:val="00574E6B"/>
    <w:rsid w:val="00574EAF"/>
    <w:rsid w:val="00574F79"/>
    <w:rsid w:val="00574F96"/>
    <w:rsid w:val="0057505D"/>
    <w:rsid w:val="005750A6"/>
    <w:rsid w:val="00575160"/>
    <w:rsid w:val="005753E5"/>
    <w:rsid w:val="005754C2"/>
    <w:rsid w:val="005754F1"/>
    <w:rsid w:val="0057570D"/>
    <w:rsid w:val="005757AE"/>
    <w:rsid w:val="00575876"/>
    <w:rsid w:val="005759CC"/>
    <w:rsid w:val="00575AFC"/>
    <w:rsid w:val="00575B4D"/>
    <w:rsid w:val="00575CED"/>
    <w:rsid w:val="00575E9F"/>
    <w:rsid w:val="00575EB2"/>
    <w:rsid w:val="005761B8"/>
    <w:rsid w:val="00576526"/>
    <w:rsid w:val="00576564"/>
    <w:rsid w:val="0057668C"/>
    <w:rsid w:val="0057686C"/>
    <w:rsid w:val="005768B7"/>
    <w:rsid w:val="005768DD"/>
    <w:rsid w:val="0057699F"/>
    <w:rsid w:val="00576A74"/>
    <w:rsid w:val="00576E27"/>
    <w:rsid w:val="00576E7F"/>
    <w:rsid w:val="005772F6"/>
    <w:rsid w:val="005773B3"/>
    <w:rsid w:val="005774B7"/>
    <w:rsid w:val="005776CA"/>
    <w:rsid w:val="0057770A"/>
    <w:rsid w:val="00577786"/>
    <w:rsid w:val="005777B4"/>
    <w:rsid w:val="005777BA"/>
    <w:rsid w:val="005779E6"/>
    <w:rsid w:val="00577B42"/>
    <w:rsid w:val="00577C18"/>
    <w:rsid w:val="00577D58"/>
    <w:rsid w:val="00577EDA"/>
    <w:rsid w:val="005802B5"/>
    <w:rsid w:val="005803F8"/>
    <w:rsid w:val="0058044D"/>
    <w:rsid w:val="0058047F"/>
    <w:rsid w:val="005804A9"/>
    <w:rsid w:val="005805FE"/>
    <w:rsid w:val="00580619"/>
    <w:rsid w:val="005806C5"/>
    <w:rsid w:val="00580842"/>
    <w:rsid w:val="005809C5"/>
    <w:rsid w:val="00580B7D"/>
    <w:rsid w:val="00580C0E"/>
    <w:rsid w:val="00580D2C"/>
    <w:rsid w:val="00580ED8"/>
    <w:rsid w:val="005811DB"/>
    <w:rsid w:val="00581590"/>
    <w:rsid w:val="005819B9"/>
    <w:rsid w:val="00581E7C"/>
    <w:rsid w:val="00581FFB"/>
    <w:rsid w:val="00582744"/>
    <w:rsid w:val="005827D2"/>
    <w:rsid w:val="00582AE8"/>
    <w:rsid w:val="00582B19"/>
    <w:rsid w:val="00582C35"/>
    <w:rsid w:val="00582DAD"/>
    <w:rsid w:val="00582DCD"/>
    <w:rsid w:val="00582E37"/>
    <w:rsid w:val="00582EAE"/>
    <w:rsid w:val="00582F51"/>
    <w:rsid w:val="00583039"/>
    <w:rsid w:val="005831E6"/>
    <w:rsid w:val="005831EA"/>
    <w:rsid w:val="005832EE"/>
    <w:rsid w:val="00583610"/>
    <w:rsid w:val="0058375C"/>
    <w:rsid w:val="00583767"/>
    <w:rsid w:val="00583811"/>
    <w:rsid w:val="0058383D"/>
    <w:rsid w:val="005838F1"/>
    <w:rsid w:val="00583A45"/>
    <w:rsid w:val="00583A53"/>
    <w:rsid w:val="00583A75"/>
    <w:rsid w:val="00583B58"/>
    <w:rsid w:val="00583CD5"/>
    <w:rsid w:val="00583DF2"/>
    <w:rsid w:val="00583E65"/>
    <w:rsid w:val="00583F57"/>
    <w:rsid w:val="00583FB0"/>
    <w:rsid w:val="0058404C"/>
    <w:rsid w:val="0058424B"/>
    <w:rsid w:val="005842B1"/>
    <w:rsid w:val="0058438F"/>
    <w:rsid w:val="0058442D"/>
    <w:rsid w:val="005844B6"/>
    <w:rsid w:val="005846A3"/>
    <w:rsid w:val="00584986"/>
    <w:rsid w:val="00584A39"/>
    <w:rsid w:val="00584BB1"/>
    <w:rsid w:val="00584D0F"/>
    <w:rsid w:val="00584D1F"/>
    <w:rsid w:val="00584E72"/>
    <w:rsid w:val="00584E88"/>
    <w:rsid w:val="005850B3"/>
    <w:rsid w:val="0058536F"/>
    <w:rsid w:val="00585449"/>
    <w:rsid w:val="0058544D"/>
    <w:rsid w:val="005854F3"/>
    <w:rsid w:val="005856DB"/>
    <w:rsid w:val="005856EC"/>
    <w:rsid w:val="0058577B"/>
    <w:rsid w:val="00585804"/>
    <w:rsid w:val="00585ABF"/>
    <w:rsid w:val="00585D22"/>
    <w:rsid w:val="00585DD6"/>
    <w:rsid w:val="00585E57"/>
    <w:rsid w:val="00585FA8"/>
    <w:rsid w:val="00585FED"/>
    <w:rsid w:val="00586156"/>
    <w:rsid w:val="00586195"/>
    <w:rsid w:val="005861F3"/>
    <w:rsid w:val="00586239"/>
    <w:rsid w:val="00586357"/>
    <w:rsid w:val="005863B7"/>
    <w:rsid w:val="005864FD"/>
    <w:rsid w:val="00586519"/>
    <w:rsid w:val="00586638"/>
    <w:rsid w:val="00586655"/>
    <w:rsid w:val="00586680"/>
    <w:rsid w:val="00586A3F"/>
    <w:rsid w:val="00586A43"/>
    <w:rsid w:val="00586ABC"/>
    <w:rsid w:val="00586C92"/>
    <w:rsid w:val="00586CC2"/>
    <w:rsid w:val="00586D07"/>
    <w:rsid w:val="00586EAA"/>
    <w:rsid w:val="0058707F"/>
    <w:rsid w:val="00587321"/>
    <w:rsid w:val="00587432"/>
    <w:rsid w:val="00587996"/>
    <w:rsid w:val="005879BC"/>
    <w:rsid w:val="00587A12"/>
    <w:rsid w:val="00587B4A"/>
    <w:rsid w:val="00587C65"/>
    <w:rsid w:val="00587EAB"/>
    <w:rsid w:val="00587F62"/>
    <w:rsid w:val="00587FE5"/>
    <w:rsid w:val="005900F3"/>
    <w:rsid w:val="0059028B"/>
    <w:rsid w:val="00590321"/>
    <w:rsid w:val="00590668"/>
    <w:rsid w:val="005906FE"/>
    <w:rsid w:val="0059084D"/>
    <w:rsid w:val="00590895"/>
    <w:rsid w:val="00590937"/>
    <w:rsid w:val="00590A5E"/>
    <w:rsid w:val="00590B03"/>
    <w:rsid w:val="00590E52"/>
    <w:rsid w:val="005910D5"/>
    <w:rsid w:val="0059120E"/>
    <w:rsid w:val="00591303"/>
    <w:rsid w:val="00591364"/>
    <w:rsid w:val="005913AC"/>
    <w:rsid w:val="00591578"/>
    <w:rsid w:val="0059157D"/>
    <w:rsid w:val="005915E7"/>
    <w:rsid w:val="00591762"/>
    <w:rsid w:val="00591779"/>
    <w:rsid w:val="005917FB"/>
    <w:rsid w:val="00591A2A"/>
    <w:rsid w:val="00591CA5"/>
    <w:rsid w:val="00591D5C"/>
    <w:rsid w:val="00592041"/>
    <w:rsid w:val="00592169"/>
    <w:rsid w:val="005923AD"/>
    <w:rsid w:val="0059240B"/>
    <w:rsid w:val="0059248C"/>
    <w:rsid w:val="0059258E"/>
    <w:rsid w:val="0059267D"/>
    <w:rsid w:val="005926A9"/>
    <w:rsid w:val="005926FA"/>
    <w:rsid w:val="005927CA"/>
    <w:rsid w:val="00592809"/>
    <w:rsid w:val="00592A4B"/>
    <w:rsid w:val="00592AEA"/>
    <w:rsid w:val="00592B45"/>
    <w:rsid w:val="00592B82"/>
    <w:rsid w:val="00592C13"/>
    <w:rsid w:val="00592F4F"/>
    <w:rsid w:val="005930B8"/>
    <w:rsid w:val="00593142"/>
    <w:rsid w:val="00593274"/>
    <w:rsid w:val="005932A7"/>
    <w:rsid w:val="005933AC"/>
    <w:rsid w:val="0059374C"/>
    <w:rsid w:val="00593789"/>
    <w:rsid w:val="00593898"/>
    <w:rsid w:val="00593964"/>
    <w:rsid w:val="00593975"/>
    <w:rsid w:val="00593996"/>
    <w:rsid w:val="005939C2"/>
    <w:rsid w:val="00593AB2"/>
    <w:rsid w:val="00593ABA"/>
    <w:rsid w:val="00593B87"/>
    <w:rsid w:val="00593BA4"/>
    <w:rsid w:val="00593BC6"/>
    <w:rsid w:val="00593BF8"/>
    <w:rsid w:val="00593D34"/>
    <w:rsid w:val="00593E05"/>
    <w:rsid w:val="005942B5"/>
    <w:rsid w:val="005943E8"/>
    <w:rsid w:val="00594444"/>
    <w:rsid w:val="00594557"/>
    <w:rsid w:val="00594742"/>
    <w:rsid w:val="005947C5"/>
    <w:rsid w:val="00594808"/>
    <w:rsid w:val="00594837"/>
    <w:rsid w:val="00594867"/>
    <w:rsid w:val="005948D4"/>
    <w:rsid w:val="005948F3"/>
    <w:rsid w:val="00594AD2"/>
    <w:rsid w:val="00594E2C"/>
    <w:rsid w:val="00594E4F"/>
    <w:rsid w:val="00594F61"/>
    <w:rsid w:val="0059500D"/>
    <w:rsid w:val="005952AE"/>
    <w:rsid w:val="005952ED"/>
    <w:rsid w:val="00595311"/>
    <w:rsid w:val="00595498"/>
    <w:rsid w:val="0059556D"/>
    <w:rsid w:val="00595701"/>
    <w:rsid w:val="00595924"/>
    <w:rsid w:val="00595AEF"/>
    <w:rsid w:val="00595B2B"/>
    <w:rsid w:val="00595BA2"/>
    <w:rsid w:val="00595BFF"/>
    <w:rsid w:val="00595E6F"/>
    <w:rsid w:val="00595F59"/>
    <w:rsid w:val="0059602C"/>
    <w:rsid w:val="00596489"/>
    <w:rsid w:val="005964E6"/>
    <w:rsid w:val="005965DA"/>
    <w:rsid w:val="00596666"/>
    <w:rsid w:val="00596959"/>
    <w:rsid w:val="00596A42"/>
    <w:rsid w:val="00596A7A"/>
    <w:rsid w:val="00596D3A"/>
    <w:rsid w:val="00596DD9"/>
    <w:rsid w:val="00596E16"/>
    <w:rsid w:val="00597037"/>
    <w:rsid w:val="00597039"/>
    <w:rsid w:val="00597055"/>
    <w:rsid w:val="00597294"/>
    <w:rsid w:val="0059731E"/>
    <w:rsid w:val="0059770E"/>
    <w:rsid w:val="00597A3B"/>
    <w:rsid w:val="00597A6B"/>
    <w:rsid w:val="00597C0D"/>
    <w:rsid w:val="00597CC6"/>
    <w:rsid w:val="00597D63"/>
    <w:rsid w:val="00597F61"/>
    <w:rsid w:val="00597F72"/>
    <w:rsid w:val="00597F99"/>
    <w:rsid w:val="005A0488"/>
    <w:rsid w:val="005A09F8"/>
    <w:rsid w:val="005A0AD6"/>
    <w:rsid w:val="005A0C85"/>
    <w:rsid w:val="005A0CBA"/>
    <w:rsid w:val="005A0E5C"/>
    <w:rsid w:val="005A12E8"/>
    <w:rsid w:val="005A13EB"/>
    <w:rsid w:val="005A15B3"/>
    <w:rsid w:val="005A15B4"/>
    <w:rsid w:val="005A15EB"/>
    <w:rsid w:val="005A171C"/>
    <w:rsid w:val="005A173F"/>
    <w:rsid w:val="005A18C3"/>
    <w:rsid w:val="005A196B"/>
    <w:rsid w:val="005A1A8B"/>
    <w:rsid w:val="005A1AFC"/>
    <w:rsid w:val="005A1B7C"/>
    <w:rsid w:val="005A1C17"/>
    <w:rsid w:val="005A1D13"/>
    <w:rsid w:val="005A1D41"/>
    <w:rsid w:val="005A1D56"/>
    <w:rsid w:val="005A1D86"/>
    <w:rsid w:val="005A1DB5"/>
    <w:rsid w:val="005A1EEC"/>
    <w:rsid w:val="005A233B"/>
    <w:rsid w:val="005A2352"/>
    <w:rsid w:val="005A2437"/>
    <w:rsid w:val="005A26A5"/>
    <w:rsid w:val="005A2727"/>
    <w:rsid w:val="005A277E"/>
    <w:rsid w:val="005A285B"/>
    <w:rsid w:val="005A2897"/>
    <w:rsid w:val="005A2969"/>
    <w:rsid w:val="005A2A7C"/>
    <w:rsid w:val="005A2AA8"/>
    <w:rsid w:val="005A2B6A"/>
    <w:rsid w:val="005A2BD3"/>
    <w:rsid w:val="005A2C00"/>
    <w:rsid w:val="005A2D31"/>
    <w:rsid w:val="005A2DD8"/>
    <w:rsid w:val="005A31B5"/>
    <w:rsid w:val="005A3263"/>
    <w:rsid w:val="005A32D5"/>
    <w:rsid w:val="005A341C"/>
    <w:rsid w:val="005A3422"/>
    <w:rsid w:val="005A3444"/>
    <w:rsid w:val="005A3562"/>
    <w:rsid w:val="005A35D9"/>
    <w:rsid w:val="005A36AD"/>
    <w:rsid w:val="005A37B6"/>
    <w:rsid w:val="005A3830"/>
    <w:rsid w:val="005A39F0"/>
    <w:rsid w:val="005A3AE5"/>
    <w:rsid w:val="005A3AEE"/>
    <w:rsid w:val="005A3C4C"/>
    <w:rsid w:val="005A3C54"/>
    <w:rsid w:val="005A4395"/>
    <w:rsid w:val="005A43CD"/>
    <w:rsid w:val="005A484E"/>
    <w:rsid w:val="005A485C"/>
    <w:rsid w:val="005A4A64"/>
    <w:rsid w:val="005A4A68"/>
    <w:rsid w:val="005A4AB4"/>
    <w:rsid w:val="005A4EE2"/>
    <w:rsid w:val="005A5108"/>
    <w:rsid w:val="005A5110"/>
    <w:rsid w:val="005A51AE"/>
    <w:rsid w:val="005A5208"/>
    <w:rsid w:val="005A5276"/>
    <w:rsid w:val="005A53B1"/>
    <w:rsid w:val="005A5599"/>
    <w:rsid w:val="005A55F1"/>
    <w:rsid w:val="005A5A2E"/>
    <w:rsid w:val="005A5A33"/>
    <w:rsid w:val="005A5A61"/>
    <w:rsid w:val="005A5AE9"/>
    <w:rsid w:val="005A5C31"/>
    <w:rsid w:val="005A5D46"/>
    <w:rsid w:val="005A5E7F"/>
    <w:rsid w:val="005A62AD"/>
    <w:rsid w:val="005A62CD"/>
    <w:rsid w:val="005A6461"/>
    <w:rsid w:val="005A6581"/>
    <w:rsid w:val="005A66C0"/>
    <w:rsid w:val="005A67DB"/>
    <w:rsid w:val="005A68DE"/>
    <w:rsid w:val="005A6A0D"/>
    <w:rsid w:val="005A6AAD"/>
    <w:rsid w:val="005A6B8F"/>
    <w:rsid w:val="005A6BAE"/>
    <w:rsid w:val="005A6C22"/>
    <w:rsid w:val="005A6C42"/>
    <w:rsid w:val="005A6F04"/>
    <w:rsid w:val="005A7323"/>
    <w:rsid w:val="005A7556"/>
    <w:rsid w:val="005A75B7"/>
    <w:rsid w:val="005A76D1"/>
    <w:rsid w:val="005B0362"/>
    <w:rsid w:val="005B03AF"/>
    <w:rsid w:val="005B03EF"/>
    <w:rsid w:val="005B044C"/>
    <w:rsid w:val="005B0562"/>
    <w:rsid w:val="005B0572"/>
    <w:rsid w:val="005B08B9"/>
    <w:rsid w:val="005B1272"/>
    <w:rsid w:val="005B138D"/>
    <w:rsid w:val="005B1452"/>
    <w:rsid w:val="005B164F"/>
    <w:rsid w:val="005B16D2"/>
    <w:rsid w:val="005B1A35"/>
    <w:rsid w:val="005B1DFA"/>
    <w:rsid w:val="005B1FD9"/>
    <w:rsid w:val="005B1FF0"/>
    <w:rsid w:val="005B2100"/>
    <w:rsid w:val="005B2214"/>
    <w:rsid w:val="005B22DE"/>
    <w:rsid w:val="005B25F9"/>
    <w:rsid w:val="005B27C2"/>
    <w:rsid w:val="005B2A14"/>
    <w:rsid w:val="005B2A60"/>
    <w:rsid w:val="005B2B28"/>
    <w:rsid w:val="005B2B5B"/>
    <w:rsid w:val="005B2E1F"/>
    <w:rsid w:val="005B2E72"/>
    <w:rsid w:val="005B2EA0"/>
    <w:rsid w:val="005B2FCD"/>
    <w:rsid w:val="005B3041"/>
    <w:rsid w:val="005B309F"/>
    <w:rsid w:val="005B3138"/>
    <w:rsid w:val="005B3202"/>
    <w:rsid w:val="005B323B"/>
    <w:rsid w:val="005B3259"/>
    <w:rsid w:val="005B32D4"/>
    <w:rsid w:val="005B358B"/>
    <w:rsid w:val="005B35E1"/>
    <w:rsid w:val="005B3818"/>
    <w:rsid w:val="005B388E"/>
    <w:rsid w:val="005B3934"/>
    <w:rsid w:val="005B3C81"/>
    <w:rsid w:val="005B3C8A"/>
    <w:rsid w:val="005B3D88"/>
    <w:rsid w:val="005B410D"/>
    <w:rsid w:val="005B42C4"/>
    <w:rsid w:val="005B42CC"/>
    <w:rsid w:val="005B4436"/>
    <w:rsid w:val="005B4472"/>
    <w:rsid w:val="005B46C6"/>
    <w:rsid w:val="005B47BC"/>
    <w:rsid w:val="005B4A00"/>
    <w:rsid w:val="005B4B41"/>
    <w:rsid w:val="005B5093"/>
    <w:rsid w:val="005B52C7"/>
    <w:rsid w:val="005B52E2"/>
    <w:rsid w:val="005B5303"/>
    <w:rsid w:val="005B538D"/>
    <w:rsid w:val="005B5448"/>
    <w:rsid w:val="005B5463"/>
    <w:rsid w:val="005B54A7"/>
    <w:rsid w:val="005B55C4"/>
    <w:rsid w:val="005B5761"/>
    <w:rsid w:val="005B58A4"/>
    <w:rsid w:val="005B5972"/>
    <w:rsid w:val="005B5A00"/>
    <w:rsid w:val="005B5A44"/>
    <w:rsid w:val="005B5D1F"/>
    <w:rsid w:val="005B5E63"/>
    <w:rsid w:val="005B6046"/>
    <w:rsid w:val="005B613A"/>
    <w:rsid w:val="005B61C2"/>
    <w:rsid w:val="005B6277"/>
    <w:rsid w:val="005B649B"/>
    <w:rsid w:val="005B653B"/>
    <w:rsid w:val="005B674A"/>
    <w:rsid w:val="005B6789"/>
    <w:rsid w:val="005B68D3"/>
    <w:rsid w:val="005B69EA"/>
    <w:rsid w:val="005B6BDE"/>
    <w:rsid w:val="005B6CC7"/>
    <w:rsid w:val="005B6E01"/>
    <w:rsid w:val="005B6E17"/>
    <w:rsid w:val="005B6F80"/>
    <w:rsid w:val="005B71FE"/>
    <w:rsid w:val="005B761B"/>
    <w:rsid w:val="005B7680"/>
    <w:rsid w:val="005B76E8"/>
    <w:rsid w:val="005B794A"/>
    <w:rsid w:val="005B79ED"/>
    <w:rsid w:val="005B7DD7"/>
    <w:rsid w:val="005C007A"/>
    <w:rsid w:val="005C00C4"/>
    <w:rsid w:val="005C0186"/>
    <w:rsid w:val="005C0264"/>
    <w:rsid w:val="005C0319"/>
    <w:rsid w:val="005C048D"/>
    <w:rsid w:val="005C0542"/>
    <w:rsid w:val="005C055F"/>
    <w:rsid w:val="005C0690"/>
    <w:rsid w:val="005C076F"/>
    <w:rsid w:val="005C0A0A"/>
    <w:rsid w:val="005C0C83"/>
    <w:rsid w:val="005C0C95"/>
    <w:rsid w:val="005C0CB4"/>
    <w:rsid w:val="005C0D7F"/>
    <w:rsid w:val="005C0EB8"/>
    <w:rsid w:val="005C0FD9"/>
    <w:rsid w:val="005C109A"/>
    <w:rsid w:val="005C1631"/>
    <w:rsid w:val="005C1949"/>
    <w:rsid w:val="005C19AB"/>
    <w:rsid w:val="005C1A93"/>
    <w:rsid w:val="005C1BD5"/>
    <w:rsid w:val="005C1C75"/>
    <w:rsid w:val="005C1D5F"/>
    <w:rsid w:val="005C1FA1"/>
    <w:rsid w:val="005C2067"/>
    <w:rsid w:val="005C2256"/>
    <w:rsid w:val="005C2350"/>
    <w:rsid w:val="005C243B"/>
    <w:rsid w:val="005C26DE"/>
    <w:rsid w:val="005C2701"/>
    <w:rsid w:val="005C2704"/>
    <w:rsid w:val="005C270C"/>
    <w:rsid w:val="005C2858"/>
    <w:rsid w:val="005C29DE"/>
    <w:rsid w:val="005C2C92"/>
    <w:rsid w:val="005C2CA5"/>
    <w:rsid w:val="005C2DC0"/>
    <w:rsid w:val="005C2DCE"/>
    <w:rsid w:val="005C2DD5"/>
    <w:rsid w:val="005C2E97"/>
    <w:rsid w:val="005C302C"/>
    <w:rsid w:val="005C3174"/>
    <w:rsid w:val="005C3600"/>
    <w:rsid w:val="005C38CC"/>
    <w:rsid w:val="005C3956"/>
    <w:rsid w:val="005C3AF2"/>
    <w:rsid w:val="005C3CA8"/>
    <w:rsid w:val="005C3D5D"/>
    <w:rsid w:val="005C40BB"/>
    <w:rsid w:val="005C4185"/>
    <w:rsid w:val="005C41AF"/>
    <w:rsid w:val="005C41E8"/>
    <w:rsid w:val="005C42A0"/>
    <w:rsid w:val="005C454D"/>
    <w:rsid w:val="005C45D7"/>
    <w:rsid w:val="005C45E7"/>
    <w:rsid w:val="005C462A"/>
    <w:rsid w:val="005C46CD"/>
    <w:rsid w:val="005C4818"/>
    <w:rsid w:val="005C48F5"/>
    <w:rsid w:val="005C498A"/>
    <w:rsid w:val="005C4A24"/>
    <w:rsid w:val="005C4FF1"/>
    <w:rsid w:val="005C5051"/>
    <w:rsid w:val="005C50CB"/>
    <w:rsid w:val="005C547C"/>
    <w:rsid w:val="005C5614"/>
    <w:rsid w:val="005C5738"/>
    <w:rsid w:val="005C583F"/>
    <w:rsid w:val="005C5914"/>
    <w:rsid w:val="005C5CB7"/>
    <w:rsid w:val="005C5DC6"/>
    <w:rsid w:val="005C5E99"/>
    <w:rsid w:val="005C6043"/>
    <w:rsid w:val="005C60CB"/>
    <w:rsid w:val="005C6160"/>
    <w:rsid w:val="005C6264"/>
    <w:rsid w:val="005C6353"/>
    <w:rsid w:val="005C6363"/>
    <w:rsid w:val="005C6784"/>
    <w:rsid w:val="005C679C"/>
    <w:rsid w:val="005C68AC"/>
    <w:rsid w:val="005C68FB"/>
    <w:rsid w:val="005C6967"/>
    <w:rsid w:val="005C6A1E"/>
    <w:rsid w:val="005C6F1F"/>
    <w:rsid w:val="005C70A8"/>
    <w:rsid w:val="005C71FA"/>
    <w:rsid w:val="005C73B8"/>
    <w:rsid w:val="005C769A"/>
    <w:rsid w:val="005C76FE"/>
    <w:rsid w:val="005C7724"/>
    <w:rsid w:val="005C7747"/>
    <w:rsid w:val="005C78F6"/>
    <w:rsid w:val="005C7A00"/>
    <w:rsid w:val="005C7E4A"/>
    <w:rsid w:val="005C7F06"/>
    <w:rsid w:val="005D018B"/>
    <w:rsid w:val="005D0190"/>
    <w:rsid w:val="005D01AF"/>
    <w:rsid w:val="005D0205"/>
    <w:rsid w:val="005D035E"/>
    <w:rsid w:val="005D0419"/>
    <w:rsid w:val="005D04E7"/>
    <w:rsid w:val="005D056E"/>
    <w:rsid w:val="005D05BD"/>
    <w:rsid w:val="005D0A2A"/>
    <w:rsid w:val="005D0BF6"/>
    <w:rsid w:val="005D0E52"/>
    <w:rsid w:val="005D0E6E"/>
    <w:rsid w:val="005D0F01"/>
    <w:rsid w:val="005D101E"/>
    <w:rsid w:val="005D10FA"/>
    <w:rsid w:val="005D1166"/>
    <w:rsid w:val="005D11F9"/>
    <w:rsid w:val="005D139F"/>
    <w:rsid w:val="005D13F0"/>
    <w:rsid w:val="005D1548"/>
    <w:rsid w:val="005D158E"/>
    <w:rsid w:val="005D1816"/>
    <w:rsid w:val="005D1857"/>
    <w:rsid w:val="005D1A54"/>
    <w:rsid w:val="005D1AA4"/>
    <w:rsid w:val="005D1ABD"/>
    <w:rsid w:val="005D1B28"/>
    <w:rsid w:val="005D1C40"/>
    <w:rsid w:val="005D1F9B"/>
    <w:rsid w:val="005D21D9"/>
    <w:rsid w:val="005D22E0"/>
    <w:rsid w:val="005D2412"/>
    <w:rsid w:val="005D248D"/>
    <w:rsid w:val="005D2918"/>
    <w:rsid w:val="005D2957"/>
    <w:rsid w:val="005D29C8"/>
    <w:rsid w:val="005D2A53"/>
    <w:rsid w:val="005D2A5B"/>
    <w:rsid w:val="005D2A85"/>
    <w:rsid w:val="005D2B41"/>
    <w:rsid w:val="005D2B80"/>
    <w:rsid w:val="005D2B9D"/>
    <w:rsid w:val="005D2DF2"/>
    <w:rsid w:val="005D2EBA"/>
    <w:rsid w:val="005D2EC4"/>
    <w:rsid w:val="005D2FEE"/>
    <w:rsid w:val="005D3144"/>
    <w:rsid w:val="005D315E"/>
    <w:rsid w:val="005D32A3"/>
    <w:rsid w:val="005D32F6"/>
    <w:rsid w:val="005D354A"/>
    <w:rsid w:val="005D35AA"/>
    <w:rsid w:val="005D3608"/>
    <w:rsid w:val="005D36DB"/>
    <w:rsid w:val="005D37EE"/>
    <w:rsid w:val="005D3803"/>
    <w:rsid w:val="005D38B3"/>
    <w:rsid w:val="005D3AA0"/>
    <w:rsid w:val="005D3B66"/>
    <w:rsid w:val="005D3CF7"/>
    <w:rsid w:val="005D3D2D"/>
    <w:rsid w:val="005D4230"/>
    <w:rsid w:val="005D432C"/>
    <w:rsid w:val="005D4355"/>
    <w:rsid w:val="005D4496"/>
    <w:rsid w:val="005D44DB"/>
    <w:rsid w:val="005D4798"/>
    <w:rsid w:val="005D47B4"/>
    <w:rsid w:val="005D4970"/>
    <w:rsid w:val="005D4A9D"/>
    <w:rsid w:val="005D4AEF"/>
    <w:rsid w:val="005D4B3D"/>
    <w:rsid w:val="005D4F3F"/>
    <w:rsid w:val="005D52DF"/>
    <w:rsid w:val="005D52F8"/>
    <w:rsid w:val="005D5330"/>
    <w:rsid w:val="005D54D5"/>
    <w:rsid w:val="005D5596"/>
    <w:rsid w:val="005D5643"/>
    <w:rsid w:val="005D573F"/>
    <w:rsid w:val="005D5757"/>
    <w:rsid w:val="005D5785"/>
    <w:rsid w:val="005D57B4"/>
    <w:rsid w:val="005D57DC"/>
    <w:rsid w:val="005D5852"/>
    <w:rsid w:val="005D58DC"/>
    <w:rsid w:val="005D5A5D"/>
    <w:rsid w:val="005D5A62"/>
    <w:rsid w:val="005D5AC2"/>
    <w:rsid w:val="005D5D9F"/>
    <w:rsid w:val="005D5E65"/>
    <w:rsid w:val="005D5F1C"/>
    <w:rsid w:val="005D6017"/>
    <w:rsid w:val="005D6488"/>
    <w:rsid w:val="005D6700"/>
    <w:rsid w:val="005D68EE"/>
    <w:rsid w:val="005D68FD"/>
    <w:rsid w:val="005D6BBA"/>
    <w:rsid w:val="005D6BCF"/>
    <w:rsid w:val="005D6C1F"/>
    <w:rsid w:val="005D6C4C"/>
    <w:rsid w:val="005D6DF5"/>
    <w:rsid w:val="005D6F27"/>
    <w:rsid w:val="005D6F45"/>
    <w:rsid w:val="005D6F8E"/>
    <w:rsid w:val="005D7014"/>
    <w:rsid w:val="005D721D"/>
    <w:rsid w:val="005D7314"/>
    <w:rsid w:val="005D7373"/>
    <w:rsid w:val="005D75B6"/>
    <w:rsid w:val="005D7698"/>
    <w:rsid w:val="005D7741"/>
    <w:rsid w:val="005D7A75"/>
    <w:rsid w:val="005D7B34"/>
    <w:rsid w:val="005D7C8E"/>
    <w:rsid w:val="005D7D3B"/>
    <w:rsid w:val="005D7DBF"/>
    <w:rsid w:val="005E0135"/>
    <w:rsid w:val="005E013D"/>
    <w:rsid w:val="005E02D0"/>
    <w:rsid w:val="005E05CB"/>
    <w:rsid w:val="005E0956"/>
    <w:rsid w:val="005E0A09"/>
    <w:rsid w:val="005E0C1F"/>
    <w:rsid w:val="005E0CB9"/>
    <w:rsid w:val="005E0F40"/>
    <w:rsid w:val="005E1094"/>
    <w:rsid w:val="005E1158"/>
    <w:rsid w:val="005E11F3"/>
    <w:rsid w:val="005E1310"/>
    <w:rsid w:val="005E139C"/>
    <w:rsid w:val="005E13A1"/>
    <w:rsid w:val="005E160B"/>
    <w:rsid w:val="005E16A0"/>
    <w:rsid w:val="005E181B"/>
    <w:rsid w:val="005E1867"/>
    <w:rsid w:val="005E1ADD"/>
    <w:rsid w:val="005E1B94"/>
    <w:rsid w:val="005E1D98"/>
    <w:rsid w:val="005E1DFE"/>
    <w:rsid w:val="005E1E18"/>
    <w:rsid w:val="005E1FDB"/>
    <w:rsid w:val="005E2104"/>
    <w:rsid w:val="005E2184"/>
    <w:rsid w:val="005E226D"/>
    <w:rsid w:val="005E22B2"/>
    <w:rsid w:val="005E2442"/>
    <w:rsid w:val="005E2665"/>
    <w:rsid w:val="005E26E6"/>
    <w:rsid w:val="005E2917"/>
    <w:rsid w:val="005E298F"/>
    <w:rsid w:val="005E2A79"/>
    <w:rsid w:val="005E2BAD"/>
    <w:rsid w:val="005E2CF0"/>
    <w:rsid w:val="005E2D6B"/>
    <w:rsid w:val="005E2D92"/>
    <w:rsid w:val="005E2E3D"/>
    <w:rsid w:val="005E2EDA"/>
    <w:rsid w:val="005E3000"/>
    <w:rsid w:val="005E39AE"/>
    <w:rsid w:val="005E3C3C"/>
    <w:rsid w:val="005E3C6A"/>
    <w:rsid w:val="005E3FF5"/>
    <w:rsid w:val="005E456A"/>
    <w:rsid w:val="005E4593"/>
    <w:rsid w:val="005E45B1"/>
    <w:rsid w:val="005E460D"/>
    <w:rsid w:val="005E480F"/>
    <w:rsid w:val="005E481D"/>
    <w:rsid w:val="005E4A11"/>
    <w:rsid w:val="005E4AAC"/>
    <w:rsid w:val="005E51C3"/>
    <w:rsid w:val="005E5346"/>
    <w:rsid w:val="005E53AE"/>
    <w:rsid w:val="005E5610"/>
    <w:rsid w:val="005E59A8"/>
    <w:rsid w:val="005E59E6"/>
    <w:rsid w:val="005E5A74"/>
    <w:rsid w:val="005E5AE5"/>
    <w:rsid w:val="005E5AEE"/>
    <w:rsid w:val="005E5B4E"/>
    <w:rsid w:val="005E5F71"/>
    <w:rsid w:val="005E61A5"/>
    <w:rsid w:val="005E6305"/>
    <w:rsid w:val="005E653D"/>
    <w:rsid w:val="005E68FC"/>
    <w:rsid w:val="005E698C"/>
    <w:rsid w:val="005E6BB7"/>
    <w:rsid w:val="005E6C4B"/>
    <w:rsid w:val="005E6CDE"/>
    <w:rsid w:val="005E6CF7"/>
    <w:rsid w:val="005E72F9"/>
    <w:rsid w:val="005E73A7"/>
    <w:rsid w:val="005E741F"/>
    <w:rsid w:val="005E7434"/>
    <w:rsid w:val="005E7534"/>
    <w:rsid w:val="005E7614"/>
    <w:rsid w:val="005E776B"/>
    <w:rsid w:val="005E78A3"/>
    <w:rsid w:val="005E791A"/>
    <w:rsid w:val="005E7B53"/>
    <w:rsid w:val="005E7DFE"/>
    <w:rsid w:val="005E7EB6"/>
    <w:rsid w:val="005E7F15"/>
    <w:rsid w:val="005E7F4F"/>
    <w:rsid w:val="005F0124"/>
    <w:rsid w:val="005F01D2"/>
    <w:rsid w:val="005F029E"/>
    <w:rsid w:val="005F02E3"/>
    <w:rsid w:val="005F035A"/>
    <w:rsid w:val="005F046E"/>
    <w:rsid w:val="005F049A"/>
    <w:rsid w:val="005F0582"/>
    <w:rsid w:val="005F0641"/>
    <w:rsid w:val="005F0768"/>
    <w:rsid w:val="005F085A"/>
    <w:rsid w:val="005F098C"/>
    <w:rsid w:val="005F0B72"/>
    <w:rsid w:val="005F0EE7"/>
    <w:rsid w:val="005F1265"/>
    <w:rsid w:val="005F149C"/>
    <w:rsid w:val="005F14B0"/>
    <w:rsid w:val="005F157C"/>
    <w:rsid w:val="005F16A7"/>
    <w:rsid w:val="005F19BC"/>
    <w:rsid w:val="005F1A73"/>
    <w:rsid w:val="005F1B74"/>
    <w:rsid w:val="005F1E1C"/>
    <w:rsid w:val="005F2011"/>
    <w:rsid w:val="005F20F6"/>
    <w:rsid w:val="005F2646"/>
    <w:rsid w:val="005F26FD"/>
    <w:rsid w:val="005F282D"/>
    <w:rsid w:val="005F2C35"/>
    <w:rsid w:val="005F2CC9"/>
    <w:rsid w:val="005F2E58"/>
    <w:rsid w:val="005F31BD"/>
    <w:rsid w:val="005F31F4"/>
    <w:rsid w:val="005F325A"/>
    <w:rsid w:val="005F3603"/>
    <w:rsid w:val="005F364B"/>
    <w:rsid w:val="005F3D83"/>
    <w:rsid w:val="005F3FD4"/>
    <w:rsid w:val="005F40E3"/>
    <w:rsid w:val="005F4117"/>
    <w:rsid w:val="005F4236"/>
    <w:rsid w:val="005F4409"/>
    <w:rsid w:val="005F46CD"/>
    <w:rsid w:val="005F4839"/>
    <w:rsid w:val="005F4AD6"/>
    <w:rsid w:val="005F4AF0"/>
    <w:rsid w:val="005F4B5C"/>
    <w:rsid w:val="005F4B69"/>
    <w:rsid w:val="005F4BE8"/>
    <w:rsid w:val="005F4BF1"/>
    <w:rsid w:val="005F4C1F"/>
    <w:rsid w:val="005F4C34"/>
    <w:rsid w:val="005F4CC3"/>
    <w:rsid w:val="005F4CCF"/>
    <w:rsid w:val="005F4E4F"/>
    <w:rsid w:val="005F502E"/>
    <w:rsid w:val="005F5054"/>
    <w:rsid w:val="005F5085"/>
    <w:rsid w:val="005F50DE"/>
    <w:rsid w:val="005F519E"/>
    <w:rsid w:val="005F5209"/>
    <w:rsid w:val="005F55EA"/>
    <w:rsid w:val="005F5774"/>
    <w:rsid w:val="005F58FB"/>
    <w:rsid w:val="005F59A2"/>
    <w:rsid w:val="005F59A3"/>
    <w:rsid w:val="005F59C1"/>
    <w:rsid w:val="005F5AAE"/>
    <w:rsid w:val="005F5BFF"/>
    <w:rsid w:val="005F63E5"/>
    <w:rsid w:val="005F65F6"/>
    <w:rsid w:val="005F6748"/>
    <w:rsid w:val="005F6771"/>
    <w:rsid w:val="005F67D2"/>
    <w:rsid w:val="005F68BE"/>
    <w:rsid w:val="005F6996"/>
    <w:rsid w:val="005F69D7"/>
    <w:rsid w:val="005F6A8C"/>
    <w:rsid w:val="005F6BB8"/>
    <w:rsid w:val="005F6F09"/>
    <w:rsid w:val="005F7089"/>
    <w:rsid w:val="005F71AC"/>
    <w:rsid w:val="005F7356"/>
    <w:rsid w:val="005F744B"/>
    <w:rsid w:val="005F74BC"/>
    <w:rsid w:val="005F74F0"/>
    <w:rsid w:val="005F7523"/>
    <w:rsid w:val="005F778F"/>
    <w:rsid w:val="005F781E"/>
    <w:rsid w:val="005F7886"/>
    <w:rsid w:val="005F7932"/>
    <w:rsid w:val="005F7938"/>
    <w:rsid w:val="005F798D"/>
    <w:rsid w:val="005F79CC"/>
    <w:rsid w:val="005F79DD"/>
    <w:rsid w:val="005F7AF5"/>
    <w:rsid w:val="005F7CEE"/>
    <w:rsid w:val="005F7D67"/>
    <w:rsid w:val="005F7ECF"/>
    <w:rsid w:val="00600004"/>
    <w:rsid w:val="0060049A"/>
    <w:rsid w:val="006005A5"/>
    <w:rsid w:val="0060067E"/>
    <w:rsid w:val="006008D3"/>
    <w:rsid w:val="006009C1"/>
    <w:rsid w:val="00600D72"/>
    <w:rsid w:val="00600DA3"/>
    <w:rsid w:val="00600E2A"/>
    <w:rsid w:val="00600EF6"/>
    <w:rsid w:val="00600F17"/>
    <w:rsid w:val="006010FE"/>
    <w:rsid w:val="00601246"/>
    <w:rsid w:val="0060147C"/>
    <w:rsid w:val="006015D6"/>
    <w:rsid w:val="006016B0"/>
    <w:rsid w:val="0060177D"/>
    <w:rsid w:val="006019AC"/>
    <w:rsid w:val="00601DF7"/>
    <w:rsid w:val="00601EF8"/>
    <w:rsid w:val="00602145"/>
    <w:rsid w:val="006023DE"/>
    <w:rsid w:val="00602544"/>
    <w:rsid w:val="00602B48"/>
    <w:rsid w:val="00602C1B"/>
    <w:rsid w:val="00602CB5"/>
    <w:rsid w:val="00602CCA"/>
    <w:rsid w:val="00602E6F"/>
    <w:rsid w:val="00603141"/>
    <w:rsid w:val="006031E2"/>
    <w:rsid w:val="006032AD"/>
    <w:rsid w:val="006032CD"/>
    <w:rsid w:val="006032EB"/>
    <w:rsid w:val="006033BA"/>
    <w:rsid w:val="00603402"/>
    <w:rsid w:val="006034B7"/>
    <w:rsid w:val="0060351E"/>
    <w:rsid w:val="006035D8"/>
    <w:rsid w:val="0060360D"/>
    <w:rsid w:val="00603707"/>
    <w:rsid w:val="00603ABE"/>
    <w:rsid w:val="00603B51"/>
    <w:rsid w:val="00603C91"/>
    <w:rsid w:val="00603DDE"/>
    <w:rsid w:val="00603DF6"/>
    <w:rsid w:val="00603F83"/>
    <w:rsid w:val="00603FAE"/>
    <w:rsid w:val="00604479"/>
    <w:rsid w:val="006045E2"/>
    <w:rsid w:val="0060477B"/>
    <w:rsid w:val="0060491E"/>
    <w:rsid w:val="00604920"/>
    <w:rsid w:val="0060496F"/>
    <w:rsid w:val="00604982"/>
    <w:rsid w:val="00604AFE"/>
    <w:rsid w:val="00604B82"/>
    <w:rsid w:val="00604BFE"/>
    <w:rsid w:val="00605166"/>
    <w:rsid w:val="00605263"/>
    <w:rsid w:val="006052CF"/>
    <w:rsid w:val="006053DF"/>
    <w:rsid w:val="006054F0"/>
    <w:rsid w:val="00605560"/>
    <w:rsid w:val="00605727"/>
    <w:rsid w:val="00605921"/>
    <w:rsid w:val="006059BE"/>
    <w:rsid w:val="00605AA7"/>
    <w:rsid w:val="00605BA3"/>
    <w:rsid w:val="00605C9F"/>
    <w:rsid w:val="00605E02"/>
    <w:rsid w:val="00605EE9"/>
    <w:rsid w:val="00605FE5"/>
    <w:rsid w:val="00606090"/>
    <w:rsid w:val="006061BD"/>
    <w:rsid w:val="00606252"/>
    <w:rsid w:val="0060629B"/>
    <w:rsid w:val="006066A4"/>
    <w:rsid w:val="00606704"/>
    <w:rsid w:val="00606725"/>
    <w:rsid w:val="00606BA7"/>
    <w:rsid w:val="00606BEB"/>
    <w:rsid w:val="00606DB0"/>
    <w:rsid w:val="00606DBD"/>
    <w:rsid w:val="00606E37"/>
    <w:rsid w:val="00606EBB"/>
    <w:rsid w:val="00606F03"/>
    <w:rsid w:val="00607197"/>
    <w:rsid w:val="0060719C"/>
    <w:rsid w:val="006071CF"/>
    <w:rsid w:val="0060730F"/>
    <w:rsid w:val="00607595"/>
    <w:rsid w:val="006076A5"/>
    <w:rsid w:val="006076DA"/>
    <w:rsid w:val="00607773"/>
    <w:rsid w:val="006077CF"/>
    <w:rsid w:val="00607943"/>
    <w:rsid w:val="00607BFE"/>
    <w:rsid w:val="00607D7C"/>
    <w:rsid w:val="00607E6F"/>
    <w:rsid w:val="00607EBD"/>
    <w:rsid w:val="00607ED4"/>
    <w:rsid w:val="00607FD1"/>
    <w:rsid w:val="00610058"/>
    <w:rsid w:val="00610087"/>
    <w:rsid w:val="006101C1"/>
    <w:rsid w:val="0061021C"/>
    <w:rsid w:val="00610314"/>
    <w:rsid w:val="00610551"/>
    <w:rsid w:val="00610678"/>
    <w:rsid w:val="00610AFB"/>
    <w:rsid w:val="00610B8D"/>
    <w:rsid w:val="00611287"/>
    <w:rsid w:val="0061131B"/>
    <w:rsid w:val="00611366"/>
    <w:rsid w:val="006113CF"/>
    <w:rsid w:val="006115D2"/>
    <w:rsid w:val="00611601"/>
    <w:rsid w:val="0061187F"/>
    <w:rsid w:val="00611959"/>
    <w:rsid w:val="00611AC9"/>
    <w:rsid w:val="00611BFB"/>
    <w:rsid w:val="00611C1C"/>
    <w:rsid w:val="00611CBD"/>
    <w:rsid w:val="00611CED"/>
    <w:rsid w:val="00611DD4"/>
    <w:rsid w:val="00611E85"/>
    <w:rsid w:val="00612061"/>
    <w:rsid w:val="0061251D"/>
    <w:rsid w:val="006125E8"/>
    <w:rsid w:val="00612779"/>
    <w:rsid w:val="006128D5"/>
    <w:rsid w:val="00612929"/>
    <w:rsid w:val="00612C7D"/>
    <w:rsid w:val="00612DB3"/>
    <w:rsid w:val="00612F8C"/>
    <w:rsid w:val="00612FCA"/>
    <w:rsid w:val="00613145"/>
    <w:rsid w:val="006131C2"/>
    <w:rsid w:val="00613255"/>
    <w:rsid w:val="006133D3"/>
    <w:rsid w:val="00613425"/>
    <w:rsid w:val="006134F1"/>
    <w:rsid w:val="00613670"/>
    <w:rsid w:val="006136E5"/>
    <w:rsid w:val="00613907"/>
    <w:rsid w:val="006139CC"/>
    <w:rsid w:val="00613A31"/>
    <w:rsid w:val="00613B91"/>
    <w:rsid w:val="00613F72"/>
    <w:rsid w:val="00614086"/>
    <w:rsid w:val="0061418E"/>
    <w:rsid w:val="006141BE"/>
    <w:rsid w:val="00614319"/>
    <w:rsid w:val="006144C3"/>
    <w:rsid w:val="0061474B"/>
    <w:rsid w:val="006147C0"/>
    <w:rsid w:val="00614864"/>
    <w:rsid w:val="00614B65"/>
    <w:rsid w:val="00614BCB"/>
    <w:rsid w:val="00614CDC"/>
    <w:rsid w:val="00614F30"/>
    <w:rsid w:val="006150F9"/>
    <w:rsid w:val="006152BB"/>
    <w:rsid w:val="00615378"/>
    <w:rsid w:val="00615873"/>
    <w:rsid w:val="006159CE"/>
    <w:rsid w:val="00615DD0"/>
    <w:rsid w:val="00615EAB"/>
    <w:rsid w:val="006162B8"/>
    <w:rsid w:val="006162E0"/>
    <w:rsid w:val="00616335"/>
    <w:rsid w:val="006164F2"/>
    <w:rsid w:val="006165BB"/>
    <w:rsid w:val="00616767"/>
    <w:rsid w:val="006168CE"/>
    <w:rsid w:val="00616D81"/>
    <w:rsid w:val="00616F3C"/>
    <w:rsid w:val="00617021"/>
    <w:rsid w:val="006170EC"/>
    <w:rsid w:val="0061711D"/>
    <w:rsid w:val="006171D4"/>
    <w:rsid w:val="00617379"/>
    <w:rsid w:val="006173AC"/>
    <w:rsid w:val="00617514"/>
    <w:rsid w:val="0061757E"/>
    <w:rsid w:val="0061796F"/>
    <w:rsid w:val="00617C60"/>
    <w:rsid w:val="00617D27"/>
    <w:rsid w:val="00617E3F"/>
    <w:rsid w:val="0062009F"/>
    <w:rsid w:val="006201AE"/>
    <w:rsid w:val="006205D1"/>
    <w:rsid w:val="00620669"/>
    <w:rsid w:val="00620770"/>
    <w:rsid w:val="00620817"/>
    <w:rsid w:val="0062088A"/>
    <w:rsid w:val="00620901"/>
    <w:rsid w:val="00620A58"/>
    <w:rsid w:val="00620BCF"/>
    <w:rsid w:val="00620CD2"/>
    <w:rsid w:val="00620D1F"/>
    <w:rsid w:val="00620DC6"/>
    <w:rsid w:val="00621096"/>
    <w:rsid w:val="006211A8"/>
    <w:rsid w:val="0062120D"/>
    <w:rsid w:val="0062157F"/>
    <w:rsid w:val="00621859"/>
    <w:rsid w:val="006218B5"/>
    <w:rsid w:val="00621903"/>
    <w:rsid w:val="00621BE0"/>
    <w:rsid w:val="00621CAC"/>
    <w:rsid w:val="00621DA6"/>
    <w:rsid w:val="00621E3F"/>
    <w:rsid w:val="00621FE7"/>
    <w:rsid w:val="0062210D"/>
    <w:rsid w:val="00622113"/>
    <w:rsid w:val="0062230D"/>
    <w:rsid w:val="006223A3"/>
    <w:rsid w:val="00622868"/>
    <w:rsid w:val="00622897"/>
    <w:rsid w:val="00622A17"/>
    <w:rsid w:val="00622A80"/>
    <w:rsid w:val="006231BF"/>
    <w:rsid w:val="00623577"/>
    <w:rsid w:val="006235B6"/>
    <w:rsid w:val="006238D9"/>
    <w:rsid w:val="006239BD"/>
    <w:rsid w:val="00623AF8"/>
    <w:rsid w:val="00623BD1"/>
    <w:rsid w:val="00623C79"/>
    <w:rsid w:val="00623CF3"/>
    <w:rsid w:val="00623D82"/>
    <w:rsid w:val="00624530"/>
    <w:rsid w:val="00624AAC"/>
    <w:rsid w:val="00624AD8"/>
    <w:rsid w:val="00624B25"/>
    <w:rsid w:val="00624C49"/>
    <w:rsid w:val="00624C70"/>
    <w:rsid w:val="00624D48"/>
    <w:rsid w:val="00624DCD"/>
    <w:rsid w:val="00624E77"/>
    <w:rsid w:val="0062520B"/>
    <w:rsid w:val="006253A9"/>
    <w:rsid w:val="006256EB"/>
    <w:rsid w:val="0062572C"/>
    <w:rsid w:val="00625791"/>
    <w:rsid w:val="00625810"/>
    <w:rsid w:val="00625868"/>
    <w:rsid w:val="0062594D"/>
    <w:rsid w:val="00625C4C"/>
    <w:rsid w:val="00625CBF"/>
    <w:rsid w:val="00625F16"/>
    <w:rsid w:val="0062611C"/>
    <w:rsid w:val="006261B1"/>
    <w:rsid w:val="00626284"/>
    <w:rsid w:val="0062646A"/>
    <w:rsid w:val="00626508"/>
    <w:rsid w:val="006267C9"/>
    <w:rsid w:val="00626885"/>
    <w:rsid w:val="00626BA5"/>
    <w:rsid w:val="00626C7D"/>
    <w:rsid w:val="00626E09"/>
    <w:rsid w:val="00626E45"/>
    <w:rsid w:val="00626E81"/>
    <w:rsid w:val="00626F85"/>
    <w:rsid w:val="00626FCB"/>
    <w:rsid w:val="00627077"/>
    <w:rsid w:val="006271CF"/>
    <w:rsid w:val="00627266"/>
    <w:rsid w:val="006274A0"/>
    <w:rsid w:val="00627552"/>
    <w:rsid w:val="00627686"/>
    <w:rsid w:val="006276B3"/>
    <w:rsid w:val="00627D52"/>
    <w:rsid w:val="00627E38"/>
    <w:rsid w:val="00627FB6"/>
    <w:rsid w:val="00627FCE"/>
    <w:rsid w:val="00630048"/>
    <w:rsid w:val="006300A7"/>
    <w:rsid w:val="0063018F"/>
    <w:rsid w:val="006302E8"/>
    <w:rsid w:val="006302F0"/>
    <w:rsid w:val="006303F1"/>
    <w:rsid w:val="00630731"/>
    <w:rsid w:val="00630831"/>
    <w:rsid w:val="006308D2"/>
    <w:rsid w:val="00630C17"/>
    <w:rsid w:val="00630C38"/>
    <w:rsid w:val="00630E89"/>
    <w:rsid w:val="00630F4F"/>
    <w:rsid w:val="006310C1"/>
    <w:rsid w:val="006311CF"/>
    <w:rsid w:val="006313B4"/>
    <w:rsid w:val="00631558"/>
    <w:rsid w:val="00631593"/>
    <w:rsid w:val="0063169C"/>
    <w:rsid w:val="00631A7C"/>
    <w:rsid w:val="00631D57"/>
    <w:rsid w:val="00631F53"/>
    <w:rsid w:val="00631F9F"/>
    <w:rsid w:val="00632092"/>
    <w:rsid w:val="006321BC"/>
    <w:rsid w:val="0063226A"/>
    <w:rsid w:val="00632750"/>
    <w:rsid w:val="00632872"/>
    <w:rsid w:val="00632884"/>
    <w:rsid w:val="00632969"/>
    <w:rsid w:val="00632A2F"/>
    <w:rsid w:val="00632A3B"/>
    <w:rsid w:val="00632ACB"/>
    <w:rsid w:val="00632B3C"/>
    <w:rsid w:val="00632C7B"/>
    <w:rsid w:val="00632D1A"/>
    <w:rsid w:val="00632E5E"/>
    <w:rsid w:val="006331B8"/>
    <w:rsid w:val="00633270"/>
    <w:rsid w:val="0063327B"/>
    <w:rsid w:val="0063330D"/>
    <w:rsid w:val="0063331A"/>
    <w:rsid w:val="006333C4"/>
    <w:rsid w:val="006333F6"/>
    <w:rsid w:val="006333FF"/>
    <w:rsid w:val="006335A2"/>
    <w:rsid w:val="006335A3"/>
    <w:rsid w:val="00633637"/>
    <w:rsid w:val="006337AA"/>
    <w:rsid w:val="006338A8"/>
    <w:rsid w:val="00633973"/>
    <w:rsid w:val="00633CA1"/>
    <w:rsid w:val="00633CA4"/>
    <w:rsid w:val="00633D89"/>
    <w:rsid w:val="00633DDA"/>
    <w:rsid w:val="00633E3F"/>
    <w:rsid w:val="00633ED3"/>
    <w:rsid w:val="00633F15"/>
    <w:rsid w:val="00634012"/>
    <w:rsid w:val="00634141"/>
    <w:rsid w:val="0063423D"/>
    <w:rsid w:val="0063429B"/>
    <w:rsid w:val="0063490A"/>
    <w:rsid w:val="00634999"/>
    <w:rsid w:val="006349BD"/>
    <w:rsid w:val="006349C6"/>
    <w:rsid w:val="00634ABC"/>
    <w:rsid w:val="00634B13"/>
    <w:rsid w:val="00634C89"/>
    <w:rsid w:val="00634F6A"/>
    <w:rsid w:val="00634F9B"/>
    <w:rsid w:val="006350A1"/>
    <w:rsid w:val="00635459"/>
    <w:rsid w:val="00635494"/>
    <w:rsid w:val="0063565A"/>
    <w:rsid w:val="00635690"/>
    <w:rsid w:val="006356AA"/>
    <w:rsid w:val="00635979"/>
    <w:rsid w:val="00635B6E"/>
    <w:rsid w:val="00635D7A"/>
    <w:rsid w:val="00635F53"/>
    <w:rsid w:val="00635F5E"/>
    <w:rsid w:val="00636086"/>
    <w:rsid w:val="00636109"/>
    <w:rsid w:val="0063623D"/>
    <w:rsid w:val="00636597"/>
    <w:rsid w:val="00636767"/>
    <w:rsid w:val="00636774"/>
    <w:rsid w:val="00636870"/>
    <w:rsid w:val="006368D8"/>
    <w:rsid w:val="00636E04"/>
    <w:rsid w:val="00637004"/>
    <w:rsid w:val="00637227"/>
    <w:rsid w:val="00637347"/>
    <w:rsid w:val="00637512"/>
    <w:rsid w:val="00637659"/>
    <w:rsid w:val="00637678"/>
    <w:rsid w:val="00637812"/>
    <w:rsid w:val="00637C11"/>
    <w:rsid w:val="00637E1C"/>
    <w:rsid w:val="00637F8B"/>
    <w:rsid w:val="00640071"/>
    <w:rsid w:val="006400B9"/>
    <w:rsid w:val="006405E8"/>
    <w:rsid w:val="00640726"/>
    <w:rsid w:val="006407E8"/>
    <w:rsid w:val="00640A89"/>
    <w:rsid w:val="00640B25"/>
    <w:rsid w:val="00640BC0"/>
    <w:rsid w:val="00640CC3"/>
    <w:rsid w:val="00640E81"/>
    <w:rsid w:val="00640EB7"/>
    <w:rsid w:val="00640F4F"/>
    <w:rsid w:val="0064108C"/>
    <w:rsid w:val="006410B6"/>
    <w:rsid w:val="00641126"/>
    <w:rsid w:val="00641161"/>
    <w:rsid w:val="00641162"/>
    <w:rsid w:val="006411ED"/>
    <w:rsid w:val="00641263"/>
    <w:rsid w:val="00641469"/>
    <w:rsid w:val="0064174B"/>
    <w:rsid w:val="00641760"/>
    <w:rsid w:val="006417C8"/>
    <w:rsid w:val="006417D8"/>
    <w:rsid w:val="0064192E"/>
    <w:rsid w:val="006419B4"/>
    <w:rsid w:val="00641AE3"/>
    <w:rsid w:val="00641C7A"/>
    <w:rsid w:val="00641D0A"/>
    <w:rsid w:val="00641D94"/>
    <w:rsid w:val="00641DAC"/>
    <w:rsid w:val="00641F2D"/>
    <w:rsid w:val="00641F6C"/>
    <w:rsid w:val="0064233D"/>
    <w:rsid w:val="00642801"/>
    <w:rsid w:val="00642886"/>
    <w:rsid w:val="00642AC1"/>
    <w:rsid w:val="00642BA6"/>
    <w:rsid w:val="00642BAB"/>
    <w:rsid w:val="00642C15"/>
    <w:rsid w:val="00642CA4"/>
    <w:rsid w:val="00642D2F"/>
    <w:rsid w:val="00642D7D"/>
    <w:rsid w:val="00642E96"/>
    <w:rsid w:val="00642ED4"/>
    <w:rsid w:val="00642F1E"/>
    <w:rsid w:val="00643288"/>
    <w:rsid w:val="006437B4"/>
    <w:rsid w:val="00643827"/>
    <w:rsid w:val="0064384F"/>
    <w:rsid w:val="0064388C"/>
    <w:rsid w:val="0064389B"/>
    <w:rsid w:val="006438BC"/>
    <w:rsid w:val="00643AF2"/>
    <w:rsid w:val="00643D21"/>
    <w:rsid w:val="00643E23"/>
    <w:rsid w:val="0064407A"/>
    <w:rsid w:val="0064433C"/>
    <w:rsid w:val="00644355"/>
    <w:rsid w:val="00644457"/>
    <w:rsid w:val="006445D4"/>
    <w:rsid w:val="006447F4"/>
    <w:rsid w:val="0064483B"/>
    <w:rsid w:val="00644AB9"/>
    <w:rsid w:val="00644CE1"/>
    <w:rsid w:val="00644D77"/>
    <w:rsid w:val="00644E08"/>
    <w:rsid w:val="00644E18"/>
    <w:rsid w:val="00644ECC"/>
    <w:rsid w:val="0064524C"/>
    <w:rsid w:val="006452C7"/>
    <w:rsid w:val="006453E5"/>
    <w:rsid w:val="00645655"/>
    <w:rsid w:val="00645698"/>
    <w:rsid w:val="006456F2"/>
    <w:rsid w:val="0064582A"/>
    <w:rsid w:val="00645AD6"/>
    <w:rsid w:val="00645B61"/>
    <w:rsid w:val="00645E70"/>
    <w:rsid w:val="00645F39"/>
    <w:rsid w:val="00645F72"/>
    <w:rsid w:val="006460A9"/>
    <w:rsid w:val="006460DD"/>
    <w:rsid w:val="00646183"/>
    <w:rsid w:val="006461BD"/>
    <w:rsid w:val="00646243"/>
    <w:rsid w:val="00646BC9"/>
    <w:rsid w:val="00646C16"/>
    <w:rsid w:val="00646F3D"/>
    <w:rsid w:val="00646F94"/>
    <w:rsid w:val="00646FB0"/>
    <w:rsid w:val="00647120"/>
    <w:rsid w:val="006472FC"/>
    <w:rsid w:val="00647368"/>
    <w:rsid w:val="006473F6"/>
    <w:rsid w:val="0064744F"/>
    <w:rsid w:val="006474D7"/>
    <w:rsid w:val="00647B78"/>
    <w:rsid w:val="00647C0A"/>
    <w:rsid w:val="00647D18"/>
    <w:rsid w:val="00647EFD"/>
    <w:rsid w:val="00650075"/>
    <w:rsid w:val="006502B5"/>
    <w:rsid w:val="0065037A"/>
    <w:rsid w:val="006504A4"/>
    <w:rsid w:val="0065058A"/>
    <w:rsid w:val="006505B6"/>
    <w:rsid w:val="0065065F"/>
    <w:rsid w:val="00650807"/>
    <w:rsid w:val="00650820"/>
    <w:rsid w:val="0065088B"/>
    <w:rsid w:val="00650A2B"/>
    <w:rsid w:val="00650A64"/>
    <w:rsid w:val="00650AA1"/>
    <w:rsid w:val="00650CCA"/>
    <w:rsid w:val="00650D13"/>
    <w:rsid w:val="00650E79"/>
    <w:rsid w:val="0065102B"/>
    <w:rsid w:val="0065114D"/>
    <w:rsid w:val="0065124F"/>
    <w:rsid w:val="0065138D"/>
    <w:rsid w:val="00651413"/>
    <w:rsid w:val="00651450"/>
    <w:rsid w:val="0065146E"/>
    <w:rsid w:val="006516A3"/>
    <w:rsid w:val="006517DD"/>
    <w:rsid w:val="0065180A"/>
    <w:rsid w:val="006518AD"/>
    <w:rsid w:val="00651C11"/>
    <w:rsid w:val="00651C7A"/>
    <w:rsid w:val="00651FB2"/>
    <w:rsid w:val="006521AD"/>
    <w:rsid w:val="0065241F"/>
    <w:rsid w:val="006524C3"/>
    <w:rsid w:val="00652577"/>
    <w:rsid w:val="006527A9"/>
    <w:rsid w:val="00652900"/>
    <w:rsid w:val="00652A33"/>
    <w:rsid w:val="00652C89"/>
    <w:rsid w:val="00652D4B"/>
    <w:rsid w:val="00652E18"/>
    <w:rsid w:val="0065348D"/>
    <w:rsid w:val="00653684"/>
    <w:rsid w:val="0065370D"/>
    <w:rsid w:val="00653722"/>
    <w:rsid w:val="006537E0"/>
    <w:rsid w:val="0065389F"/>
    <w:rsid w:val="00653A89"/>
    <w:rsid w:val="00653D59"/>
    <w:rsid w:val="00653ECC"/>
    <w:rsid w:val="006540F7"/>
    <w:rsid w:val="00654353"/>
    <w:rsid w:val="0065442F"/>
    <w:rsid w:val="00654830"/>
    <w:rsid w:val="00654B2E"/>
    <w:rsid w:val="00654D35"/>
    <w:rsid w:val="00654DBD"/>
    <w:rsid w:val="00654DFB"/>
    <w:rsid w:val="00655030"/>
    <w:rsid w:val="0065507C"/>
    <w:rsid w:val="006550BD"/>
    <w:rsid w:val="0065518B"/>
    <w:rsid w:val="006553E4"/>
    <w:rsid w:val="006555E7"/>
    <w:rsid w:val="00655614"/>
    <w:rsid w:val="00655646"/>
    <w:rsid w:val="006557C6"/>
    <w:rsid w:val="00655841"/>
    <w:rsid w:val="0065596E"/>
    <w:rsid w:val="006559D8"/>
    <w:rsid w:val="00655A41"/>
    <w:rsid w:val="00655A7A"/>
    <w:rsid w:val="00655D09"/>
    <w:rsid w:val="00655EA0"/>
    <w:rsid w:val="0065613E"/>
    <w:rsid w:val="0065616B"/>
    <w:rsid w:val="00656516"/>
    <w:rsid w:val="0065659E"/>
    <w:rsid w:val="0065678C"/>
    <w:rsid w:val="00656828"/>
    <w:rsid w:val="00656931"/>
    <w:rsid w:val="00656B39"/>
    <w:rsid w:val="00656CCB"/>
    <w:rsid w:val="00656D11"/>
    <w:rsid w:val="00656FE0"/>
    <w:rsid w:val="00657361"/>
    <w:rsid w:val="006573D7"/>
    <w:rsid w:val="00657403"/>
    <w:rsid w:val="00657575"/>
    <w:rsid w:val="006577E9"/>
    <w:rsid w:val="00657C85"/>
    <w:rsid w:val="00657D2F"/>
    <w:rsid w:val="00657FE8"/>
    <w:rsid w:val="006600EA"/>
    <w:rsid w:val="00660127"/>
    <w:rsid w:val="006601FA"/>
    <w:rsid w:val="00660362"/>
    <w:rsid w:val="00660387"/>
    <w:rsid w:val="0066074C"/>
    <w:rsid w:val="00660872"/>
    <w:rsid w:val="006608A8"/>
    <w:rsid w:val="006608B6"/>
    <w:rsid w:val="006609B6"/>
    <w:rsid w:val="00660A0D"/>
    <w:rsid w:val="00660B49"/>
    <w:rsid w:val="00660B5B"/>
    <w:rsid w:val="00660CFD"/>
    <w:rsid w:val="00660DAA"/>
    <w:rsid w:val="00660DF2"/>
    <w:rsid w:val="00660E55"/>
    <w:rsid w:val="00660F92"/>
    <w:rsid w:val="006611DB"/>
    <w:rsid w:val="006611EC"/>
    <w:rsid w:val="006614D8"/>
    <w:rsid w:val="00661619"/>
    <w:rsid w:val="006618B2"/>
    <w:rsid w:val="00661A3F"/>
    <w:rsid w:val="00661A72"/>
    <w:rsid w:val="00661D5B"/>
    <w:rsid w:val="00661E1C"/>
    <w:rsid w:val="00661F8A"/>
    <w:rsid w:val="0066224B"/>
    <w:rsid w:val="006626ED"/>
    <w:rsid w:val="00662765"/>
    <w:rsid w:val="006629CD"/>
    <w:rsid w:val="00662A6E"/>
    <w:rsid w:val="00662ABE"/>
    <w:rsid w:val="00662BA1"/>
    <w:rsid w:val="00662BA7"/>
    <w:rsid w:val="00662CB9"/>
    <w:rsid w:val="00662D31"/>
    <w:rsid w:val="00662DB3"/>
    <w:rsid w:val="00662E59"/>
    <w:rsid w:val="00662F0A"/>
    <w:rsid w:val="00663069"/>
    <w:rsid w:val="0066316C"/>
    <w:rsid w:val="00663542"/>
    <w:rsid w:val="00663562"/>
    <w:rsid w:val="00663843"/>
    <w:rsid w:val="00663910"/>
    <w:rsid w:val="006639C7"/>
    <w:rsid w:val="006639D7"/>
    <w:rsid w:val="00663A1A"/>
    <w:rsid w:val="00663AFF"/>
    <w:rsid w:val="00663C41"/>
    <w:rsid w:val="00664260"/>
    <w:rsid w:val="00664634"/>
    <w:rsid w:val="00664CC0"/>
    <w:rsid w:val="00664CC6"/>
    <w:rsid w:val="00664E14"/>
    <w:rsid w:val="006650DD"/>
    <w:rsid w:val="006651D8"/>
    <w:rsid w:val="0066567D"/>
    <w:rsid w:val="006656BC"/>
    <w:rsid w:val="00665732"/>
    <w:rsid w:val="006658A8"/>
    <w:rsid w:val="006659A0"/>
    <w:rsid w:val="00665AB5"/>
    <w:rsid w:val="00665C1C"/>
    <w:rsid w:val="00665DAE"/>
    <w:rsid w:val="00665EC9"/>
    <w:rsid w:val="00665EE9"/>
    <w:rsid w:val="00665F61"/>
    <w:rsid w:val="00665FF5"/>
    <w:rsid w:val="0066603E"/>
    <w:rsid w:val="006663D0"/>
    <w:rsid w:val="006667BE"/>
    <w:rsid w:val="0066680D"/>
    <w:rsid w:val="00666C7C"/>
    <w:rsid w:val="00666DE3"/>
    <w:rsid w:val="00666E7E"/>
    <w:rsid w:val="0066708D"/>
    <w:rsid w:val="0066714A"/>
    <w:rsid w:val="00667225"/>
    <w:rsid w:val="00667348"/>
    <w:rsid w:val="006673BF"/>
    <w:rsid w:val="0066748E"/>
    <w:rsid w:val="006675C2"/>
    <w:rsid w:val="0066774F"/>
    <w:rsid w:val="00667912"/>
    <w:rsid w:val="00667A5D"/>
    <w:rsid w:val="00667CC3"/>
    <w:rsid w:val="00667F87"/>
    <w:rsid w:val="006700A2"/>
    <w:rsid w:val="006700CD"/>
    <w:rsid w:val="0067027C"/>
    <w:rsid w:val="0067031B"/>
    <w:rsid w:val="006708D3"/>
    <w:rsid w:val="00670BCD"/>
    <w:rsid w:val="00670E09"/>
    <w:rsid w:val="00670EA2"/>
    <w:rsid w:val="00670FC9"/>
    <w:rsid w:val="00671035"/>
    <w:rsid w:val="006710C8"/>
    <w:rsid w:val="006712BC"/>
    <w:rsid w:val="006712E0"/>
    <w:rsid w:val="006713E4"/>
    <w:rsid w:val="0067156E"/>
    <w:rsid w:val="006716D1"/>
    <w:rsid w:val="006716DD"/>
    <w:rsid w:val="006716FC"/>
    <w:rsid w:val="0067193A"/>
    <w:rsid w:val="00671ABE"/>
    <w:rsid w:val="00671AC3"/>
    <w:rsid w:val="00671B4E"/>
    <w:rsid w:val="00671C4D"/>
    <w:rsid w:val="00671ECB"/>
    <w:rsid w:val="00671F13"/>
    <w:rsid w:val="00671F7E"/>
    <w:rsid w:val="006721C0"/>
    <w:rsid w:val="00672226"/>
    <w:rsid w:val="006723CC"/>
    <w:rsid w:val="006725FD"/>
    <w:rsid w:val="00672976"/>
    <w:rsid w:val="0067297C"/>
    <w:rsid w:val="00672A17"/>
    <w:rsid w:val="00672A5D"/>
    <w:rsid w:val="00672D4A"/>
    <w:rsid w:val="00672F26"/>
    <w:rsid w:val="00673176"/>
    <w:rsid w:val="0067346A"/>
    <w:rsid w:val="00673656"/>
    <w:rsid w:val="0067371B"/>
    <w:rsid w:val="0067383E"/>
    <w:rsid w:val="00673A74"/>
    <w:rsid w:val="00673C6A"/>
    <w:rsid w:val="00673C92"/>
    <w:rsid w:val="00673D32"/>
    <w:rsid w:val="00673DF8"/>
    <w:rsid w:val="00673E5E"/>
    <w:rsid w:val="006740BC"/>
    <w:rsid w:val="00674190"/>
    <w:rsid w:val="00674235"/>
    <w:rsid w:val="0067457A"/>
    <w:rsid w:val="006746BC"/>
    <w:rsid w:val="00674A3F"/>
    <w:rsid w:val="00674B39"/>
    <w:rsid w:val="00674E5B"/>
    <w:rsid w:val="00674E9C"/>
    <w:rsid w:val="00674F8A"/>
    <w:rsid w:val="006750C5"/>
    <w:rsid w:val="006750F1"/>
    <w:rsid w:val="00675257"/>
    <w:rsid w:val="00675315"/>
    <w:rsid w:val="00675542"/>
    <w:rsid w:val="006756F6"/>
    <w:rsid w:val="00675793"/>
    <w:rsid w:val="006757B0"/>
    <w:rsid w:val="0067599F"/>
    <w:rsid w:val="00675A24"/>
    <w:rsid w:val="00675AAD"/>
    <w:rsid w:val="00675B65"/>
    <w:rsid w:val="00675C0E"/>
    <w:rsid w:val="00675C60"/>
    <w:rsid w:val="00675D50"/>
    <w:rsid w:val="00675E33"/>
    <w:rsid w:val="00675ECB"/>
    <w:rsid w:val="00676025"/>
    <w:rsid w:val="00676107"/>
    <w:rsid w:val="006761A4"/>
    <w:rsid w:val="006761CC"/>
    <w:rsid w:val="006761E1"/>
    <w:rsid w:val="0067639B"/>
    <w:rsid w:val="00676596"/>
    <w:rsid w:val="00676686"/>
    <w:rsid w:val="0067678F"/>
    <w:rsid w:val="00676AA2"/>
    <w:rsid w:val="00676AF6"/>
    <w:rsid w:val="00676BEF"/>
    <w:rsid w:val="00676C8B"/>
    <w:rsid w:val="006770D0"/>
    <w:rsid w:val="0067726D"/>
    <w:rsid w:val="006773EC"/>
    <w:rsid w:val="00677449"/>
    <w:rsid w:val="0067747E"/>
    <w:rsid w:val="0067794F"/>
    <w:rsid w:val="00677B6E"/>
    <w:rsid w:val="00677CA7"/>
    <w:rsid w:val="00677D2D"/>
    <w:rsid w:val="00677F96"/>
    <w:rsid w:val="00680020"/>
    <w:rsid w:val="006801AB"/>
    <w:rsid w:val="0068032C"/>
    <w:rsid w:val="00680363"/>
    <w:rsid w:val="00680433"/>
    <w:rsid w:val="006804AD"/>
    <w:rsid w:val="0068067B"/>
    <w:rsid w:val="006806B6"/>
    <w:rsid w:val="006807B4"/>
    <w:rsid w:val="00680861"/>
    <w:rsid w:val="006808BB"/>
    <w:rsid w:val="006808F1"/>
    <w:rsid w:val="00680964"/>
    <w:rsid w:val="00680AA9"/>
    <w:rsid w:val="00680E2B"/>
    <w:rsid w:val="00681265"/>
    <w:rsid w:val="00681309"/>
    <w:rsid w:val="006813B9"/>
    <w:rsid w:val="0068140C"/>
    <w:rsid w:val="00681414"/>
    <w:rsid w:val="0068167C"/>
    <w:rsid w:val="00681919"/>
    <w:rsid w:val="00681A5B"/>
    <w:rsid w:val="00681B05"/>
    <w:rsid w:val="00681B9C"/>
    <w:rsid w:val="00681C00"/>
    <w:rsid w:val="00681C73"/>
    <w:rsid w:val="00681CB7"/>
    <w:rsid w:val="00682301"/>
    <w:rsid w:val="006823F6"/>
    <w:rsid w:val="006824C5"/>
    <w:rsid w:val="00682560"/>
    <w:rsid w:val="00682807"/>
    <w:rsid w:val="0068289D"/>
    <w:rsid w:val="00682960"/>
    <w:rsid w:val="00682A5B"/>
    <w:rsid w:val="00682AC8"/>
    <w:rsid w:val="00682B5C"/>
    <w:rsid w:val="00682FB6"/>
    <w:rsid w:val="00683188"/>
    <w:rsid w:val="0068320B"/>
    <w:rsid w:val="0068344F"/>
    <w:rsid w:val="00683D21"/>
    <w:rsid w:val="00683D4C"/>
    <w:rsid w:val="00683DA5"/>
    <w:rsid w:val="00683E17"/>
    <w:rsid w:val="00683FB5"/>
    <w:rsid w:val="00683FFF"/>
    <w:rsid w:val="00684464"/>
    <w:rsid w:val="00684718"/>
    <w:rsid w:val="00684835"/>
    <w:rsid w:val="00684B16"/>
    <w:rsid w:val="00684BC6"/>
    <w:rsid w:val="00684C00"/>
    <w:rsid w:val="00684CB7"/>
    <w:rsid w:val="00684EC8"/>
    <w:rsid w:val="00684F57"/>
    <w:rsid w:val="00684F9C"/>
    <w:rsid w:val="00684FC1"/>
    <w:rsid w:val="00684FC7"/>
    <w:rsid w:val="0068505D"/>
    <w:rsid w:val="006852CA"/>
    <w:rsid w:val="006853FC"/>
    <w:rsid w:val="0068546A"/>
    <w:rsid w:val="00685609"/>
    <w:rsid w:val="006856BC"/>
    <w:rsid w:val="00685C79"/>
    <w:rsid w:val="00685E28"/>
    <w:rsid w:val="00685F1C"/>
    <w:rsid w:val="00685F87"/>
    <w:rsid w:val="00685FC9"/>
    <w:rsid w:val="00685FD0"/>
    <w:rsid w:val="00685FE9"/>
    <w:rsid w:val="00686041"/>
    <w:rsid w:val="00686204"/>
    <w:rsid w:val="00686356"/>
    <w:rsid w:val="00686388"/>
    <w:rsid w:val="0068683C"/>
    <w:rsid w:val="0068686D"/>
    <w:rsid w:val="006868D0"/>
    <w:rsid w:val="00686972"/>
    <w:rsid w:val="00686B84"/>
    <w:rsid w:val="00686D45"/>
    <w:rsid w:val="00686D9D"/>
    <w:rsid w:val="00686E25"/>
    <w:rsid w:val="00687176"/>
    <w:rsid w:val="006872CC"/>
    <w:rsid w:val="0068731F"/>
    <w:rsid w:val="006873B9"/>
    <w:rsid w:val="006873CE"/>
    <w:rsid w:val="0068748F"/>
    <w:rsid w:val="006875B9"/>
    <w:rsid w:val="0068763F"/>
    <w:rsid w:val="0068772D"/>
    <w:rsid w:val="00687A08"/>
    <w:rsid w:val="00687DFA"/>
    <w:rsid w:val="00687E9D"/>
    <w:rsid w:val="00687FEF"/>
    <w:rsid w:val="006901E0"/>
    <w:rsid w:val="006901EC"/>
    <w:rsid w:val="00690257"/>
    <w:rsid w:val="0069050C"/>
    <w:rsid w:val="006905A9"/>
    <w:rsid w:val="006906AB"/>
    <w:rsid w:val="006906D9"/>
    <w:rsid w:val="00690772"/>
    <w:rsid w:val="00690869"/>
    <w:rsid w:val="006908C8"/>
    <w:rsid w:val="006909A5"/>
    <w:rsid w:val="00690A8E"/>
    <w:rsid w:val="00690B58"/>
    <w:rsid w:val="00690D23"/>
    <w:rsid w:val="00690FD5"/>
    <w:rsid w:val="006910E1"/>
    <w:rsid w:val="00691330"/>
    <w:rsid w:val="00691531"/>
    <w:rsid w:val="00691555"/>
    <w:rsid w:val="0069155D"/>
    <w:rsid w:val="006916A5"/>
    <w:rsid w:val="00691704"/>
    <w:rsid w:val="006918B9"/>
    <w:rsid w:val="00691A92"/>
    <w:rsid w:val="00691B99"/>
    <w:rsid w:val="00691CF3"/>
    <w:rsid w:val="00691E29"/>
    <w:rsid w:val="00691F34"/>
    <w:rsid w:val="00692098"/>
    <w:rsid w:val="0069209C"/>
    <w:rsid w:val="0069220A"/>
    <w:rsid w:val="0069225A"/>
    <w:rsid w:val="00692352"/>
    <w:rsid w:val="0069265E"/>
    <w:rsid w:val="006927AF"/>
    <w:rsid w:val="00692822"/>
    <w:rsid w:val="0069285B"/>
    <w:rsid w:val="00692A0A"/>
    <w:rsid w:val="00692B95"/>
    <w:rsid w:val="00692CCA"/>
    <w:rsid w:val="00692FF6"/>
    <w:rsid w:val="0069314B"/>
    <w:rsid w:val="006931A8"/>
    <w:rsid w:val="0069326D"/>
    <w:rsid w:val="00693613"/>
    <w:rsid w:val="0069368D"/>
    <w:rsid w:val="00693715"/>
    <w:rsid w:val="0069382B"/>
    <w:rsid w:val="00693A96"/>
    <w:rsid w:val="00693ACD"/>
    <w:rsid w:val="00693B68"/>
    <w:rsid w:val="00693C17"/>
    <w:rsid w:val="00693E59"/>
    <w:rsid w:val="00693F6B"/>
    <w:rsid w:val="006941A3"/>
    <w:rsid w:val="006941EB"/>
    <w:rsid w:val="0069424A"/>
    <w:rsid w:val="00694276"/>
    <w:rsid w:val="006943B7"/>
    <w:rsid w:val="006943EF"/>
    <w:rsid w:val="00694558"/>
    <w:rsid w:val="0069455E"/>
    <w:rsid w:val="0069461E"/>
    <w:rsid w:val="00694660"/>
    <w:rsid w:val="006946E4"/>
    <w:rsid w:val="00694930"/>
    <w:rsid w:val="00694CB4"/>
    <w:rsid w:val="00694EE5"/>
    <w:rsid w:val="00694EF4"/>
    <w:rsid w:val="0069528D"/>
    <w:rsid w:val="00695331"/>
    <w:rsid w:val="0069533E"/>
    <w:rsid w:val="006954F2"/>
    <w:rsid w:val="006956F0"/>
    <w:rsid w:val="00695932"/>
    <w:rsid w:val="00695DF2"/>
    <w:rsid w:val="00695F26"/>
    <w:rsid w:val="00696059"/>
    <w:rsid w:val="00696065"/>
    <w:rsid w:val="00696072"/>
    <w:rsid w:val="006960E9"/>
    <w:rsid w:val="00696138"/>
    <w:rsid w:val="006961CF"/>
    <w:rsid w:val="006964B3"/>
    <w:rsid w:val="00696531"/>
    <w:rsid w:val="00696A40"/>
    <w:rsid w:val="00696C5A"/>
    <w:rsid w:val="00696C8D"/>
    <w:rsid w:val="00696CD4"/>
    <w:rsid w:val="00696E00"/>
    <w:rsid w:val="0069710D"/>
    <w:rsid w:val="0069714D"/>
    <w:rsid w:val="006971E2"/>
    <w:rsid w:val="006972FD"/>
    <w:rsid w:val="006974FB"/>
    <w:rsid w:val="006976E7"/>
    <w:rsid w:val="00697781"/>
    <w:rsid w:val="00697B44"/>
    <w:rsid w:val="00697D25"/>
    <w:rsid w:val="00697D73"/>
    <w:rsid w:val="00697DB1"/>
    <w:rsid w:val="00697DD3"/>
    <w:rsid w:val="00697E41"/>
    <w:rsid w:val="00697FFC"/>
    <w:rsid w:val="006A055A"/>
    <w:rsid w:val="006A0606"/>
    <w:rsid w:val="006A0957"/>
    <w:rsid w:val="006A0AF6"/>
    <w:rsid w:val="006A0D10"/>
    <w:rsid w:val="006A0F56"/>
    <w:rsid w:val="006A10D7"/>
    <w:rsid w:val="006A1300"/>
    <w:rsid w:val="006A156C"/>
    <w:rsid w:val="006A1638"/>
    <w:rsid w:val="006A165A"/>
    <w:rsid w:val="006A16D0"/>
    <w:rsid w:val="006A17AE"/>
    <w:rsid w:val="006A1888"/>
    <w:rsid w:val="006A1AE1"/>
    <w:rsid w:val="006A1BA3"/>
    <w:rsid w:val="006A1E2B"/>
    <w:rsid w:val="006A1EC1"/>
    <w:rsid w:val="006A26BD"/>
    <w:rsid w:val="006A27EC"/>
    <w:rsid w:val="006A286B"/>
    <w:rsid w:val="006A2887"/>
    <w:rsid w:val="006A299C"/>
    <w:rsid w:val="006A29E3"/>
    <w:rsid w:val="006A2AD0"/>
    <w:rsid w:val="006A2C9F"/>
    <w:rsid w:val="006A2D85"/>
    <w:rsid w:val="006A2E7E"/>
    <w:rsid w:val="006A2EFC"/>
    <w:rsid w:val="006A303A"/>
    <w:rsid w:val="006A3277"/>
    <w:rsid w:val="006A38DE"/>
    <w:rsid w:val="006A3A52"/>
    <w:rsid w:val="006A3D4C"/>
    <w:rsid w:val="006A3DF0"/>
    <w:rsid w:val="006A4044"/>
    <w:rsid w:val="006A40AB"/>
    <w:rsid w:val="006A41D1"/>
    <w:rsid w:val="006A43A4"/>
    <w:rsid w:val="006A458F"/>
    <w:rsid w:val="006A45B0"/>
    <w:rsid w:val="006A477A"/>
    <w:rsid w:val="006A481D"/>
    <w:rsid w:val="006A492F"/>
    <w:rsid w:val="006A49EC"/>
    <w:rsid w:val="006A4AA0"/>
    <w:rsid w:val="006A4CD1"/>
    <w:rsid w:val="006A4D7B"/>
    <w:rsid w:val="006A4D8E"/>
    <w:rsid w:val="006A4F03"/>
    <w:rsid w:val="006A517A"/>
    <w:rsid w:val="006A55DB"/>
    <w:rsid w:val="006A566B"/>
    <w:rsid w:val="006A57F1"/>
    <w:rsid w:val="006A588C"/>
    <w:rsid w:val="006A59B0"/>
    <w:rsid w:val="006A59BD"/>
    <w:rsid w:val="006A5B4A"/>
    <w:rsid w:val="006A5C4A"/>
    <w:rsid w:val="006A5C86"/>
    <w:rsid w:val="006A5E2E"/>
    <w:rsid w:val="006A5E4C"/>
    <w:rsid w:val="006A5EFF"/>
    <w:rsid w:val="006A5F9F"/>
    <w:rsid w:val="006A6561"/>
    <w:rsid w:val="006A660B"/>
    <w:rsid w:val="006A667F"/>
    <w:rsid w:val="006A6765"/>
    <w:rsid w:val="006A6843"/>
    <w:rsid w:val="006A6B8C"/>
    <w:rsid w:val="006A6C7C"/>
    <w:rsid w:val="006A6D05"/>
    <w:rsid w:val="006A6E77"/>
    <w:rsid w:val="006A6EE7"/>
    <w:rsid w:val="006A7029"/>
    <w:rsid w:val="006A717F"/>
    <w:rsid w:val="006A71D8"/>
    <w:rsid w:val="006A722A"/>
    <w:rsid w:val="006A72DE"/>
    <w:rsid w:val="006A7792"/>
    <w:rsid w:val="006A7948"/>
    <w:rsid w:val="006A7A53"/>
    <w:rsid w:val="006A7A85"/>
    <w:rsid w:val="006A7C03"/>
    <w:rsid w:val="006A7C21"/>
    <w:rsid w:val="006A7D2E"/>
    <w:rsid w:val="006B0029"/>
    <w:rsid w:val="006B018F"/>
    <w:rsid w:val="006B026D"/>
    <w:rsid w:val="006B03E4"/>
    <w:rsid w:val="006B0402"/>
    <w:rsid w:val="006B0419"/>
    <w:rsid w:val="006B05B1"/>
    <w:rsid w:val="006B069E"/>
    <w:rsid w:val="006B082A"/>
    <w:rsid w:val="006B0985"/>
    <w:rsid w:val="006B09FE"/>
    <w:rsid w:val="006B0B96"/>
    <w:rsid w:val="006B0BAD"/>
    <w:rsid w:val="006B0CB6"/>
    <w:rsid w:val="006B0F91"/>
    <w:rsid w:val="006B0F98"/>
    <w:rsid w:val="006B0FAF"/>
    <w:rsid w:val="006B117A"/>
    <w:rsid w:val="006B141E"/>
    <w:rsid w:val="006B1568"/>
    <w:rsid w:val="006B1611"/>
    <w:rsid w:val="006B1809"/>
    <w:rsid w:val="006B18C7"/>
    <w:rsid w:val="006B196E"/>
    <w:rsid w:val="006B19BD"/>
    <w:rsid w:val="006B1B2A"/>
    <w:rsid w:val="006B1B68"/>
    <w:rsid w:val="006B1BDB"/>
    <w:rsid w:val="006B1C6C"/>
    <w:rsid w:val="006B1D22"/>
    <w:rsid w:val="006B1DB6"/>
    <w:rsid w:val="006B1DE2"/>
    <w:rsid w:val="006B20E5"/>
    <w:rsid w:val="006B213A"/>
    <w:rsid w:val="006B250A"/>
    <w:rsid w:val="006B2518"/>
    <w:rsid w:val="006B256D"/>
    <w:rsid w:val="006B27BD"/>
    <w:rsid w:val="006B2854"/>
    <w:rsid w:val="006B29E5"/>
    <w:rsid w:val="006B2B48"/>
    <w:rsid w:val="006B2BC3"/>
    <w:rsid w:val="006B2C06"/>
    <w:rsid w:val="006B2CDE"/>
    <w:rsid w:val="006B2F02"/>
    <w:rsid w:val="006B2F0C"/>
    <w:rsid w:val="006B2FD0"/>
    <w:rsid w:val="006B306F"/>
    <w:rsid w:val="006B3179"/>
    <w:rsid w:val="006B3333"/>
    <w:rsid w:val="006B362C"/>
    <w:rsid w:val="006B3720"/>
    <w:rsid w:val="006B397F"/>
    <w:rsid w:val="006B3A20"/>
    <w:rsid w:val="006B3E3C"/>
    <w:rsid w:val="006B3F4F"/>
    <w:rsid w:val="006B4119"/>
    <w:rsid w:val="006B4136"/>
    <w:rsid w:val="006B4335"/>
    <w:rsid w:val="006B43D2"/>
    <w:rsid w:val="006B4441"/>
    <w:rsid w:val="006B44F8"/>
    <w:rsid w:val="006B4696"/>
    <w:rsid w:val="006B4B3F"/>
    <w:rsid w:val="006B4B9F"/>
    <w:rsid w:val="006B4C52"/>
    <w:rsid w:val="006B4E0D"/>
    <w:rsid w:val="006B4E1E"/>
    <w:rsid w:val="006B503B"/>
    <w:rsid w:val="006B5113"/>
    <w:rsid w:val="006B52A7"/>
    <w:rsid w:val="006B5378"/>
    <w:rsid w:val="006B53C4"/>
    <w:rsid w:val="006B55D3"/>
    <w:rsid w:val="006B56DF"/>
    <w:rsid w:val="006B56E4"/>
    <w:rsid w:val="006B56E7"/>
    <w:rsid w:val="006B5727"/>
    <w:rsid w:val="006B5860"/>
    <w:rsid w:val="006B59CE"/>
    <w:rsid w:val="006B5B94"/>
    <w:rsid w:val="006B5E12"/>
    <w:rsid w:val="006B5E17"/>
    <w:rsid w:val="006B5F09"/>
    <w:rsid w:val="006B60D6"/>
    <w:rsid w:val="006B6200"/>
    <w:rsid w:val="006B6392"/>
    <w:rsid w:val="006B63ED"/>
    <w:rsid w:val="006B642F"/>
    <w:rsid w:val="006B6540"/>
    <w:rsid w:val="006B6546"/>
    <w:rsid w:val="006B6731"/>
    <w:rsid w:val="006B6759"/>
    <w:rsid w:val="006B6A1A"/>
    <w:rsid w:val="006B6CE1"/>
    <w:rsid w:val="006B6ED0"/>
    <w:rsid w:val="006B7082"/>
    <w:rsid w:val="006B716C"/>
    <w:rsid w:val="006B754A"/>
    <w:rsid w:val="006B76A2"/>
    <w:rsid w:val="006B771B"/>
    <w:rsid w:val="006B7873"/>
    <w:rsid w:val="006B799D"/>
    <w:rsid w:val="006B79B8"/>
    <w:rsid w:val="006B7A87"/>
    <w:rsid w:val="006B7CAF"/>
    <w:rsid w:val="006B7CC9"/>
    <w:rsid w:val="006B7DCB"/>
    <w:rsid w:val="006C0246"/>
    <w:rsid w:val="006C0518"/>
    <w:rsid w:val="006C0620"/>
    <w:rsid w:val="006C0813"/>
    <w:rsid w:val="006C081B"/>
    <w:rsid w:val="006C08EC"/>
    <w:rsid w:val="006C0A02"/>
    <w:rsid w:val="006C0A82"/>
    <w:rsid w:val="006C0B0E"/>
    <w:rsid w:val="006C12A8"/>
    <w:rsid w:val="006C12EC"/>
    <w:rsid w:val="006C1320"/>
    <w:rsid w:val="006C1416"/>
    <w:rsid w:val="006C14C9"/>
    <w:rsid w:val="006C15A2"/>
    <w:rsid w:val="006C1654"/>
    <w:rsid w:val="006C165F"/>
    <w:rsid w:val="006C16EB"/>
    <w:rsid w:val="006C17A7"/>
    <w:rsid w:val="006C1916"/>
    <w:rsid w:val="006C198A"/>
    <w:rsid w:val="006C1A12"/>
    <w:rsid w:val="006C1A70"/>
    <w:rsid w:val="006C1BAB"/>
    <w:rsid w:val="006C1CCF"/>
    <w:rsid w:val="006C1EFB"/>
    <w:rsid w:val="006C2283"/>
    <w:rsid w:val="006C2381"/>
    <w:rsid w:val="006C246A"/>
    <w:rsid w:val="006C2528"/>
    <w:rsid w:val="006C2739"/>
    <w:rsid w:val="006C27C7"/>
    <w:rsid w:val="006C28CA"/>
    <w:rsid w:val="006C29CA"/>
    <w:rsid w:val="006C2CB3"/>
    <w:rsid w:val="006C2D60"/>
    <w:rsid w:val="006C2E06"/>
    <w:rsid w:val="006C2E88"/>
    <w:rsid w:val="006C3181"/>
    <w:rsid w:val="006C31C6"/>
    <w:rsid w:val="006C339C"/>
    <w:rsid w:val="006C39B0"/>
    <w:rsid w:val="006C3AA9"/>
    <w:rsid w:val="006C3BA0"/>
    <w:rsid w:val="006C3C82"/>
    <w:rsid w:val="006C3CF3"/>
    <w:rsid w:val="006C406A"/>
    <w:rsid w:val="006C4202"/>
    <w:rsid w:val="006C436F"/>
    <w:rsid w:val="006C443B"/>
    <w:rsid w:val="006C444D"/>
    <w:rsid w:val="006C4607"/>
    <w:rsid w:val="006C4816"/>
    <w:rsid w:val="006C48E7"/>
    <w:rsid w:val="006C4952"/>
    <w:rsid w:val="006C4A51"/>
    <w:rsid w:val="006C50D0"/>
    <w:rsid w:val="006C519B"/>
    <w:rsid w:val="006C528F"/>
    <w:rsid w:val="006C54D2"/>
    <w:rsid w:val="006C563D"/>
    <w:rsid w:val="006C564B"/>
    <w:rsid w:val="006C56BC"/>
    <w:rsid w:val="006C5881"/>
    <w:rsid w:val="006C59B1"/>
    <w:rsid w:val="006C5B65"/>
    <w:rsid w:val="006C5C5A"/>
    <w:rsid w:val="006C5E36"/>
    <w:rsid w:val="006C6097"/>
    <w:rsid w:val="006C644D"/>
    <w:rsid w:val="006C65FB"/>
    <w:rsid w:val="006C66AA"/>
    <w:rsid w:val="006C673D"/>
    <w:rsid w:val="006C696A"/>
    <w:rsid w:val="006C6B85"/>
    <w:rsid w:val="006C6DF6"/>
    <w:rsid w:val="006C6F4D"/>
    <w:rsid w:val="006C6FEC"/>
    <w:rsid w:val="006C7047"/>
    <w:rsid w:val="006C7051"/>
    <w:rsid w:val="006C7156"/>
    <w:rsid w:val="006C71A3"/>
    <w:rsid w:val="006C727B"/>
    <w:rsid w:val="006C72F5"/>
    <w:rsid w:val="006C73AE"/>
    <w:rsid w:val="006C75D3"/>
    <w:rsid w:val="006C75F0"/>
    <w:rsid w:val="006C773E"/>
    <w:rsid w:val="006C7754"/>
    <w:rsid w:val="006C779C"/>
    <w:rsid w:val="006C797D"/>
    <w:rsid w:val="006C7A58"/>
    <w:rsid w:val="006C7B35"/>
    <w:rsid w:val="006C7E4F"/>
    <w:rsid w:val="006D0195"/>
    <w:rsid w:val="006D055A"/>
    <w:rsid w:val="006D059D"/>
    <w:rsid w:val="006D06B8"/>
    <w:rsid w:val="006D0891"/>
    <w:rsid w:val="006D0A3D"/>
    <w:rsid w:val="006D0AF2"/>
    <w:rsid w:val="006D0BFA"/>
    <w:rsid w:val="006D0F1C"/>
    <w:rsid w:val="006D110D"/>
    <w:rsid w:val="006D13BA"/>
    <w:rsid w:val="006D13CF"/>
    <w:rsid w:val="006D145D"/>
    <w:rsid w:val="006D156D"/>
    <w:rsid w:val="006D175D"/>
    <w:rsid w:val="006D17B8"/>
    <w:rsid w:val="006D1835"/>
    <w:rsid w:val="006D18BC"/>
    <w:rsid w:val="006D1972"/>
    <w:rsid w:val="006D1CB7"/>
    <w:rsid w:val="006D1E30"/>
    <w:rsid w:val="006D1ECF"/>
    <w:rsid w:val="006D2127"/>
    <w:rsid w:val="006D2195"/>
    <w:rsid w:val="006D22CD"/>
    <w:rsid w:val="006D2341"/>
    <w:rsid w:val="006D243C"/>
    <w:rsid w:val="006D2472"/>
    <w:rsid w:val="006D2486"/>
    <w:rsid w:val="006D2542"/>
    <w:rsid w:val="006D259C"/>
    <w:rsid w:val="006D26F3"/>
    <w:rsid w:val="006D2A00"/>
    <w:rsid w:val="006D2CFE"/>
    <w:rsid w:val="006D2D11"/>
    <w:rsid w:val="006D2E30"/>
    <w:rsid w:val="006D2F79"/>
    <w:rsid w:val="006D3056"/>
    <w:rsid w:val="006D308B"/>
    <w:rsid w:val="006D3291"/>
    <w:rsid w:val="006D32A1"/>
    <w:rsid w:val="006D33A8"/>
    <w:rsid w:val="006D33D8"/>
    <w:rsid w:val="006D364D"/>
    <w:rsid w:val="006D366D"/>
    <w:rsid w:val="006D36BF"/>
    <w:rsid w:val="006D36C5"/>
    <w:rsid w:val="006D3965"/>
    <w:rsid w:val="006D3966"/>
    <w:rsid w:val="006D39C6"/>
    <w:rsid w:val="006D3CE2"/>
    <w:rsid w:val="006D3E78"/>
    <w:rsid w:val="006D3EB6"/>
    <w:rsid w:val="006D3EF7"/>
    <w:rsid w:val="006D4263"/>
    <w:rsid w:val="006D4357"/>
    <w:rsid w:val="006D4454"/>
    <w:rsid w:val="006D44C5"/>
    <w:rsid w:val="006D450E"/>
    <w:rsid w:val="006D47DF"/>
    <w:rsid w:val="006D4826"/>
    <w:rsid w:val="006D4D48"/>
    <w:rsid w:val="006D4F8C"/>
    <w:rsid w:val="006D502D"/>
    <w:rsid w:val="006D5207"/>
    <w:rsid w:val="006D5351"/>
    <w:rsid w:val="006D5391"/>
    <w:rsid w:val="006D53C5"/>
    <w:rsid w:val="006D5529"/>
    <w:rsid w:val="006D5726"/>
    <w:rsid w:val="006D57CA"/>
    <w:rsid w:val="006D5A6F"/>
    <w:rsid w:val="006D5AC8"/>
    <w:rsid w:val="006D5BC5"/>
    <w:rsid w:val="006D5C55"/>
    <w:rsid w:val="006D5DA3"/>
    <w:rsid w:val="006D600D"/>
    <w:rsid w:val="006D6446"/>
    <w:rsid w:val="006D64AB"/>
    <w:rsid w:val="006D6583"/>
    <w:rsid w:val="006D65A8"/>
    <w:rsid w:val="006D6694"/>
    <w:rsid w:val="006D67D9"/>
    <w:rsid w:val="006D680F"/>
    <w:rsid w:val="006D69D8"/>
    <w:rsid w:val="006D6A2C"/>
    <w:rsid w:val="006D6A49"/>
    <w:rsid w:val="006D6AEA"/>
    <w:rsid w:val="006D6B20"/>
    <w:rsid w:val="006D6BD2"/>
    <w:rsid w:val="006D6C8A"/>
    <w:rsid w:val="006D6C94"/>
    <w:rsid w:val="006D6D0C"/>
    <w:rsid w:val="006D6F1B"/>
    <w:rsid w:val="006D70CA"/>
    <w:rsid w:val="006D70DF"/>
    <w:rsid w:val="006D721C"/>
    <w:rsid w:val="006D72A6"/>
    <w:rsid w:val="006D7513"/>
    <w:rsid w:val="006D7743"/>
    <w:rsid w:val="006D777B"/>
    <w:rsid w:val="006D77F0"/>
    <w:rsid w:val="006D78C1"/>
    <w:rsid w:val="006D7949"/>
    <w:rsid w:val="006D7A35"/>
    <w:rsid w:val="006D7BEB"/>
    <w:rsid w:val="006D7C4F"/>
    <w:rsid w:val="006D7D62"/>
    <w:rsid w:val="006D7E0A"/>
    <w:rsid w:val="006E00C0"/>
    <w:rsid w:val="006E03AD"/>
    <w:rsid w:val="006E03D9"/>
    <w:rsid w:val="006E0422"/>
    <w:rsid w:val="006E0802"/>
    <w:rsid w:val="006E08A2"/>
    <w:rsid w:val="006E0A8B"/>
    <w:rsid w:val="006E0B20"/>
    <w:rsid w:val="006E0C95"/>
    <w:rsid w:val="006E0CB9"/>
    <w:rsid w:val="006E0D11"/>
    <w:rsid w:val="006E0D15"/>
    <w:rsid w:val="006E0D55"/>
    <w:rsid w:val="006E0D8D"/>
    <w:rsid w:val="006E100B"/>
    <w:rsid w:val="006E1071"/>
    <w:rsid w:val="006E11CA"/>
    <w:rsid w:val="006E1295"/>
    <w:rsid w:val="006E140E"/>
    <w:rsid w:val="006E141C"/>
    <w:rsid w:val="006E1454"/>
    <w:rsid w:val="006E163A"/>
    <w:rsid w:val="006E16BC"/>
    <w:rsid w:val="006E1737"/>
    <w:rsid w:val="006E1B0F"/>
    <w:rsid w:val="006E1B5A"/>
    <w:rsid w:val="006E1D80"/>
    <w:rsid w:val="006E1E22"/>
    <w:rsid w:val="006E1E80"/>
    <w:rsid w:val="006E1F7B"/>
    <w:rsid w:val="006E2002"/>
    <w:rsid w:val="006E2244"/>
    <w:rsid w:val="006E234A"/>
    <w:rsid w:val="006E2459"/>
    <w:rsid w:val="006E24CE"/>
    <w:rsid w:val="006E2523"/>
    <w:rsid w:val="006E2A01"/>
    <w:rsid w:val="006E2A43"/>
    <w:rsid w:val="006E2B76"/>
    <w:rsid w:val="006E2D8A"/>
    <w:rsid w:val="006E2E06"/>
    <w:rsid w:val="006E2E07"/>
    <w:rsid w:val="006E2F58"/>
    <w:rsid w:val="006E3045"/>
    <w:rsid w:val="006E31D4"/>
    <w:rsid w:val="006E3295"/>
    <w:rsid w:val="006E32E7"/>
    <w:rsid w:val="006E34A9"/>
    <w:rsid w:val="006E382A"/>
    <w:rsid w:val="006E3C56"/>
    <w:rsid w:val="006E3CE7"/>
    <w:rsid w:val="006E3D9A"/>
    <w:rsid w:val="006E3EE9"/>
    <w:rsid w:val="006E3F08"/>
    <w:rsid w:val="006E408C"/>
    <w:rsid w:val="006E42F1"/>
    <w:rsid w:val="006E44A4"/>
    <w:rsid w:val="006E4548"/>
    <w:rsid w:val="006E458D"/>
    <w:rsid w:val="006E46AB"/>
    <w:rsid w:val="006E4706"/>
    <w:rsid w:val="006E47B6"/>
    <w:rsid w:val="006E48CB"/>
    <w:rsid w:val="006E4977"/>
    <w:rsid w:val="006E49C8"/>
    <w:rsid w:val="006E4A2D"/>
    <w:rsid w:val="006E4A9D"/>
    <w:rsid w:val="006E4AF4"/>
    <w:rsid w:val="006E4C4A"/>
    <w:rsid w:val="006E4CC6"/>
    <w:rsid w:val="006E502C"/>
    <w:rsid w:val="006E50FB"/>
    <w:rsid w:val="006E515F"/>
    <w:rsid w:val="006E524B"/>
    <w:rsid w:val="006E5484"/>
    <w:rsid w:val="006E55A4"/>
    <w:rsid w:val="006E56AC"/>
    <w:rsid w:val="006E584F"/>
    <w:rsid w:val="006E597D"/>
    <w:rsid w:val="006E59D9"/>
    <w:rsid w:val="006E5A10"/>
    <w:rsid w:val="006E5A16"/>
    <w:rsid w:val="006E5BF6"/>
    <w:rsid w:val="006E5D7F"/>
    <w:rsid w:val="006E5E42"/>
    <w:rsid w:val="006E5F22"/>
    <w:rsid w:val="006E5F58"/>
    <w:rsid w:val="006E60D5"/>
    <w:rsid w:val="006E631F"/>
    <w:rsid w:val="006E6418"/>
    <w:rsid w:val="006E6670"/>
    <w:rsid w:val="006E67B2"/>
    <w:rsid w:val="006E684A"/>
    <w:rsid w:val="006E6988"/>
    <w:rsid w:val="006E6A08"/>
    <w:rsid w:val="006E6BAA"/>
    <w:rsid w:val="006E6D51"/>
    <w:rsid w:val="006E6FED"/>
    <w:rsid w:val="006E709A"/>
    <w:rsid w:val="006E73C6"/>
    <w:rsid w:val="006E752C"/>
    <w:rsid w:val="006E7556"/>
    <w:rsid w:val="006E76D1"/>
    <w:rsid w:val="006E7746"/>
    <w:rsid w:val="006E777D"/>
    <w:rsid w:val="006E77AD"/>
    <w:rsid w:val="006E77EE"/>
    <w:rsid w:val="006E787D"/>
    <w:rsid w:val="006E790C"/>
    <w:rsid w:val="006E7DAE"/>
    <w:rsid w:val="006E7FC0"/>
    <w:rsid w:val="006F022A"/>
    <w:rsid w:val="006F0311"/>
    <w:rsid w:val="006F0373"/>
    <w:rsid w:val="006F0443"/>
    <w:rsid w:val="006F045C"/>
    <w:rsid w:val="006F0650"/>
    <w:rsid w:val="006F06CE"/>
    <w:rsid w:val="006F0841"/>
    <w:rsid w:val="006F0A63"/>
    <w:rsid w:val="006F0C4C"/>
    <w:rsid w:val="006F0C70"/>
    <w:rsid w:val="006F0D28"/>
    <w:rsid w:val="006F0D5E"/>
    <w:rsid w:val="006F0DE2"/>
    <w:rsid w:val="006F0DE3"/>
    <w:rsid w:val="006F0E9F"/>
    <w:rsid w:val="006F10DF"/>
    <w:rsid w:val="006F12A8"/>
    <w:rsid w:val="006F131B"/>
    <w:rsid w:val="006F14C0"/>
    <w:rsid w:val="006F1589"/>
    <w:rsid w:val="006F1723"/>
    <w:rsid w:val="006F1977"/>
    <w:rsid w:val="006F1A4E"/>
    <w:rsid w:val="006F1BF8"/>
    <w:rsid w:val="006F1FAB"/>
    <w:rsid w:val="006F21D3"/>
    <w:rsid w:val="006F2330"/>
    <w:rsid w:val="006F24EB"/>
    <w:rsid w:val="006F27D6"/>
    <w:rsid w:val="006F2AEB"/>
    <w:rsid w:val="006F2B7F"/>
    <w:rsid w:val="006F2D26"/>
    <w:rsid w:val="006F2D5B"/>
    <w:rsid w:val="006F2E34"/>
    <w:rsid w:val="006F2F40"/>
    <w:rsid w:val="006F3108"/>
    <w:rsid w:val="006F32BD"/>
    <w:rsid w:val="006F3350"/>
    <w:rsid w:val="006F3387"/>
    <w:rsid w:val="006F33F1"/>
    <w:rsid w:val="006F3523"/>
    <w:rsid w:val="006F3546"/>
    <w:rsid w:val="006F3559"/>
    <w:rsid w:val="006F364B"/>
    <w:rsid w:val="006F3A20"/>
    <w:rsid w:val="006F3A84"/>
    <w:rsid w:val="006F3B28"/>
    <w:rsid w:val="006F3CBE"/>
    <w:rsid w:val="006F3F4A"/>
    <w:rsid w:val="006F413E"/>
    <w:rsid w:val="006F431B"/>
    <w:rsid w:val="006F46E7"/>
    <w:rsid w:val="006F4A5C"/>
    <w:rsid w:val="006F4B6A"/>
    <w:rsid w:val="006F4BDA"/>
    <w:rsid w:val="006F4CC9"/>
    <w:rsid w:val="006F4E42"/>
    <w:rsid w:val="006F5305"/>
    <w:rsid w:val="006F543B"/>
    <w:rsid w:val="006F551F"/>
    <w:rsid w:val="006F5521"/>
    <w:rsid w:val="006F59F9"/>
    <w:rsid w:val="006F5BB5"/>
    <w:rsid w:val="006F5CEF"/>
    <w:rsid w:val="006F5D54"/>
    <w:rsid w:val="006F5E20"/>
    <w:rsid w:val="006F5F07"/>
    <w:rsid w:val="006F601C"/>
    <w:rsid w:val="006F60A9"/>
    <w:rsid w:val="006F60DE"/>
    <w:rsid w:val="006F6326"/>
    <w:rsid w:val="006F63B2"/>
    <w:rsid w:val="006F6632"/>
    <w:rsid w:val="006F671A"/>
    <w:rsid w:val="006F6790"/>
    <w:rsid w:val="006F6D20"/>
    <w:rsid w:val="006F6E14"/>
    <w:rsid w:val="006F6EF7"/>
    <w:rsid w:val="006F6F16"/>
    <w:rsid w:val="006F6F22"/>
    <w:rsid w:val="006F70C6"/>
    <w:rsid w:val="006F7115"/>
    <w:rsid w:val="006F7167"/>
    <w:rsid w:val="006F7244"/>
    <w:rsid w:val="006F72A3"/>
    <w:rsid w:val="006F72E1"/>
    <w:rsid w:val="006F7342"/>
    <w:rsid w:val="006F743F"/>
    <w:rsid w:val="006F7587"/>
    <w:rsid w:val="006F75D6"/>
    <w:rsid w:val="006F7915"/>
    <w:rsid w:val="006F7981"/>
    <w:rsid w:val="006F7A55"/>
    <w:rsid w:val="006F7C04"/>
    <w:rsid w:val="006F7CF3"/>
    <w:rsid w:val="006F7E53"/>
    <w:rsid w:val="006F7F8A"/>
    <w:rsid w:val="0070000B"/>
    <w:rsid w:val="007001DC"/>
    <w:rsid w:val="00700298"/>
    <w:rsid w:val="00700321"/>
    <w:rsid w:val="0070037A"/>
    <w:rsid w:val="007003C2"/>
    <w:rsid w:val="00700451"/>
    <w:rsid w:val="007009A7"/>
    <w:rsid w:val="00700AAC"/>
    <w:rsid w:val="00700B67"/>
    <w:rsid w:val="00700E71"/>
    <w:rsid w:val="00700FF8"/>
    <w:rsid w:val="0070110E"/>
    <w:rsid w:val="00701189"/>
    <w:rsid w:val="007011E2"/>
    <w:rsid w:val="00701290"/>
    <w:rsid w:val="0070158B"/>
    <w:rsid w:val="00701674"/>
    <w:rsid w:val="007016E0"/>
    <w:rsid w:val="00701702"/>
    <w:rsid w:val="00701886"/>
    <w:rsid w:val="00701912"/>
    <w:rsid w:val="00701C18"/>
    <w:rsid w:val="00701DA1"/>
    <w:rsid w:val="00701DD3"/>
    <w:rsid w:val="00701E1E"/>
    <w:rsid w:val="00701E60"/>
    <w:rsid w:val="00701EC3"/>
    <w:rsid w:val="00702081"/>
    <w:rsid w:val="0070225B"/>
    <w:rsid w:val="007022BB"/>
    <w:rsid w:val="007022D0"/>
    <w:rsid w:val="00702439"/>
    <w:rsid w:val="0070246C"/>
    <w:rsid w:val="00702767"/>
    <w:rsid w:val="00702996"/>
    <w:rsid w:val="00702B11"/>
    <w:rsid w:val="00702E84"/>
    <w:rsid w:val="00703049"/>
    <w:rsid w:val="0070313B"/>
    <w:rsid w:val="0070337D"/>
    <w:rsid w:val="007034C4"/>
    <w:rsid w:val="007035EC"/>
    <w:rsid w:val="007036C2"/>
    <w:rsid w:val="007037DB"/>
    <w:rsid w:val="00703A8D"/>
    <w:rsid w:val="00703B2F"/>
    <w:rsid w:val="00703D54"/>
    <w:rsid w:val="00703E47"/>
    <w:rsid w:val="00703F6E"/>
    <w:rsid w:val="00703FEE"/>
    <w:rsid w:val="00704036"/>
    <w:rsid w:val="0070410A"/>
    <w:rsid w:val="0070431D"/>
    <w:rsid w:val="0070439D"/>
    <w:rsid w:val="007043E7"/>
    <w:rsid w:val="007044BC"/>
    <w:rsid w:val="0070484D"/>
    <w:rsid w:val="00704953"/>
    <w:rsid w:val="007049CC"/>
    <w:rsid w:val="00704ABF"/>
    <w:rsid w:val="00704ADE"/>
    <w:rsid w:val="00704B76"/>
    <w:rsid w:val="00704E3E"/>
    <w:rsid w:val="0070527B"/>
    <w:rsid w:val="007056D3"/>
    <w:rsid w:val="0070582A"/>
    <w:rsid w:val="0070585E"/>
    <w:rsid w:val="007058A7"/>
    <w:rsid w:val="007058C9"/>
    <w:rsid w:val="007058F7"/>
    <w:rsid w:val="00705C8E"/>
    <w:rsid w:val="00705DE8"/>
    <w:rsid w:val="00706074"/>
    <w:rsid w:val="00706078"/>
    <w:rsid w:val="007061EE"/>
    <w:rsid w:val="007062EF"/>
    <w:rsid w:val="007062F3"/>
    <w:rsid w:val="00706347"/>
    <w:rsid w:val="00706363"/>
    <w:rsid w:val="0070636A"/>
    <w:rsid w:val="00706373"/>
    <w:rsid w:val="00706597"/>
    <w:rsid w:val="00706611"/>
    <w:rsid w:val="0070675A"/>
    <w:rsid w:val="007067F0"/>
    <w:rsid w:val="00706A70"/>
    <w:rsid w:val="00706AAF"/>
    <w:rsid w:val="00706E7A"/>
    <w:rsid w:val="00706F03"/>
    <w:rsid w:val="0070700E"/>
    <w:rsid w:val="0070737F"/>
    <w:rsid w:val="00707492"/>
    <w:rsid w:val="0070756A"/>
    <w:rsid w:val="007075A3"/>
    <w:rsid w:val="007075B3"/>
    <w:rsid w:val="007075CF"/>
    <w:rsid w:val="00707635"/>
    <w:rsid w:val="007076FC"/>
    <w:rsid w:val="0070783E"/>
    <w:rsid w:val="007078DD"/>
    <w:rsid w:val="00707B1A"/>
    <w:rsid w:val="00707B28"/>
    <w:rsid w:val="00707BD9"/>
    <w:rsid w:val="00707C6B"/>
    <w:rsid w:val="00707DAA"/>
    <w:rsid w:val="00707E27"/>
    <w:rsid w:val="00707E60"/>
    <w:rsid w:val="00707E6B"/>
    <w:rsid w:val="00707F08"/>
    <w:rsid w:val="00707FA7"/>
    <w:rsid w:val="00710006"/>
    <w:rsid w:val="00710064"/>
    <w:rsid w:val="007100C6"/>
    <w:rsid w:val="0071011C"/>
    <w:rsid w:val="00710145"/>
    <w:rsid w:val="00710384"/>
    <w:rsid w:val="00710386"/>
    <w:rsid w:val="00710479"/>
    <w:rsid w:val="007105EE"/>
    <w:rsid w:val="0071062B"/>
    <w:rsid w:val="007107BE"/>
    <w:rsid w:val="0071085C"/>
    <w:rsid w:val="00710A4A"/>
    <w:rsid w:val="00710B20"/>
    <w:rsid w:val="00710BDC"/>
    <w:rsid w:val="00710CD4"/>
    <w:rsid w:val="00710CFC"/>
    <w:rsid w:val="00710DF0"/>
    <w:rsid w:val="00711035"/>
    <w:rsid w:val="007110E0"/>
    <w:rsid w:val="00711232"/>
    <w:rsid w:val="0071124F"/>
    <w:rsid w:val="0071131B"/>
    <w:rsid w:val="007113A4"/>
    <w:rsid w:val="007113E5"/>
    <w:rsid w:val="0071158C"/>
    <w:rsid w:val="007117EA"/>
    <w:rsid w:val="00711886"/>
    <w:rsid w:val="007118BB"/>
    <w:rsid w:val="00711A8E"/>
    <w:rsid w:val="00711B1A"/>
    <w:rsid w:val="00711F1B"/>
    <w:rsid w:val="00711F9D"/>
    <w:rsid w:val="00711FA4"/>
    <w:rsid w:val="0071220C"/>
    <w:rsid w:val="0071234C"/>
    <w:rsid w:val="0071237B"/>
    <w:rsid w:val="0071255D"/>
    <w:rsid w:val="0071266C"/>
    <w:rsid w:val="00712897"/>
    <w:rsid w:val="007128D6"/>
    <w:rsid w:val="007128E9"/>
    <w:rsid w:val="007128EA"/>
    <w:rsid w:val="007129CC"/>
    <w:rsid w:val="007129EA"/>
    <w:rsid w:val="00712B61"/>
    <w:rsid w:val="00712C17"/>
    <w:rsid w:val="00712C75"/>
    <w:rsid w:val="00712C97"/>
    <w:rsid w:val="00712CC0"/>
    <w:rsid w:val="00712CC3"/>
    <w:rsid w:val="00712E8A"/>
    <w:rsid w:val="00712F9D"/>
    <w:rsid w:val="00712FB9"/>
    <w:rsid w:val="00713040"/>
    <w:rsid w:val="00713116"/>
    <w:rsid w:val="007132B2"/>
    <w:rsid w:val="007132BF"/>
    <w:rsid w:val="00713389"/>
    <w:rsid w:val="007133BB"/>
    <w:rsid w:val="00713533"/>
    <w:rsid w:val="00713721"/>
    <w:rsid w:val="00713755"/>
    <w:rsid w:val="00713786"/>
    <w:rsid w:val="007138F7"/>
    <w:rsid w:val="0071396E"/>
    <w:rsid w:val="00713A02"/>
    <w:rsid w:val="00713A25"/>
    <w:rsid w:val="00713A45"/>
    <w:rsid w:val="00713BDE"/>
    <w:rsid w:val="00713D55"/>
    <w:rsid w:val="00713F78"/>
    <w:rsid w:val="00714150"/>
    <w:rsid w:val="00714780"/>
    <w:rsid w:val="00714804"/>
    <w:rsid w:val="0071483E"/>
    <w:rsid w:val="007149BC"/>
    <w:rsid w:val="007149C0"/>
    <w:rsid w:val="007149E1"/>
    <w:rsid w:val="00714A2D"/>
    <w:rsid w:val="00714B04"/>
    <w:rsid w:val="00714E70"/>
    <w:rsid w:val="00715007"/>
    <w:rsid w:val="0071512E"/>
    <w:rsid w:val="007151CB"/>
    <w:rsid w:val="0071537E"/>
    <w:rsid w:val="00715410"/>
    <w:rsid w:val="0071554B"/>
    <w:rsid w:val="00715782"/>
    <w:rsid w:val="007157D4"/>
    <w:rsid w:val="007158D1"/>
    <w:rsid w:val="0071596A"/>
    <w:rsid w:val="00715997"/>
    <w:rsid w:val="00715A30"/>
    <w:rsid w:val="00715A85"/>
    <w:rsid w:val="00715C94"/>
    <w:rsid w:val="00715DBD"/>
    <w:rsid w:val="00715EC4"/>
    <w:rsid w:val="00715F07"/>
    <w:rsid w:val="00715F45"/>
    <w:rsid w:val="00716036"/>
    <w:rsid w:val="0071605D"/>
    <w:rsid w:val="0071606A"/>
    <w:rsid w:val="00716308"/>
    <w:rsid w:val="007163FE"/>
    <w:rsid w:val="00716777"/>
    <w:rsid w:val="007167DD"/>
    <w:rsid w:val="00716BC7"/>
    <w:rsid w:val="00716DB0"/>
    <w:rsid w:val="00716E08"/>
    <w:rsid w:val="00716F95"/>
    <w:rsid w:val="00717011"/>
    <w:rsid w:val="007170E5"/>
    <w:rsid w:val="00717167"/>
    <w:rsid w:val="00717356"/>
    <w:rsid w:val="00717544"/>
    <w:rsid w:val="00717665"/>
    <w:rsid w:val="007176C2"/>
    <w:rsid w:val="0071798B"/>
    <w:rsid w:val="007179EB"/>
    <w:rsid w:val="00717BB1"/>
    <w:rsid w:val="00717E4B"/>
    <w:rsid w:val="00717E7E"/>
    <w:rsid w:val="00717EE5"/>
    <w:rsid w:val="00717FA0"/>
    <w:rsid w:val="00717FB2"/>
    <w:rsid w:val="00720005"/>
    <w:rsid w:val="007201A0"/>
    <w:rsid w:val="0072028E"/>
    <w:rsid w:val="007203A2"/>
    <w:rsid w:val="007203A5"/>
    <w:rsid w:val="00720447"/>
    <w:rsid w:val="007204A7"/>
    <w:rsid w:val="00720659"/>
    <w:rsid w:val="00720736"/>
    <w:rsid w:val="00720773"/>
    <w:rsid w:val="00720775"/>
    <w:rsid w:val="00720839"/>
    <w:rsid w:val="0072083E"/>
    <w:rsid w:val="00720E0E"/>
    <w:rsid w:val="007210DC"/>
    <w:rsid w:val="00721235"/>
    <w:rsid w:val="007212B2"/>
    <w:rsid w:val="007217C9"/>
    <w:rsid w:val="00721BCF"/>
    <w:rsid w:val="00721C96"/>
    <w:rsid w:val="00722005"/>
    <w:rsid w:val="00722015"/>
    <w:rsid w:val="0072218B"/>
    <w:rsid w:val="00722364"/>
    <w:rsid w:val="00722663"/>
    <w:rsid w:val="0072275F"/>
    <w:rsid w:val="00722802"/>
    <w:rsid w:val="007228D7"/>
    <w:rsid w:val="0072298C"/>
    <w:rsid w:val="00722D11"/>
    <w:rsid w:val="00722E46"/>
    <w:rsid w:val="00722EFD"/>
    <w:rsid w:val="00722F0D"/>
    <w:rsid w:val="0072312B"/>
    <w:rsid w:val="00723567"/>
    <w:rsid w:val="007235EC"/>
    <w:rsid w:val="007237A1"/>
    <w:rsid w:val="007237B5"/>
    <w:rsid w:val="00723B0B"/>
    <w:rsid w:val="00723B2C"/>
    <w:rsid w:val="00723C24"/>
    <w:rsid w:val="00723C54"/>
    <w:rsid w:val="00723D7F"/>
    <w:rsid w:val="00723E2E"/>
    <w:rsid w:val="00723EAD"/>
    <w:rsid w:val="00723F6B"/>
    <w:rsid w:val="00724176"/>
    <w:rsid w:val="00724365"/>
    <w:rsid w:val="00724451"/>
    <w:rsid w:val="00724525"/>
    <w:rsid w:val="00724BF9"/>
    <w:rsid w:val="00724EDA"/>
    <w:rsid w:val="00724FCA"/>
    <w:rsid w:val="00724FF3"/>
    <w:rsid w:val="0072505C"/>
    <w:rsid w:val="007250D2"/>
    <w:rsid w:val="007250ED"/>
    <w:rsid w:val="0072525B"/>
    <w:rsid w:val="007252FF"/>
    <w:rsid w:val="0072546D"/>
    <w:rsid w:val="007255B5"/>
    <w:rsid w:val="007255C0"/>
    <w:rsid w:val="00725664"/>
    <w:rsid w:val="007256B7"/>
    <w:rsid w:val="00725959"/>
    <w:rsid w:val="007259D6"/>
    <w:rsid w:val="00725A9B"/>
    <w:rsid w:val="00725AEF"/>
    <w:rsid w:val="00725CEB"/>
    <w:rsid w:val="00725E73"/>
    <w:rsid w:val="00725F60"/>
    <w:rsid w:val="00726458"/>
    <w:rsid w:val="00726483"/>
    <w:rsid w:val="00726488"/>
    <w:rsid w:val="0072654E"/>
    <w:rsid w:val="0072657D"/>
    <w:rsid w:val="007269AD"/>
    <w:rsid w:val="00726BCE"/>
    <w:rsid w:val="00726D70"/>
    <w:rsid w:val="00726E5C"/>
    <w:rsid w:val="00726ED6"/>
    <w:rsid w:val="00726EFA"/>
    <w:rsid w:val="00726EFB"/>
    <w:rsid w:val="00726FDD"/>
    <w:rsid w:val="00727065"/>
    <w:rsid w:val="00727307"/>
    <w:rsid w:val="007274D2"/>
    <w:rsid w:val="007275B7"/>
    <w:rsid w:val="00727712"/>
    <w:rsid w:val="00727911"/>
    <w:rsid w:val="00727B19"/>
    <w:rsid w:val="00727B76"/>
    <w:rsid w:val="00727C83"/>
    <w:rsid w:val="00727E24"/>
    <w:rsid w:val="00727E8D"/>
    <w:rsid w:val="00727F62"/>
    <w:rsid w:val="0073046C"/>
    <w:rsid w:val="007305B7"/>
    <w:rsid w:val="007307AE"/>
    <w:rsid w:val="007308EE"/>
    <w:rsid w:val="00730933"/>
    <w:rsid w:val="00730C5C"/>
    <w:rsid w:val="00730CBB"/>
    <w:rsid w:val="00730DE1"/>
    <w:rsid w:val="00730EE8"/>
    <w:rsid w:val="00731003"/>
    <w:rsid w:val="0073104E"/>
    <w:rsid w:val="00731067"/>
    <w:rsid w:val="007312FE"/>
    <w:rsid w:val="00731307"/>
    <w:rsid w:val="00731369"/>
    <w:rsid w:val="007317DA"/>
    <w:rsid w:val="00731911"/>
    <w:rsid w:val="00731BE5"/>
    <w:rsid w:val="00731C85"/>
    <w:rsid w:val="00731DBF"/>
    <w:rsid w:val="0073208E"/>
    <w:rsid w:val="00732293"/>
    <w:rsid w:val="007323F9"/>
    <w:rsid w:val="00732488"/>
    <w:rsid w:val="0073252D"/>
    <w:rsid w:val="007326B4"/>
    <w:rsid w:val="00732C18"/>
    <w:rsid w:val="00732F18"/>
    <w:rsid w:val="00732F32"/>
    <w:rsid w:val="0073301A"/>
    <w:rsid w:val="00733060"/>
    <w:rsid w:val="00733162"/>
    <w:rsid w:val="00733380"/>
    <w:rsid w:val="007333A7"/>
    <w:rsid w:val="007333AD"/>
    <w:rsid w:val="007333C0"/>
    <w:rsid w:val="007335CB"/>
    <w:rsid w:val="00733618"/>
    <w:rsid w:val="007336CC"/>
    <w:rsid w:val="007338C1"/>
    <w:rsid w:val="007339D8"/>
    <w:rsid w:val="00733AC9"/>
    <w:rsid w:val="00733CF2"/>
    <w:rsid w:val="00733D1B"/>
    <w:rsid w:val="00733DE3"/>
    <w:rsid w:val="00733E76"/>
    <w:rsid w:val="00733F20"/>
    <w:rsid w:val="00733F37"/>
    <w:rsid w:val="00733F84"/>
    <w:rsid w:val="00734038"/>
    <w:rsid w:val="007341DD"/>
    <w:rsid w:val="00734292"/>
    <w:rsid w:val="00734465"/>
    <w:rsid w:val="00734518"/>
    <w:rsid w:val="0073476C"/>
    <w:rsid w:val="0073479C"/>
    <w:rsid w:val="007348BA"/>
    <w:rsid w:val="007349AE"/>
    <w:rsid w:val="00734BBD"/>
    <w:rsid w:val="00734D28"/>
    <w:rsid w:val="00734E14"/>
    <w:rsid w:val="007350FB"/>
    <w:rsid w:val="0073518E"/>
    <w:rsid w:val="007352C6"/>
    <w:rsid w:val="007354C9"/>
    <w:rsid w:val="007354E4"/>
    <w:rsid w:val="007359A9"/>
    <w:rsid w:val="00735E18"/>
    <w:rsid w:val="00735F71"/>
    <w:rsid w:val="00735FFE"/>
    <w:rsid w:val="00736012"/>
    <w:rsid w:val="0073619B"/>
    <w:rsid w:val="007362F4"/>
    <w:rsid w:val="007363C1"/>
    <w:rsid w:val="00736469"/>
    <w:rsid w:val="0073646F"/>
    <w:rsid w:val="00736518"/>
    <w:rsid w:val="0073657C"/>
    <w:rsid w:val="0073672C"/>
    <w:rsid w:val="00736944"/>
    <w:rsid w:val="00736C35"/>
    <w:rsid w:val="00736C36"/>
    <w:rsid w:val="00736E3D"/>
    <w:rsid w:val="00736FDD"/>
    <w:rsid w:val="0073700F"/>
    <w:rsid w:val="00737539"/>
    <w:rsid w:val="00737622"/>
    <w:rsid w:val="00737660"/>
    <w:rsid w:val="00737676"/>
    <w:rsid w:val="007376B6"/>
    <w:rsid w:val="00737AEC"/>
    <w:rsid w:val="00737B23"/>
    <w:rsid w:val="00737C95"/>
    <w:rsid w:val="00737E39"/>
    <w:rsid w:val="00737EC1"/>
    <w:rsid w:val="00737F58"/>
    <w:rsid w:val="007402D5"/>
    <w:rsid w:val="007405E8"/>
    <w:rsid w:val="0074079C"/>
    <w:rsid w:val="00740893"/>
    <w:rsid w:val="0074099E"/>
    <w:rsid w:val="00740A41"/>
    <w:rsid w:val="00740B5A"/>
    <w:rsid w:val="00740B82"/>
    <w:rsid w:val="00740BD3"/>
    <w:rsid w:val="00740C40"/>
    <w:rsid w:val="00740E0C"/>
    <w:rsid w:val="00740F25"/>
    <w:rsid w:val="0074108D"/>
    <w:rsid w:val="00741235"/>
    <w:rsid w:val="0074127A"/>
    <w:rsid w:val="0074132F"/>
    <w:rsid w:val="007414C8"/>
    <w:rsid w:val="007416BF"/>
    <w:rsid w:val="0074183C"/>
    <w:rsid w:val="0074187C"/>
    <w:rsid w:val="007418D5"/>
    <w:rsid w:val="007418E7"/>
    <w:rsid w:val="007420F0"/>
    <w:rsid w:val="00742201"/>
    <w:rsid w:val="00742502"/>
    <w:rsid w:val="007426F3"/>
    <w:rsid w:val="007427E4"/>
    <w:rsid w:val="00742A42"/>
    <w:rsid w:val="00742B51"/>
    <w:rsid w:val="00742D5A"/>
    <w:rsid w:val="00742D6B"/>
    <w:rsid w:val="00742DC2"/>
    <w:rsid w:val="00742E32"/>
    <w:rsid w:val="00742E80"/>
    <w:rsid w:val="00743202"/>
    <w:rsid w:val="0074328B"/>
    <w:rsid w:val="007433D3"/>
    <w:rsid w:val="007434CF"/>
    <w:rsid w:val="0074365E"/>
    <w:rsid w:val="00743717"/>
    <w:rsid w:val="0074399C"/>
    <w:rsid w:val="007439D9"/>
    <w:rsid w:val="00743C53"/>
    <w:rsid w:val="00743CB4"/>
    <w:rsid w:val="00743CD6"/>
    <w:rsid w:val="00743E6A"/>
    <w:rsid w:val="00744004"/>
    <w:rsid w:val="00744007"/>
    <w:rsid w:val="0074408C"/>
    <w:rsid w:val="0074434E"/>
    <w:rsid w:val="0074496F"/>
    <w:rsid w:val="00744AE6"/>
    <w:rsid w:val="00744E7A"/>
    <w:rsid w:val="00744FE2"/>
    <w:rsid w:val="00745018"/>
    <w:rsid w:val="0074530E"/>
    <w:rsid w:val="007453E9"/>
    <w:rsid w:val="007454C3"/>
    <w:rsid w:val="007456F5"/>
    <w:rsid w:val="00745732"/>
    <w:rsid w:val="00745B54"/>
    <w:rsid w:val="007460F5"/>
    <w:rsid w:val="00746225"/>
    <w:rsid w:val="007462E5"/>
    <w:rsid w:val="007463E3"/>
    <w:rsid w:val="0074644E"/>
    <w:rsid w:val="0074660C"/>
    <w:rsid w:val="007466B2"/>
    <w:rsid w:val="007466CC"/>
    <w:rsid w:val="007467DA"/>
    <w:rsid w:val="00746910"/>
    <w:rsid w:val="007469FF"/>
    <w:rsid w:val="00746A02"/>
    <w:rsid w:val="00746A87"/>
    <w:rsid w:val="00746AC0"/>
    <w:rsid w:val="00746C96"/>
    <w:rsid w:val="00746D6B"/>
    <w:rsid w:val="007470C9"/>
    <w:rsid w:val="007470CF"/>
    <w:rsid w:val="00747290"/>
    <w:rsid w:val="0074738D"/>
    <w:rsid w:val="0074747B"/>
    <w:rsid w:val="007474AB"/>
    <w:rsid w:val="00747663"/>
    <w:rsid w:val="00747888"/>
    <w:rsid w:val="007478BB"/>
    <w:rsid w:val="00747B1A"/>
    <w:rsid w:val="00747CB0"/>
    <w:rsid w:val="00747CD3"/>
    <w:rsid w:val="00747D27"/>
    <w:rsid w:val="00747F0D"/>
    <w:rsid w:val="00747F2B"/>
    <w:rsid w:val="00747F97"/>
    <w:rsid w:val="0075019D"/>
    <w:rsid w:val="0075023C"/>
    <w:rsid w:val="007505BC"/>
    <w:rsid w:val="0075061A"/>
    <w:rsid w:val="00750779"/>
    <w:rsid w:val="007508EA"/>
    <w:rsid w:val="00750926"/>
    <w:rsid w:val="00750B75"/>
    <w:rsid w:val="00750BE5"/>
    <w:rsid w:val="00750C1F"/>
    <w:rsid w:val="00750C7D"/>
    <w:rsid w:val="00750F0B"/>
    <w:rsid w:val="00750F8B"/>
    <w:rsid w:val="007510E8"/>
    <w:rsid w:val="007511EF"/>
    <w:rsid w:val="007513D0"/>
    <w:rsid w:val="00751543"/>
    <w:rsid w:val="007515AD"/>
    <w:rsid w:val="00751634"/>
    <w:rsid w:val="0075181F"/>
    <w:rsid w:val="00751F92"/>
    <w:rsid w:val="007521CC"/>
    <w:rsid w:val="007522D9"/>
    <w:rsid w:val="00752720"/>
    <w:rsid w:val="007527BC"/>
    <w:rsid w:val="007527E9"/>
    <w:rsid w:val="00752855"/>
    <w:rsid w:val="007529CC"/>
    <w:rsid w:val="00752B6A"/>
    <w:rsid w:val="00752BF7"/>
    <w:rsid w:val="00752CCC"/>
    <w:rsid w:val="00752D60"/>
    <w:rsid w:val="00752D86"/>
    <w:rsid w:val="00752E0D"/>
    <w:rsid w:val="0075303B"/>
    <w:rsid w:val="00753066"/>
    <w:rsid w:val="007531C7"/>
    <w:rsid w:val="007532E8"/>
    <w:rsid w:val="007535B0"/>
    <w:rsid w:val="007535B8"/>
    <w:rsid w:val="00753A35"/>
    <w:rsid w:val="00753D9D"/>
    <w:rsid w:val="00753E68"/>
    <w:rsid w:val="00753EBA"/>
    <w:rsid w:val="00753EEF"/>
    <w:rsid w:val="00753F16"/>
    <w:rsid w:val="0075413F"/>
    <w:rsid w:val="0075437B"/>
    <w:rsid w:val="007543CE"/>
    <w:rsid w:val="0075450F"/>
    <w:rsid w:val="007545BF"/>
    <w:rsid w:val="0075465C"/>
    <w:rsid w:val="007547FB"/>
    <w:rsid w:val="00754ACB"/>
    <w:rsid w:val="00754AD3"/>
    <w:rsid w:val="00754D99"/>
    <w:rsid w:val="00754ED0"/>
    <w:rsid w:val="0075505F"/>
    <w:rsid w:val="007550ED"/>
    <w:rsid w:val="00755114"/>
    <w:rsid w:val="0075514B"/>
    <w:rsid w:val="0075514C"/>
    <w:rsid w:val="007551CD"/>
    <w:rsid w:val="0075529C"/>
    <w:rsid w:val="007552A9"/>
    <w:rsid w:val="0075556C"/>
    <w:rsid w:val="007556CB"/>
    <w:rsid w:val="00755A43"/>
    <w:rsid w:val="00755BA2"/>
    <w:rsid w:val="00755CFF"/>
    <w:rsid w:val="00755D64"/>
    <w:rsid w:val="00755E25"/>
    <w:rsid w:val="00755FF6"/>
    <w:rsid w:val="00756019"/>
    <w:rsid w:val="007560EA"/>
    <w:rsid w:val="007561DA"/>
    <w:rsid w:val="00756245"/>
    <w:rsid w:val="007563C8"/>
    <w:rsid w:val="0075669B"/>
    <w:rsid w:val="007567C8"/>
    <w:rsid w:val="0075687C"/>
    <w:rsid w:val="00756945"/>
    <w:rsid w:val="00756AE1"/>
    <w:rsid w:val="00756B3B"/>
    <w:rsid w:val="00756B8A"/>
    <w:rsid w:val="00756C6B"/>
    <w:rsid w:val="00756C8C"/>
    <w:rsid w:val="00756CA0"/>
    <w:rsid w:val="00756D61"/>
    <w:rsid w:val="00756FE4"/>
    <w:rsid w:val="0075705D"/>
    <w:rsid w:val="007571EB"/>
    <w:rsid w:val="0075724E"/>
    <w:rsid w:val="007572C7"/>
    <w:rsid w:val="0075737B"/>
    <w:rsid w:val="007573C9"/>
    <w:rsid w:val="007574E8"/>
    <w:rsid w:val="007579D1"/>
    <w:rsid w:val="00757A2D"/>
    <w:rsid w:val="00757BD8"/>
    <w:rsid w:val="00757C23"/>
    <w:rsid w:val="00757C90"/>
    <w:rsid w:val="00757D27"/>
    <w:rsid w:val="00757D7F"/>
    <w:rsid w:val="00757DFD"/>
    <w:rsid w:val="007600AB"/>
    <w:rsid w:val="00760228"/>
    <w:rsid w:val="0076032D"/>
    <w:rsid w:val="00760442"/>
    <w:rsid w:val="00760452"/>
    <w:rsid w:val="007604E5"/>
    <w:rsid w:val="00760533"/>
    <w:rsid w:val="00760627"/>
    <w:rsid w:val="00760637"/>
    <w:rsid w:val="007606CA"/>
    <w:rsid w:val="0076082A"/>
    <w:rsid w:val="007608D2"/>
    <w:rsid w:val="00760F91"/>
    <w:rsid w:val="007612D7"/>
    <w:rsid w:val="007615F3"/>
    <w:rsid w:val="007616CB"/>
    <w:rsid w:val="00761765"/>
    <w:rsid w:val="00761807"/>
    <w:rsid w:val="00761844"/>
    <w:rsid w:val="00761BA7"/>
    <w:rsid w:val="00761BEB"/>
    <w:rsid w:val="00761CC1"/>
    <w:rsid w:val="00761D66"/>
    <w:rsid w:val="00761D87"/>
    <w:rsid w:val="00761E7F"/>
    <w:rsid w:val="00761EDC"/>
    <w:rsid w:val="00762034"/>
    <w:rsid w:val="007621B8"/>
    <w:rsid w:val="007622EB"/>
    <w:rsid w:val="0076232D"/>
    <w:rsid w:val="007623CC"/>
    <w:rsid w:val="00762490"/>
    <w:rsid w:val="0076264D"/>
    <w:rsid w:val="00762890"/>
    <w:rsid w:val="00762A1B"/>
    <w:rsid w:val="00762A4F"/>
    <w:rsid w:val="00762B96"/>
    <w:rsid w:val="00762DA3"/>
    <w:rsid w:val="00762F08"/>
    <w:rsid w:val="00762F4E"/>
    <w:rsid w:val="00762FE4"/>
    <w:rsid w:val="00763291"/>
    <w:rsid w:val="0076398C"/>
    <w:rsid w:val="007639BF"/>
    <w:rsid w:val="00763AD0"/>
    <w:rsid w:val="00763B81"/>
    <w:rsid w:val="00763D39"/>
    <w:rsid w:val="0076435B"/>
    <w:rsid w:val="007644FA"/>
    <w:rsid w:val="007645A1"/>
    <w:rsid w:val="00764A26"/>
    <w:rsid w:val="00764C09"/>
    <w:rsid w:val="00764C89"/>
    <w:rsid w:val="00764C8F"/>
    <w:rsid w:val="00764D9F"/>
    <w:rsid w:val="00764F2E"/>
    <w:rsid w:val="00765047"/>
    <w:rsid w:val="00765087"/>
    <w:rsid w:val="007655D0"/>
    <w:rsid w:val="00765882"/>
    <w:rsid w:val="00765D2A"/>
    <w:rsid w:val="00765F35"/>
    <w:rsid w:val="00766156"/>
    <w:rsid w:val="00766300"/>
    <w:rsid w:val="00766304"/>
    <w:rsid w:val="0076653F"/>
    <w:rsid w:val="0076656C"/>
    <w:rsid w:val="007666AC"/>
    <w:rsid w:val="00766765"/>
    <w:rsid w:val="00766945"/>
    <w:rsid w:val="00766A0E"/>
    <w:rsid w:val="00766AA7"/>
    <w:rsid w:val="00766B38"/>
    <w:rsid w:val="00766B5E"/>
    <w:rsid w:val="00766C4F"/>
    <w:rsid w:val="00766D22"/>
    <w:rsid w:val="00766D3A"/>
    <w:rsid w:val="00766D9D"/>
    <w:rsid w:val="00767018"/>
    <w:rsid w:val="00767154"/>
    <w:rsid w:val="00767244"/>
    <w:rsid w:val="00767566"/>
    <w:rsid w:val="0076781F"/>
    <w:rsid w:val="0076787A"/>
    <w:rsid w:val="0076789B"/>
    <w:rsid w:val="0076794C"/>
    <w:rsid w:val="00767B62"/>
    <w:rsid w:val="00767CCE"/>
    <w:rsid w:val="00767ED4"/>
    <w:rsid w:val="00767F68"/>
    <w:rsid w:val="0077015E"/>
    <w:rsid w:val="007701FF"/>
    <w:rsid w:val="00770329"/>
    <w:rsid w:val="0077049B"/>
    <w:rsid w:val="00770742"/>
    <w:rsid w:val="0077089B"/>
    <w:rsid w:val="00770CE5"/>
    <w:rsid w:val="00770E85"/>
    <w:rsid w:val="00770EEC"/>
    <w:rsid w:val="007711B5"/>
    <w:rsid w:val="007713AE"/>
    <w:rsid w:val="007713B8"/>
    <w:rsid w:val="0077140B"/>
    <w:rsid w:val="007714BE"/>
    <w:rsid w:val="007714D4"/>
    <w:rsid w:val="007714D7"/>
    <w:rsid w:val="00771537"/>
    <w:rsid w:val="0077175E"/>
    <w:rsid w:val="007718EE"/>
    <w:rsid w:val="00771A69"/>
    <w:rsid w:val="00771BE7"/>
    <w:rsid w:val="00771C2F"/>
    <w:rsid w:val="00771D67"/>
    <w:rsid w:val="007720DB"/>
    <w:rsid w:val="007721AC"/>
    <w:rsid w:val="00772250"/>
    <w:rsid w:val="0077226E"/>
    <w:rsid w:val="007723C0"/>
    <w:rsid w:val="007726E6"/>
    <w:rsid w:val="00772850"/>
    <w:rsid w:val="00772891"/>
    <w:rsid w:val="007728F4"/>
    <w:rsid w:val="00772A70"/>
    <w:rsid w:val="00772CF5"/>
    <w:rsid w:val="00772EC5"/>
    <w:rsid w:val="007738B2"/>
    <w:rsid w:val="0077415E"/>
    <w:rsid w:val="0077428B"/>
    <w:rsid w:val="0077429B"/>
    <w:rsid w:val="0077447A"/>
    <w:rsid w:val="00774490"/>
    <w:rsid w:val="0077450B"/>
    <w:rsid w:val="00774601"/>
    <w:rsid w:val="00774841"/>
    <w:rsid w:val="00774AC3"/>
    <w:rsid w:val="00774C1A"/>
    <w:rsid w:val="00774D5F"/>
    <w:rsid w:val="00774D93"/>
    <w:rsid w:val="00775029"/>
    <w:rsid w:val="00775137"/>
    <w:rsid w:val="0077518F"/>
    <w:rsid w:val="0077527A"/>
    <w:rsid w:val="007752DE"/>
    <w:rsid w:val="0077537A"/>
    <w:rsid w:val="007754C6"/>
    <w:rsid w:val="007755BB"/>
    <w:rsid w:val="007755E2"/>
    <w:rsid w:val="0077560B"/>
    <w:rsid w:val="007756AE"/>
    <w:rsid w:val="00775848"/>
    <w:rsid w:val="007759DE"/>
    <w:rsid w:val="00775B3D"/>
    <w:rsid w:val="00775B53"/>
    <w:rsid w:val="00775E6A"/>
    <w:rsid w:val="00775FB7"/>
    <w:rsid w:val="00776006"/>
    <w:rsid w:val="007761C8"/>
    <w:rsid w:val="00776291"/>
    <w:rsid w:val="0077644E"/>
    <w:rsid w:val="007765E4"/>
    <w:rsid w:val="007766FA"/>
    <w:rsid w:val="00776937"/>
    <w:rsid w:val="007769F3"/>
    <w:rsid w:val="00776C20"/>
    <w:rsid w:val="00776F68"/>
    <w:rsid w:val="00776FC1"/>
    <w:rsid w:val="00777052"/>
    <w:rsid w:val="00777055"/>
    <w:rsid w:val="0077732D"/>
    <w:rsid w:val="007774DE"/>
    <w:rsid w:val="0077772A"/>
    <w:rsid w:val="00777853"/>
    <w:rsid w:val="00777874"/>
    <w:rsid w:val="0077791B"/>
    <w:rsid w:val="00777ABF"/>
    <w:rsid w:val="00777CC6"/>
    <w:rsid w:val="00777CE2"/>
    <w:rsid w:val="00777EE1"/>
    <w:rsid w:val="00777F9F"/>
    <w:rsid w:val="007804C6"/>
    <w:rsid w:val="00780612"/>
    <w:rsid w:val="00780654"/>
    <w:rsid w:val="00780660"/>
    <w:rsid w:val="00780708"/>
    <w:rsid w:val="00780D1E"/>
    <w:rsid w:val="00780E86"/>
    <w:rsid w:val="00780E9C"/>
    <w:rsid w:val="00780F02"/>
    <w:rsid w:val="00781047"/>
    <w:rsid w:val="0078107F"/>
    <w:rsid w:val="00781234"/>
    <w:rsid w:val="00781264"/>
    <w:rsid w:val="00781351"/>
    <w:rsid w:val="007814E1"/>
    <w:rsid w:val="00781505"/>
    <w:rsid w:val="00781552"/>
    <w:rsid w:val="00781701"/>
    <w:rsid w:val="007817EB"/>
    <w:rsid w:val="00781821"/>
    <w:rsid w:val="00781A24"/>
    <w:rsid w:val="00781C1C"/>
    <w:rsid w:val="00781F33"/>
    <w:rsid w:val="00781F68"/>
    <w:rsid w:val="00782015"/>
    <w:rsid w:val="007821B6"/>
    <w:rsid w:val="00782365"/>
    <w:rsid w:val="00782451"/>
    <w:rsid w:val="0078292B"/>
    <w:rsid w:val="00782EA6"/>
    <w:rsid w:val="00782EFC"/>
    <w:rsid w:val="00783107"/>
    <w:rsid w:val="007831E5"/>
    <w:rsid w:val="007834A4"/>
    <w:rsid w:val="0078350E"/>
    <w:rsid w:val="0078360F"/>
    <w:rsid w:val="007837E1"/>
    <w:rsid w:val="007838A7"/>
    <w:rsid w:val="007839C9"/>
    <w:rsid w:val="00783A04"/>
    <w:rsid w:val="00783A47"/>
    <w:rsid w:val="00783AFC"/>
    <w:rsid w:val="00783CC3"/>
    <w:rsid w:val="00784457"/>
    <w:rsid w:val="0078448A"/>
    <w:rsid w:val="007844F5"/>
    <w:rsid w:val="0078454B"/>
    <w:rsid w:val="00784613"/>
    <w:rsid w:val="007846BC"/>
    <w:rsid w:val="007847E9"/>
    <w:rsid w:val="007847F8"/>
    <w:rsid w:val="007848D9"/>
    <w:rsid w:val="00784A55"/>
    <w:rsid w:val="00784C22"/>
    <w:rsid w:val="00784F2D"/>
    <w:rsid w:val="00784F31"/>
    <w:rsid w:val="007853CA"/>
    <w:rsid w:val="00785548"/>
    <w:rsid w:val="007855E3"/>
    <w:rsid w:val="00785696"/>
    <w:rsid w:val="00785789"/>
    <w:rsid w:val="0078584B"/>
    <w:rsid w:val="0078596F"/>
    <w:rsid w:val="00785973"/>
    <w:rsid w:val="00785977"/>
    <w:rsid w:val="00785998"/>
    <w:rsid w:val="00785BE7"/>
    <w:rsid w:val="00785C55"/>
    <w:rsid w:val="00785CD2"/>
    <w:rsid w:val="00785E07"/>
    <w:rsid w:val="00785E0E"/>
    <w:rsid w:val="00786029"/>
    <w:rsid w:val="0078619B"/>
    <w:rsid w:val="00786281"/>
    <w:rsid w:val="007862F4"/>
    <w:rsid w:val="007863A6"/>
    <w:rsid w:val="007863C5"/>
    <w:rsid w:val="007864D5"/>
    <w:rsid w:val="0078654B"/>
    <w:rsid w:val="007869BD"/>
    <w:rsid w:val="007869CB"/>
    <w:rsid w:val="00786AA6"/>
    <w:rsid w:val="00786AB5"/>
    <w:rsid w:val="00786C0A"/>
    <w:rsid w:val="00786C20"/>
    <w:rsid w:val="00786C83"/>
    <w:rsid w:val="00786D10"/>
    <w:rsid w:val="00786E0E"/>
    <w:rsid w:val="00786E10"/>
    <w:rsid w:val="00786F60"/>
    <w:rsid w:val="0078707E"/>
    <w:rsid w:val="0078747E"/>
    <w:rsid w:val="00787487"/>
    <w:rsid w:val="007874E9"/>
    <w:rsid w:val="007874EC"/>
    <w:rsid w:val="00787663"/>
    <w:rsid w:val="00787667"/>
    <w:rsid w:val="007876C8"/>
    <w:rsid w:val="00787C2E"/>
    <w:rsid w:val="00787CFC"/>
    <w:rsid w:val="00787D5F"/>
    <w:rsid w:val="00787DD3"/>
    <w:rsid w:val="00787F17"/>
    <w:rsid w:val="00790190"/>
    <w:rsid w:val="0079019B"/>
    <w:rsid w:val="007905C6"/>
    <w:rsid w:val="00790782"/>
    <w:rsid w:val="00790FD9"/>
    <w:rsid w:val="007911D1"/>
    <w:rsid w:val="00791259"/>
    <w:rsid w:val="0079127C"/>
    <w:rsid w:val="00791305"/>
    <w:rsid w:val="00791325"/>
    <w:rsid w:val="00791466"/>
    <w:rsid w:val="0079171D"/>
    <w:rsid w:val="0079177E"/>
    <w:rsid w:val="00791B36"/>
    <w:rsid w:val="00791DF2"/>
    <w:rsid w:val="00791E4D"/>
    <w:rsid w:val="00791E60"/>
    <w:rsid w:val="007920FF"/>
    <w:rsid w:val="007924E0"/>
    <w:rsid w:val="0079292F"/>
    <w:rsid w:val="00792990"/>
    <w:rsid w:val="00792B93"/>
    <w:rsid w:val="00792C76"/>
    <w:rsid w:val="00792D31"/>
    <w:rsid w:val="00792F77"/>
    <w:rsid w:val="00793553"/>
    <w:rsid w:val="007935A8"/>
    <w:rsid w:val="00793818"/>
    <w:rsid w:val="007938B1"/>
    <w:rsid w:val="007938F3"/>
    <w:rsid w:val="0079392E"/>
    <w:rsid w:val="00793996"/>
    <w:rsid w:val="00793B04"/>
    <w:rsid w:val="00793C57"/>
    <w:rsid w:val="00793CA0"/>
    <w:rsid w:val="0079406C"/>
    <w:rsid w:val="007940F4"/>
    <w:rsid w:val="0079414C"/>
    <w:rsid w:val="0079415E"/>
    <w:rsid w:val="0079418E"/>
    <w:rsid w:val="007941B0"/>
    <w:rsid w:val="0079439D"/>
    <w:rsid w:val="007943B1"/>
    <w:rsid w:val="007945DD"/>
    <w:rsid w:val="007946B0"/>
    <w:rsid w:val="00794700"/>
    <w:rsid w:val="00794840"/>
    <w:rsid w:val="007948D9"/>
    <w:rsid w:val="00794901"/>
    <w:rsid w:val="00794B0D"/>
    <w:rsid w:val="00794B91"/>
    <w:rsid w:val="00794C42"/>
    <w:rsid w:val="00794ED8"/>
    <w:rsid w:val="007950AB"/>
    <w:rsid w:val="007955C1"/>
    <w:rsid w:val="00795718"/>
    <w:rsid w:val="00795AB5"/>
    <w:rsid w:val="00795E06"/>
    <w:rsid w:val="007960E8"/>
    <w:rsid w:val="00796494"/>
    <w:rsid w:val="00796883"/>
    <w:rsid w:val="00796991"/>
    <w:rsid w:val="00796A40"/>
    <w:rsid w:val="00796BA0"/>
    <w:rsid w:val="00796C28"/>
    <w:rsid w:val="00796D5D"/>
    <w:rsid w:val="00796D89"/>
    <w:rsid w:val="00796E09"/>
    <w:rsid w:val="00796E89"/>
    <w:rsid w:val="007970AC"/>
    <w:rsid w:val="00797185"/>
    <w:rsid w:val="007971DC"/>
    <w:rsid w:val="00797239"/>
    <w:rsid w:val="007972A0"/>
    <w:rsid w:val="00797458"/>
    <w:rsid w:val="007974BC"/>
    <w:rsid w:val="007974DD"/>
    <w:rsid w:val="00797695"/>
    <w:rsid w:val="00797696"/>
    <w:rsid w:val="00797724"/>
    <w:rsid w:val="00797A35"/>
    <w:rsid w:val="00797A57"/>
    <w:rsid w:val="00797B10"/>
    <w:rsid w:val="00797DE6"/>
    <w:rsid w:val="00797EA6"/>
    <w:rsid w:val="00797EEE"/>
    <w:rsid w:val="007A0110"/>
    <w:rsid w:val="007A016C"/>
    <w:rsid w:val="007A02CA"/>
    <w:rsid w:val="007A0468"/>
    <w:rsid w:val="007A053D"/>
    <w:rsid w:val="007A054F"/>
    <w:rsid w:val="007A0611"/>
    <w:rsid w:val="007A083A"/>
    <w:rsid w:val="007A08E5"/>
    <w:rsid w:val="007A0C6B"/>
    <w:rsid w:val="007A0F8C"/>
    <w:rsid w:val="007A100D"/>
    <w:rsid w:val="007A108A"/>
    <w:rsid w:val="007A116D"/>
    <w:rsid w:val="007A11B3"/>
    <w:rsid w:val="007A1200"/>
    <w:rsid w:val="007A128B"/>
    <w:rsid w:val="007A13FB"/>
    <w:rsid w:val="007A13FE"/>
    <w:rsid w:val="007A147B"/>
    <w:rsid w:val="007A149D"/>
    <w:rsid w:val="007A15FB"/>
    <w:rsid w:val="007A1703"/>
    <w:rsid w:val="007A17CE"/>
    <w:rsid w:val="007A188A"/>
    <w:rsid w:val="007A1994"/>
    <w:rsid w:val="007A1B66"/>
    <w:rsid w:val="007A1F21"/>
    <w:rsid w:val="007A2014"/>
    <w:rsid w:val="007A233C"/>
    <w:rsid w:val="007A2509"/>
    <w:rsid w:val="007A2596"/>
    <w:rsid w:val="007A26FB"/>
    <w:rsid w:val="007A2756"/>
    <w:rsid w:val="007A2A1D"/>
    <w:rsid w:val="007A2AAA"/>
    <w:rsid w:val="007A2AE1"/>
    <w:rsid w:val="007A2B39"/>
    <w:rsid w:val="007A2D07"/>
    <w:rsid w:val="007A2D8C"/>
    <w:rsid w:val="007A2F36"/>
    <w:rsid w:val="007A2F70"/>
    <w:rsid w:val="007A3082"/>
    <w:rsid w:val="007A30A0"/>
    <w:rsid w:val="007A32CF"/>
    <w:rsid w:val="007A3341"/>
    <w:rsid w:val="007A34E6"/>
    <w:rsid w:val="007A358A"/>
    <w:rsid w:val="007A35C3"/>
    <w:rsid w:val="007A391B"/>
    <w:rsid w:val="007A3EB0"/>
    <w:rsid w:val="007A3ECB"/>
    <w:rsid w:val="007A3EE0"/>
    <w:rsid w:val="007A4426"/>
    <w:rsid w:val="007A45EC"/>
    <w:rsid w:val="007A4784"/>
    <w:rsid w:val="007A4AAC"/>
    <w:rsid w:val="007A4B6E"/>
    <w:rsid w:val="007A4C87"/>
    <w:rsid w:val="007A4D24"/>
    <w:rsid w:val="007A4DB9"/>
    <w:rsid w:val="007A4F81"/>
    <w:rsid w:val="007A506F"/>
    <w:rsid w:val="007A50D3"/>
    <w:rsid w:val="007A5176"/>
    <w:rsid w:val="007A51C7"/>
    <w:rsid w:val="007A56D2"/>
    <w:rsid w:val="007A578F"/>
    <w:rsid w:val="007A5967"/>
    <w:rsid w:val="007A5B3D"/>
    <w:rsid w:val="007A5B60"/>
    <w:rsid w:val="007A5BE7"/>
    <w:rsid w:val="007A5CB1"/>
    <w:rsid w:val="007A5DE2"/>
    <w:rsid w:val="007A5E7B"/>
    <w:rsid w:val="007A5EA5"/>
    <w:rsid w:val="007A5EB1"/>
    <w:rsid w:val="007A5F26"/>
    <w:rsid w:val="007A607B"/>
    <w:rsid w:val="007A61FC"/>
    <w:rsid w:val="007A62A0"/>
    <w:rsid w:val="007A6384"/>
    <w:rsid w:val="007A650C"/>
    <w:rsid w:val="007A6635"/>
    <w:rsid w:val="007A67A7"/>
    <w:rsid w:val="007A6809"/>
    <w:rsid w:val="007A69AA"/>
    <w:rsid w:val="007A6B97"/>
    <w:rsid w:val="007A6C9D"/>
    <w:rsid w:val="007A6D89"/>
    <w:rsid w:val="007A6E1F"/>
    <w:rsid w:val="007A6E2C"/>
    <w:rsid w:val="007A6E64"/>
    <w:rsid w:val="007A6EFE"/>
    <w:rsid w:val="007A71FF"/>
    <w:rsid w:val="007A724F"/>
    <w:rsid w:val="007A7355"/>
    <w:rsid w:val="007A7455"/>
    <w:rsid w:val="007A7577"/>
    <w:rsid w:val="007A75DA"/>
    <w:rsid w:val="007A7763"/>
    <w:rsid w:val="007A7793"/>
    <w:rsid w:val="007A7796"/>
    <w:rsid w:val="007A77B5"/>
    <w:rsid w:val="007A7893"/>
    <w:rsid w:val="007A7ACA"/>
    <w:rsid w:val="007A7CFB"/>
    <w:rsid w:val="007A7F89"/>
    <w:rsid w:val="007B0053"/>
    <w:rsid w:val="007B024B"/>
    <w:rsid w:val="007B0290"/>
    <w:rsid w:val="007B051F"/>
    <w:rsid w:val="007B0BCF"/>
    <w:rsid w:val="007B0C64"/>
    <w:rsid w:val="007B0E68"/>
    <w:rsid w:val="007B0EB3"/>
    <w:rsid w:val="007B0FB3"/>
    <w:rsid w:val="007B106A"/>
    <w:rsid w:val="007B1074"/>
    <w:rsid w:val="007B1281"/>
    <w:rsid w:val="007B138B"/>
    <w:rsid w:val="007B138C"/>
    <w:rsid w:val="007B13F3"/>
    <w:rsid w:val="007B1420"/>
    <w:rsid w:val="007B1489"/>
    <w:rsid w:val="007B15C2"/>
    <w:rsid w:val="007B17D2"/>
    <w:rsid w:val="007B1813"/>
    <w:rsid w:val="007B1941"/>
    <w:rsid w:val="007B1A61"/>
    <w:rsid w:val="007B1B8B"/>
    <w:rsid w:val="007B1BCF"/>
    <w:rsid w:val="007B1BDD"/>
    <w:rsid w:val="007B1C09"/>
    <w:rsid w:val="007B204C"/>
    <w:rsid w:val="007B215B"/>
    <w:rsid w:val="007B22B2"/>
    <w:rsid w:val="007B2319"/>
    <w:rsid w:val="007B2358"/>
    <w:rsid w:val="007B237E"/>
    <w:rsid w:val="007B2418"/>
    <w:rsid w:val="007B2496"/>
    <w:rsid w:val="007B24A9"/>
    <w:rsid w:val="007B2598"/>
    <w:rsid w:val="007B26BA"/>
    <w:rsid w:val="007B2892"/>
    <w:rsid w:val="007B2904"/>
    <w:rsid w:val="007B292C"/>
    <w:rsid w:val="007B2AA8"/>
    <w:rsid w:val="007B3061"/>
    <w:rsid w:val="007B332F"/>
    <w:rsid w:val="007B33C0"/>
    <w:rsid w:val="007B3B28"/>
    <w:rsid w:val="007B3BC9"/>
    <w:rsid w:val="007B3D86"/>
    <w:rsid w:val="007B3E4B"/>
    <w:rsid w:val="007B3F88"/>
    <w:rsid w:val="007B3FC7"/>
    <w:rsid w:val="007B4107"/>
    <w:rsid w:val="007B416C"/>
    <w:rsid w:val="007B428D"/>
    <w:rsid w:val="007B4329"/>
    <w:rsid w:val="007B4390"/>
    <w:rsid w:val="007B43CF"/>
    <w:rsid w:val="007B43E0"/>
    <w:rsid w:val="007B4750"/>
    <w:rsid w:val="007B47E5"/>
    <w:rsid w:val="007B48A9"/>
    <w:rsid w:val="007B4A54"/>
    <w:rsid w:val="007B4A81"/>
    <w:rsid w:val="007B4A85"/>
    <w:rsid w:val="007B4B30"/>
    <w:rsid w:val="007B4C02"/>
    <w:rsid w:val="007B4C68"/>
    <w:rsid w:val="007B4CD1"/>
    <w:rsid w:val="007B4D1C"/>
    <w:rsid w:val="007B506E"/>
    <w:rsid w:val="007B50CB"/>
    <w:rsid w:val="007B5150"/>
    <w:rsid w:val="007B525C"/>
    <w:rsid w:val="007B5270"/>
    <w:rsid w:val="007B52A6"/>
    <w:rsid w:val="007B53EB"/>
    <w:rsid w:val="007B547F"/>
    <w:rsid w:val="007B54A9"/>
    <w:rsid w:val="007B5681"/>
    <w:rsid w:val="007B5897"/>
    <w:rsid w:val="007B595A"/>
    <w:rsid w:val="007B5963"/>
    <w:rsid w:val="007B596A"/>
    <w:rsid w:val="007B5AFD"/>
    <w:rsid w:val="007B5B3A"/>
    <w:rsid w:val="007B5B92"/>
    <w:rsid w:val="007B5C65"/>
    <w:rsid w:val="007B5D40"/>
    <w:rsid w:val="007B5DF4"/>
    <w:rsid w:val="007B6008"/>
    <w:rsid w:val="007B608B"/>
    <w:rsid w:val="007B62F6"/>
    <w:rsid w:val="007B6397"/>
    <w:rsid w:val="007B6521"/>
    <w:rsid w:val="007B6684"/>
    <w:rsid w:val="007B67FF"/>
    <w:rsid w:val="007B6872"/>
    <w:rsid w:val="007B68B0"/>
    <w:rsid w:val="007B69A0"/>
    <w:rsid w:val="007B6A9E"/>
    <w:rsid w:val="007B6B33"/>
    <w:rsid w:val="007B6C05"/>
    <w:rsid w:val="007B6DBA"/>
    <w:rsid w:val="007B6F6E"/>
    <w:rsid w:val="007B7041"/>
    <w:rsid w:val="007B70EB"/>
    <w:rsid w:val="007B70FD"/>
    <w:rsid w:val="007B7210"/>
    <w:rsid w:val="007B721D"/>
    <w:rsid w:val="007B7221"/>
    <w:rsid w:val="007B7345"/>
    <w:rsid w:val="007B7558"/>
    <w:rsid w:val="007B772B"/>
    <w:rsid w:val="007B7984"/>
    <w:rsid w:val="007B7A85"/>
    <w:rsid w:val="007B7C1A"/>
    <w:rsid w:val="007B7C8D"/>
    <w:rsid w:val="007B7CC6"/>
    <w:rsid w:val="007B7DD6"/>
    <w:rsid w:val="007C04AD"/>
    <w:rsid w:val="007C0561"/>
    <w:rsid w:val="007C05DA"/>
    <w:rsid w:val="007C07FE"/>
    <w:rsid w:val="007C09A4"/>
    <w:rsid w:val="007C09C8"/>
    <w:rsid w:val="007C0E06"/>
    <w:rsid w:val="007C0E4E"/>
    <w:rsid w:val="007C0F61"/>
    <w:rsid w:val="007C1108"/>
    <w:rsid w:val="007C11BE"/>
    <w:rsid w:val="007C12BB"/>
    <w:rsid w:val="007C1C04"/>
    <w:rsid w:val="007C1D43"/>
    <w:rsid w:val="007C1F65"/>
    <w:rsid w:val="007C2065"/>
    <w:rsid w:val="007C21C4"/>
    <w:rsid w:val="007C2214"/>
    <w:rsid w:val="007C259E"/>
    <w:rsid w:val="007C26C9"/>
    <w:rsid w:val="007C283A"/>
    <w:rsid w:val="007C297D"/>
    <w:rsid w:val="007C2AEF"/>
    <w:rsid w:val="007C2BB4"/>
    <w:rsid w:val="007C3458"/>
    <w:rsid w:val="007C34E6"/>
    <w:rsid w:val="007C3564"/>
    <w:rsid w:val="007C37FF"/>
    <w:rsid w:val="007C3A7A"/>
    <w:rsid w:val="007C3B83"/>
    <w:rsid w:val="007C3E23"/>
    <w:rsid w:val="007C3F5E"/>
    <w:rsid w:val="007C4017"/>
    <w:rsid w:val="007C44F5"/>
    <w:rsid w:val="007C4676"/>
    <w:rsid w:val="007C46E5"/>
    <w:rsid w:val="007C47A7"/>
    <w:rsid w:val="007C4819"/>
    <w:rsid w:val="007C49C3"/>
    <w:rsid w:val="007C4A2A"/>
    <w:rsid w:val="007C4B91"/>
    <w:rsid w:val="007C4C96"/>
    <w:rsid w:val="007C4D65"/>
    <w:rsid w:val="007C5243"/>
    <w:rsid w:val="007C52D5"/>
    <w:rsid w:val="007C551E"/>
    <w:rsid w:val="007C5AF4"/>
    <w:rsid w:val="007C5B5B"/>
    <w:rsid w:val="007C5D77"/>
    <w:rsid w:val="007C5ECC"/>
    <w:rsid w:val="007C61BC"/>
    <w:rsid w:val="007C62F2"/>
    <w:rsid w:val="007C644F"/>
    <w:rsid w:val="007C6465"/>
    <w:rsid w:val="007C69EA"/>
    <w:rsid w:val="007C6CEC"/>
    <w:rsid w:val="007C6D02"/>
    <w:rsid w:val="007C6D52"/>
    <w:rsid w:val="007C6DA5"/>
    <w:rsid w:val="007C6DAC"/>
    <w:rsid w:val="007C6F0E"/>
    <w:rsid w:val="007C7008"/>
    <w:rsid w:val="007C73D4"/>
    <w:rsid w:val="007C7455"/>
    <w:rsid w:val="007C7500"/>
    <w:rsid w:val="007C75F7"/>
    <w:rsid w:val="007C76BD"/>
    <w:rsid w:val="007C781D"/>
    <w:rsid w:val="007C7B83"/>
    <w:rsid w:val="007C7BDA"/>
    <w:rsid w:val="007C7BF5"/>
    <w:rsid w:val="007C7CC1"/>
    <w:rsid w:val="007C7DA0"/>
    <w:rsid w:val="007C7F40"/>
    <w:rsid w:val="007D012B"/>
    <w:rsid w:val="007D06C1"/>
    <w:rsid w:val="007D07D7"/>
    <w:rsid w:val="007D0BC1"/>
    <w:rsid w:val="007D0C3D"/>
    <w:rsid w:val="007D0D58"/>
    <w:rsid w:val="007D0D74"/>
    <w:rsid w:val="007D0D85"/>
    <w:rsid w:val="007D1000"/>
    <w:rsid w:val="007D106D"/>
    <w:rsid w:val="007D1091"/>
    <w:rsid w:val="007D118F"/>
    <w:rsid w:val="007D121E"/>
    <w:rsid w:val="007D133D"/>
    <w:rsid w:val="007D1553"/>
    <w:rsid w:val="007D15B8"/>
    <w:rsid w:val="007D17EE"/>
    <w:rsid w:val="007D189A"/>
    <w:rsid w:val="007D18BE"/>
    <w:rsid w:val="007D18D3"/>
    <w:rsid w:val="007D1B30"/>
    <w:rsid w:val="007D1D7B"/>
    <w:rsid w:val="007D1E20"/>
    <w:rsid w:val="007D1E4D"/>
    <w:rsid w:val="007D1E64"/>
    <w:rsid w:val="007D2072"/>
    <w:rsid w:val="007D2234"/>
    <w:rsid w:val="007D229C"/>
    <w:rsid w:val="007D22BC"/>
    <w:rsid w:val="007D23D5"/>
    <w:rsid w:val="007D244D"/>
    <w:rsid w:val="007D25E4"/>
    <w:rsid w:val="007D2605"/>
    <w:rsid w:val="007D2739"/>
    <w:rsid w:val="007D2967"/>
    <w:rsid w:val="007D2D20"/>
    <w:rsid w:val="007D2DA1"/>
    <w:rsid w:val="007D3044"/>
    <w:rsid w:val="007D3298"/>
    <w:rsid w:val="007D3350"/>
    <w:rsid w:val="007D375B"/>
    <w:rsid w:val="007D37BE"/>
    <w:rsid w:val="007D3865"/>
    <w:rsid w:val="007D3A1A"/>
    <w:rsid w:val="007D3A5E"/>
    <w:rsid w:val="007D3ABB"/>
    <w:rsid w:val="007D3C43"/>
    <w:rsid w:val="007D3E9C"/>
    <w:rsid w:val="007D3F3B"/>
    <w:rsid w:val="007D3FBB"/>
    <w:rsid w:val="007D40BB"/>
    <w:rsid w:val="007D421B"/>
    <w:rsid w:val="007D4673"/>
    <w:rsid w:val="007D46E4"/>
    <w:rsid w:val="007D4724"/>
    <w:rsid w:val="007D47C3"/>
    <w:rsid w:val="007D4842"/>
    <w:rsid w:val="007D488E"/>
    <w:rsid w:val="007D4A15"/>
    <w:rsid w:val="007D4AAD"/>
    <w:rsid w:val="007D4BC1"/>
    <w:rsid w:val="007D4C39"/>
    <w:rsid w:val="007D516E"/>
    <w:rsid w:val="007D54BA"/>
    <w:rsid w:val="007D5612"/>
    <w:rsid w:val="007D56D1"/>
    <w:rsid w:val="007D571E"/>
    <w:rsid w:val="007D58AE"/>
    <w:rsid w:val="007D5A9E"/>
    <w:rsid w:val="007D5ADB"/>
    <w:rsid w:val="007D5C3E"/>
    <w:rsid w:val="007D5CE0"/>
    <w:rsid w:val="007D5E1C"/>
    <w:rsid w:val="007D5EE8"/>
    <w:rsid w:val="007D603D"/>
    <w:rsid w:val="007D612F"/>
    <w:rsid w:val="007D6260"/>
    <w:rsid w:val="007D628C"/>
    <w:rsid w:val="007D63A8"/>
    <w:rsid w:val="007D64F4"/>
    <w:rsid w:val="007D6555"/>
    <w:rsid w:val="007D6675"/>
    <w:rsid w:val="007D6BAE"/>
    <w:rsid w:val="007D6BEE"/>
    <w:rsid w:val="007D6D4F"/>
    <w:rsid w:val="007D6ECC"/>
    <w:rsid w:val="007D6EE2"/>
    <w:rsid w:val="007D7127"/>
    <w:rsid w:val="007D726C"/>
    <w:rsid w:val="007D72B8"/>
    <w:rsid w:val="007D73C6"/>
    <w:rsid w:val="007D756B"/>
    <w:rsid w:val="007D7669"/>
    <w:rsid w:val="007D76C2"/>
    <w:rsid w:val="007D7966"/>
    <w:rsid w:val="007D7CD4"/>
    <w:rsid w:val="007D7D3F"/>
    <w:rsid w:val="007D7EE8"/>
    <w:rsid w:val="007E0085"/>
    <w:rsid w:val="007E00AF"/>
    <w:rsid w:val="007E0290"/>
    <w:rsid w:val="007E0795"/>
    <w:rsid w:val="007E0832"/>
    <w:rsid w:val="007E0859"/>
    <w:rsid w:val="007E096A"/>
    <w:rsid w:val="007E0A4B"/>
    <w:rsid w:val="007E0AB1"/>
    <w:rsid w:val="007E0B19"/>
    <w:rsid w:val="007E0BF6"/>
    <w:rsid w:val="007E0C06"/>
    <w:rsid w:val="007E0C74"/>
    <w:rsid w:val="007E0D7F"/>
    <w:rsid w:val="007E0F0C"/>
    <w:rsid w:val="007E1005"/>
    <w:rsid w:val="007E1139"/>
    <w:rsid w:val="007E134D"/>
    <w:rsid w:val="007E16E8"/>
    <w:rsid w:val="007E1747"/>
    <w:rsid w:val="007E1840"/>
    <w:rsid w:val="007E1B50"/>
    <w:rsid w:val="007E1BD1"/>
    <w:rsid w:val="007E1C17"/>
    <w:rsid w:val="007E1CAA"/>
    <w:rsid w:val="007E1CD7"/>
    <w:rsid w:val="007E1D1B"/>
    <w:rsid w:val="007E1DE1"/>
    <w:rsid w:val="007E1E00"/>
    <w:rsid w:val="007E1F11"/>
    <w:rsid w:val="007E21D8"/>
    <w:rsid w:val="007E21F8"/>
    <w:rsid w:val="007E222B"/>
    <w:rsid w:val="007E24FF"/>
    <w:rsid w:val="007E2567"/>
    <w:rsid w:val="007E298B"/>
    <w:rsid w:val="007E29E5"/>
    <w:rsid w:val="007E2AA9"/>
    <w:rsid w:val="007E2AC7"/>
    <w:rsid w:val="007E2E13"/>
    <w:rsid w:val="007E2EA1"/>
    <w:rsid w:val="007E2F70"/>
    <w:rsid w:val="007E302A"/>
    <w:rsid w:val="007E3054"/>
    <w:rsid w:val="007E316C"/>
    <w:rsid w:val="007E3227"/>
    <w:rsid w:val="007E33D8"/>
    <w:rsid w:val="007E3476"/>
    <w:rsid w:val="007E3492"/>
    <w:rsid w:val="007E390A"/>
    <w:rsid w:val="007E3A0C"/>
    <w:rsid w:val="007E3D06"/>
    <w:rsid w:val="007E3D49"/>
    <w:rsid w:val="007E3E7B"/>
    <w:rsid w:val="007E3F9C"/>
    <w:rsid w:val="007E4069"/>
    <w:rsid w:val="007E40BB"/>
    <w:rsid w:val="007E410F"/>
    <w:rsid w:val="007E41F8"/>
    <w:rsid w:val="007E4449"/>
    <w:rsid w:val="007E44A9"/>
    <w:rsid w:val="007E465D"/>
    <w:rsid w:val="007E46AE"/>
    <w:rsid w:val="007E4701"/>
    <w:rsid w:val="007E4864"/>
    <w:rsid w:val="007E487E"/>
    <w:rsid w:val="007E4A62"/>
    <w:rsid w:val="007E4AFB"/>
    <w:rsid w:val="007E4B7E"/>
    <w:rsid w:val="007E4D91"/>
    <w:rsid w:val="007E4E4B"/>
    <w:rsid w:val="007E4F03"/>
    <w:rsid w:val="007E50F2"/>
    <w:rsid w:val="007E5279"/>
    <w:rsid w:val="007E55EF"/>
    <w:rsid w:val="007E5729"/>
    <w:rsid w:val="007E5A5B"/>
    <w:rsid w:val="007E5AD3"/>
    <w:rsid w:val="007E5BC6"/>
    <w:rsid w:val="007E5BF9"/>
    <w:rsid w:val="007E5CA6"/>
    <w:rsid w:val="007E5E55"/>
    <w:rsid w:val="007E5EB6"/>
    <w:rsid w:val="007E6039"/>
    <w:rsid w:val="007E6222"/>
    <w:rsid w:val="007E6311"/>
    <w:rsid w:val="007E64B9"/>
    <w:rsid w:val="007E6664"/>
    <w:rsid w:val="007E667E"/>
    <w:rsid w:val="007E682B"/>
    <w:rsid w:val="007E6BB0"/>
    <w:rsid w:val="007E6C03"/>
    <w:rsid w:val="007E6C0D"/>
    <w:rsid w:val="007E6E48"/>
    <w:rsid w:val="007E6E4D"/>
    <w:rsid w:val="007E6E79"/>
    <w:rsid w:val="007E70B4"/>
    <w:rsid w:val="007E70F4"/>
    <w:rsid w:val="007E72B4"/>
    <w:rsid w:val="007E7316"/>
    <w:rsid w:val="007E738D"/>
    <w:rsid w:val="007E743F"/>
    <w:rsid w:val="007E7470"/>
    <w:rsid w:val="007E7591"/>
    <w:rsid w:val="007E7616"/>
    <w:rsid w:val="007E77E6"/>
    <w:rsid w:val="007E7B25"/>
    <w:rsid w:val="007E7BEB"/>
    <w:rsid w:val="007E7BEE"/>
    <w:rsid w:val="007E7DA0"/>
    <w:rsid w:val="007E7DC2"/>
    <w:rsid w:val="007E7E54"/>
    <w:rsid w:val="007E7E59"/>
    <w:rsid w:val="007F0337"/>
    <w:rsid w:val="007F0379"/>
    <w:rsid w:val="007F03D1"/>
    <w:rsid w:val="007F0462"/>
    <w:rsid w:val="007F070B"/>
    <w:rsid w:val="007F0853"/>
    <w:rsid w:val="007F08DE"/>
    <w:rsid w:val="007F09E3"/>
    <w:rsid w:val="007F09F2"/>
    <w:rsid w:val="007F0B0D"/>
    <w:rsid w:val="007F0CEE"/>
    <w:rsid w:val="007F0D95"/>
    <w:rsid w:val="007F0DBE"/>
    <w:rsid w:val="007F0F53"/>
    <w:rsid w:val="007F0F87"/>
    <w:rsid w:val="007F1113"/>
    <w:rsid w:val="007F1189"/>
    <w:rsid w:val="007F1329"/>
    <w:rsid w:val="007F1367"/>
    <w:rsid w:val="007F14A8"/>
    <w:rsid w:val="007F14F1"/>
    <w:rsid w:val="007F1548"/>
    <w:rsid w:val="007F1686"/>
    <w:rsid w:val="007F174D"/>
    <w:rsid w:val="007F17EA"/>
    <w:rsid w:val="007F181E"/>
    <w:rsid w:val="007F193C"/>
    <w:rsid w:val="007F195D"/>
    <w:rsid w:val="007F19DE"/>
    <w:rsid w:val="007F1AAE"/>
    <w:rsid w:val="007F1BD1"/>
    <w:rsid w:val="007F1BE4"/>
    <w:rsid w:val="007F1F2F"/>
    <w:rsid w:val="007F2319"/>
    <w:rsid w:val="007F23B1"/>
    <w:rsid w:val="007F2471"/>
    <w:rsid w:val="007F2488"/>
    <w:rsid w:val="007F248E"/>
    <w:rsid w:val="007F25DC"/>
    <w:rsid w:val="007F2600"/>
    <w:rsid w:val="007F26E8"/>
    <w:rsid w:val="007F271C"/>
    <w:rsid w:val="007F2750"/>
    <w:rsid w:val="007F2B80"/>
    <w:rsid w:val="007F2C5C"/>
    <w:rsid w:val="007F2DDF"/>
    <w:rsid w:val="007F3044"/>
    <w:rsid w:val="007F365E"/>
    <w:rsid w:val="007F3822"/>
    <w:rsid w:val="007F3A5F"/>
    <w:rsid w:val="007F3BCD"/>
    <w:rsid w:val="007F40E8"/>
    <w:rsid w:val="007F40EA"/>
    <w:rsid w:val="007F453B"/>
    <w:rsid w:val="007F458D"/>
    <w:rsid w:val="007F4594"/>
    <w:rsid w:val="007F45F9"/>
    <w:rsid w:val="007F48CF"/>
    <w:rsid w:val="007F4C7D"/>
    <w:rsid w:val="007F4C94"/>
    <w:rsid w:val="007F4FB2"/>
    <w:rsid w:val="007F5086"/>
    <w:rsid w:val="007F50DC"/>
    <w:rsid w:val="007F512B"/>
    <w:rsid w:val="007F53BF"/>
    <w:rsid w:val="007F54ED"/>
    <w:rsid w:val="007F56BD"/>
    <w:rsid w:val="007F57F1"/>
    <w:rsid w:val="007F588D"/>
    <w:rsid w:val="007F58BA"/>
    <w:rsid w:val="007F5AF3"/>
    <w:rsid w:val="007F5B52"/>
    <w:rsid w:val="007F5DD0"/>
    <w:rsid w:val="007F5E7D"/>
    <w:rsid w:val="007F60AC"/>
    <w:rsid w:val="007F6261"/>
    <w:rsid w:val="007F62BD"/>
    <w:rsid w:val="007F6628"/>
    <w:rsid w:val="007F668C"/>
    <w:rsid w:val="007F673A"/>
    <w:rsid w:val="007F689E"/>
    <w:rsid w:val="007F69F9"/>
    <w:rsid w:val="007F6CF3"/>
    <w:rsid w:val="007F6D87"/>
    <w:rsid w:val="007F6D98"/>
    <w:rsid w:val="007F6EE9"/>
    <w:rsid w:val="007F700E"/>
    <w:rsid w:val="007F738D"/>
    <w:rsid w:val="007F73E8"/>
    <w:rsid w:val="007F7419"/>
    <w:rsid w:val="007F773D"/>
    <w:rsid w:val="007F7BFA"/>
    <w:rsid w:val="007F7D36"/>
    <w:rsid w:val="007F7E5C"/>
    <w:rsid w:val="007F7E69"/>
    <w:rsid w:val="007F7EFE"/>
    <w:rsid w:val="007F7F88"/>
    <w:rsid w:val="007F7F9F"/>
    <w:rsid w:val="008001A8"/>
    <w:rsid w:val="008004E9"/>
    <w:rsid w:val="0080061F"/>
    <w:rsid w:val="00800961"/>
    <w:rsid w:val="00800A51"/>
    <w:rsid w:val="00800AF7"/>
    <w:rsid w:val="00800B57"/>
    <w:rsid w:val="00800C77"/>
    <w:rsid w:val="00800CEB"/>
    <w:rsid w:val="00800CF2"/>
    <w:rsid w:val="00800D91"/>
    <w:rsid w:val="0080109C"/>
    <w:rsid w:val="00801289"/>
    <w:rsid w:val="008014AB"/>
    <w:rsid w:val="008014CD"/>
    <w:rsid w:val="008017E8"/>
    <w:rsid w:val="008018F8"/>
    <w:rsid w:val="00801E65"/>
    <w:rsid w:val="00801ED1"/>
    <w:rsid w:val="00802316"/>
    <w:rsid w:val="0080236E"/>
    <w:rsid w:val="00802675"/>
    <w:rsid w:val="008026C7"/>
    <w:rsid w:val="008026FD"/>
    <w:rsid w:val="00802825"/>
    <w:rsid w:val="008029BD"/>
    <w:rsid w:val="00802A92"/>
    <w:rsid w:val="00802C4A"/>
    <w:rsid w:val="00802D86"/>
    <w:rsid w:val="00802EAC"/>
    <w:rsid w:val="00802FD8"/>
    <w:rsid w:val="008031BA"/>
    <w:rsid w:val="00803418"/>
    <w:rsid w:val="0080359E"/>
    <w:rsid w:val="008037EE"/>
    <w:rsid w:val="00803930"/>
    <w:rsid w:val="00803ADE"/>
    <w:rsid w:val="00803D6F"/>
    <w:rsid w:val="00803D77"/>
    <w:rsid w:val="008040AA"/>
    <w:rsid w:val="00804228"/>
    <w:rsid w:val="0080424A"/>
    <w:rsid w:val="00804376"/>
    <w:rsid w:val="0080462E"/>
    <w:rsid w:val="0080467A"/>
    <w:rsid w:val="0080473F"/>
    <w:rsid w:val="00804997"/>
    <w:rsid w:val="00804BA1"/>
    <w:rsid w:val="00804E35"/>
    <w:rsid w:val="00805275"/>
    <w:rsid w:val="00805357"/>
    <w:rsid w:val="008056D3"/>
    <w:rsid w:val="008057A6"/>
    <w:rsid w:val="00805952"/>
    <w:rsid w:val="00805A13"/>
    <w:rsid w:val="00805A5D"/>
    <w:rsid w:val="00805B38"/>
    <w:rsid w:val="00805B6E"/>
    <w:rsid w:val="00805C06"/>
    <w:rsid w:val="00805C4B"/>
    <w:rsid w:val="00805C7A"/>
    <w:rsid w:val="00805CB0"/>
    <w:rsid w:val="00806048"/>
    <w:rsid w:val="0080608C"/>
    <w:rsid w:val="00806115"/>
    <w:rsid w:val="00806313"/>
    <w:rsid w:val="00806484"/>
    <w:rsid w:val="00806596"/>
    <w:rsid w:val="00806599"/>
    <w:rsid w:val="0080660D"/>
    <w:rsid w:val="0080671D"/>
    <w:rsid w:val="0080696E"/>
    <w:rsid w:val="00806B0F"/>
    <w:rsid w:val="00806BD2"/>
    <w:rsid w:val="00806D6D"/>
    <w:rsid w:val="00806F01"/>
    <w:rsid w:val="008070EF"/>
    <w:rsid w:val="00807255"/>
    <w:rsid w:val="00807633"/>
    <w:rsid w:val="008076DA"/>
    <w:rsid w:val="008077DE"/>
    <w:rsid w:val="00807903"/>
    <w:rsid w:val="00807B21"/>
    <w:rsid w:val="00807B53"/>
    <w:rsid w:val="00807B5F"/>
    <w:rsid w:val="00807E25"/>
    <w:rsid w:val="00810402"/>
    <w:rsid w:val="00810500"/>
    <w:rsid w:val="0081066C"/>
    <w:rsid w:val="00810745"/>
    <w:rsid w:val="0081078F"/>
    <w:rsid w:val="00810C45"/>
    <w:rsid w:val="00810C8C"/>
    <w:rsid w:val="00810DC8"/>
    <w:rsid w:val="00810E3C"/>
    <w:rsid w:val="00810FDA"/>
    <w:rsid w:val="0081100F"/>
    <w:rsid w:val="008110AC"/>
    <w:rsid w:val="0081112C"/>
    <w:rsid w:val="008111CB"/>
    <w:rsid w:val="0081127D"/>
    <w:rsid w:val="008112E1"/>
    <w:rsid w:val="008114CC"/>
    <w:rsid w:val="008115C5"/>
    <w:rsid w:val="0081193C"/>
    <w:rsid w:val="00811B90"/>
    <w:rsid w:val="00811DE0"/>
    <w:rsid w:val="00811E2F"/>
    <w:rsid w:val="00811F4B"/>
    <w:rsid w:val="00811F6B"/>
    <w:rsid w:val="00812070"/>
    <w:rsid w:val="00812125"/>
    <w:rsid w:val="008124DF"/>
    <w:rsid w:val="0081254D"/>
    <w:rsid w:val="00812681"/>
    <w:rsid w:val="0081274D"/>
    <w:rsid w:val="00812823"/>
    <w:rsid w:val="0081286C"/>
    <w:rsid w:val="00812904"/>
    <w:rsid w:val="0081296B"/>
    <w:rsid w:val="00812A73"/>
    <w:rsid w:val="00812AF5"/>
    <w:rsid w:val="00812BE8"/>
    <w:rsid w:val="00812D0D"/>
    <w:rsid w:val="00812DE3"/>
    <w:rsid w:val="00812EB9"/>
    <w:rsid w:val="00812FDE"/>
    <w:rsid w:val="0081302D"/>
    <w:rsid w:val="00813089"/>
    <w:rsid w:val="00813204"/>
    <w:rsid w:val="0081330E"/>
    <w:rsid w:val="00813420"/>
    <w:rsid w:val="008134C1"/>
    <w:rsid w:val="008135F9"/>
    <w:rsid w:val="00813D64"/>
    <w:rsid w:val="00813EC9"/>
    <w:rsid w:val="00813F6B"/>
    <w:rsid w:val="00814093"/>
    <w:rsid w:val="008142C8"/>
    <w:rsid w:val="008144BA"/>
    <w:rsid w:val="00814605"/>
    <w:rsid w:val="0081488D"/>
    <w:rsid w:val="0081492F"/>
    <w:rsid w:val="00814AAB"/>
    <w:rsid w:val="00814C80"/>
    <w:rsid w:val="00814D15"/>
    <w:rsid w:val="00814EF9"/>
    <w:rsid w:val="00814F9E"/>
    <w:rsid w:val="00815022"/>
    <w:rsid w:val="00815209"/>
    <w:rsid w:val="008152F3"/>
    <w:rsid w:val="0081545A"/>
    <w:rsid w:val="0081584A"/>
    <w:rsid w:val="00815E07"/>
    <w:rsid w:val="00815E1D"/>
    <w:rsid w:val="00815FC7"/>
    <w:rsid w:val="008161A5"/>
    <w:rsid w:val="00816200"/>
    <w:rsid w:val="00816589"/>
    <w:rsid w:val="008167B3"/>
    <w:rsid w:val="00816862"/>
    <w:rsid w:val="008168A4"/>
    <w:rsid w:val="00816C93"/>
    <w:rsid w:val="00816F65"/>
    <w:rsid w:val="0081717B"/>
    <w:rsid w:val="0081731E"/>
    <w:rsid w:val="00817631"/>
    <w:rsid w:val="00817635"/>
    <w:rsid w:val="0081765E"/>
    <w:rsid w:val="008178BA"/>
    <w:rsid w:val="00817B4A"/>
    <w:rsid w:val="00817C2A"/>
    <w:rsid w:val="00817C9C"/>
    <w:rsid w:val="00817D87"/>
    <w:rsid w:val="00820072"/>
    <w:rsid w:val="008203DD"/>
    <w:rsid w:val="00820481"/>
    <w:rsid w:val="0082049F"/>
    <w:rsid w:val="008204B7"/>
    <w:rsid w:val="0082057D"/>
    <w:rsid w:val="0082082F"/>
    <w:rsid w:val="00820836"/>
    <w:rsid w:val="008209D4"/>
    <w:rsid w:val="00820A30"/>
    <w:rsid w:val="00820BA8"/>
    <w:rsid w:val="00820E08"/>
    <w:rsid w:val="00820FC7"/>
    <w:rsid w:val="0082102B"/>
    <w:rsid w:val="00821044"/>
    <w:rsid w:val="00821515"/>
    <w:rsid w:val="008218E8"/>
    <w:rsid w:val="00821A77"/>
    <w:rsid w:val="00821F6C"/>
    <w:rsid w:val="0082214D"/>
    <w:rsid w:val="008221E8"/>
    <w:rsid w:val="0082223F"/>
    <w:rsid w:val="00822245"/>
    <w:rsid w:val="00822504"/>
    <w:rsid w:val="00822544"/>
    <w:rsid w:val="00822581"/>
    <w:rsid w:val="008225C1"/>
    <w:rsid w:val="00822650"/>
    <w:rsid w:val="0082267F"/>
    <w:rsid w:val="0082278D"/>
    <w:rsid w:val="008227BE"/>
    <w:rsid w:val="00822906"/>
    <w:rsid w:val="00822A4F"/>
    <w:rsid w:val="00822C83"/>
    <w:rsid w:val="00822D72"/>
    <w:rsid w:val="00822FD7"/>
    <w:rsid w:val="00823228"/>
    <w:rsid w:val="00823250"/>
    <w:rsid w:val="00823422"/>
    <w:rsid w:val="0082364E"/>
    <w:rsid w:val="00823654"/>
    <w:rsid w:val="0082370A"/>
    <w:rsid w:val="00823736"/>
    <w:rsid w:val="00823777"/>
    <w:rsid w:val="00823D3B"/>
    <w:rsid w:val="00824050"/>
    <w:rsid w:val="00824350"/>
    <w:rsid w:val="00824582"/>
    <w:rsid w:val="0082459C"/>
    <w:rsid w:val="008245E7"/>
    <w:rsid w:val="008247E2"/>
    <w:rsid w:val="00824A7B"/>
    <w:rsid w:val="00824BA8"/>
    <w:rsid w:val="00824CA8"/>
    <w:rsid w:val="00824DD4"/>
    <w:rsid w:val="00824EC9"/>
    <w:rsid w:val="0082520A"/>
    <w:rsid w:val="0082543F"/>
    <w:rsid w:val="008254CA"/>
    <w:rsid w:val="008256A3"/>
    <w:rsid w:val="008256E5"/>
    <w:rsid w:val="00825789"/>
    <w:rsid w:val="00825877"/>
    <w:rsid w:val="00825A1D"/>
    <w:rsid w:val="00825B2A"/>
    <w:rsid w:val="00825CA7"/>
    <w:rsid w:val="00825E31"/>
    <w:rsid w:val="00826017"/>
    <w:rsid w:val="0082612E"/>
    <w:rsid w:val="00826209"/>
    <w:rsid w:val="00826321"/>
    <w:rsid w:val="008263FA"/>
    <w:rsid w:val="00826497"/>
    <w:rsid w:val="008265BE"/>
    <w:rsid w:val="008267BB"/>
    <w:rsid w:val="008267DC"/>
    <w:rsid w:val="00826841"/>
    <w:rsid w:val="008268D4"/>
    <w:rsid w:val="00826F3D"/>
    <w:rsid w:val="008270E9"/>
    <w:rsid w:val="008270F2"/>
    <w:rsid w:val="0082719B"/>
    <w:rsid w:val="008272C3"/>
    <w:rsid w:val="008274DE"/>
    <w:rsid w:val="008276C0"/>
    <w:rsid w:val="0082780C"/>
    <w:rsid w:val="00827871"/>
    <w:rsid w:val="0082793F"/>
    <w:rsid w:val="00827948"/>
    <w:rsid w:val="00827A64"/>
    <w:rsid w:val="00827A9E"/>
    <w:rsid w:val="00827BE6"/>
    <w:rsid w:val="00827D12"/>
    <w:rsid w:val="00827DC5"/>
    <w:rsid w:val="00827DDF"/>
    <w:rsid w:val="00827EDC"/>
    <w:rsid w:val="008300A7"/>
    <w:rsid w:val="00830111"/>
    <w:rsid w:val="0083015E"/>
    <w:rsid w:val="00830353"/>
    <w:rsid w:val="008304E4"/>
    <w:rsid w:val="00830524"/>
    <w:rsid w:val="00830535"/>
    <w:rsid w:val="008305FF"/>
    <w:rsid w:val="0083061F"/>
    <w:rsid w:val="008306C3"/>
    <w:rsid w:val="008309F6"/>
    <w:rsid w:val="00830A80"/>
    <w:rsid w:val="0083116F"/>
    <w:rsid w:val="008313AF"/>
    <w:rsid w:val="008313BE"/>
    <w:rsid w:val="008314F3"/>
    <w:rsid w:val="0083165E"/>
    <w:rsid w:val="008316AE"/>
    <w:rsid w:val="008316E4"/>
    <w:rsid w:val="008317EA"/>
    <w:rsid w:val="00831895"/>
    <w:rsid w:val="00831C07"/>
    <w:rsid w:val="00831EE1"/>
    <w:rsid w:val="00831F87"/>
    <w:rsid w:val="00831FE6"/>
    <w:rsid w:val="00832093"/>
    <w:rsid w:val="0083212A"/>
    <w:rsid w:val="008321A2"/>
    <w:rsid w:val="008322E9"/>
    <w:rsid w:val="0083264A"/>
    <w:rsid w:val="00832782"/>
    <w:rsid w:val="00832826"/>
    <w:rsid w:val="00832833"/>
    <w:rsid w:val="00832CE2"/>
    <w:rsid w:val="00832D82"/>
    <w:rsid w:val="0083311E"/>
    <w:rsid w:val="008332D3"/>
    <w:rsid w:val="008333FB"/>
    <w:rsid w:val="00833581"/>
    <w:rsid w:val="00834205"/>
    <w:rsid w:val="0083426C"/>
    <w:rsid w:val="00834371"/>
    <w:rsid w:val="008344BA"/>
    <w:rsid w:val="00834561"/>
    <w:rsid w:val="00834997"/>
    <w:rsid w:val="00834AB2"/>
    <w:rsid w:val="00834BEC"/>
    <w:rsid w:val="00834CC0"/>
    <w:rsid w:val="00834FAC"/>
    <w:rsid w:val="008350DE"/>
    <w:rsid w:val="008351B3"/>
    <w:rsid w:val="00835406"/>
    <w:rsid w:val="00835655"/>
    <w:rsid w:val="0083573D"/>
    <w:rsid w:val="00835814"/>
    <w:rsid w:val="00835848"/>
    <w:rsid w:val="00835871"/>
    <w:rsid w:val="00835ADC"/>
    <w:rsid w:val="00835BB9"/>
    <w:rsid w:val="00835DF4"/>
    <w:rsid w:val="00835FEC"/>
    <w:rsid w:val="0083628D"/>
    <w:rsid w:val="008363EC"/>
    <w:rsid w:val="00836560"/>
    <w:rsid w:val="008365D8"/>
    <w:rsid w:val="0083669F"/>
    <w:rsid w:val="00836726"/>
    <w:rsid w:val="0083679F"/>
    <w:rsid w:val="008367E6"/>
    <w:rsid w:val="00836804"/>
    <w:rsid w:val="00836AE3"/>
    <w:rsid w:val="00836AE7"/>
    <w:rsid w:val="00836B72"/>
    <w:rsid w:val="00836C13"/>
    <w:rsid w:val="00836CAE"/>
    <w:rsid w:val="00836DA3"/>
    <w:rsid w:val="00836FC5"/>
    <w:rsid w:val="008370C2"/>
    <w:rsid w:val="008370D5"/>
    <w:rsid w:val="00837252"/>
    <w:rsid w:val="008373D7"/>
    <w:rsid w:val="00837423"/>
    <w:rsid w:val="00837663"/>
    <w:rsid w:val="008378FE"/>
    <w:rsid w:val="00837910"/>
    <w:rsid w:val="00837A1E"/>
    <w:rsid w:val="00837BC2"/>
    <w:rsid w:val="00837D03"/>
    <w:rsid w:val="00837DC1"/>
    <w:rsid w:val="00837E91"/>
    <w:rsid w:val="00837EEA"/>
    <w:rsid w:val="00837F8D"/>
    <w:rsid w:val="00840245"/>
    <w:rsid w:val="00840257"/>
    <w:rsid w:val="008407E3"/>
    <w:rsid w:val="0084084E"/>
    <w:rsid w:val="008408E9"/>
    <w:rsid w:val="008408FD"/>
    <w:rsid w:val="00840C36"/>
    <w:rsid w:val="00840C60"/>
    <w:rsid w:val="00840DB1"/>
    <w:rsid w:val="00840FC5"/>
    <w:rsid w:val="00840FCC"/>
    <w:rsid w:val="008410B6"/>
    <w:rsid w:val="008410E7"/>
    <w:rsid w:val="0084127B"/>
    <w:rsid w:val="008413A2"/>
    <w:rsid w:val="0084141E"/>
    <w:rsid w:val="0084141F"/>
    <w:rsid w:val="008415D5"/>
    <w:rsid w:val="00841787"/>
    <w:rsid w:val="00841816"/>
    <w:rsid w:val="008418FD"/>
    <w:rsid w:val="0084198D"/>
    <w:rsid w:val="00841BB2"/>
    <w:rsid w:val="00841C78"/>
    <w:rsid w:val="00842049"/>
    <w:rsid w:val="008420A0"/>
    <w:rsid w:val="0084225E"/>
    <w:rsid w:val="008423C1"/>
    <w:rsid w:val="008423F3"/>
    <w:rsid w:val="0084243F"/>
    <w:rsid w:val="00842452"/>
    <w:rsid w:val="00842500"/>
    <w:rsid w:val="00842537"/>
    <w:rsid w:val="008425FE"/>
    <w:rsid w:val="0084269A"/>
    <w:rsid w:val="008428A5"/>
    <w:rsid w:val="008428A9"/>
    <w:rsid w:val="008429D4"/>
    <w:rsid w:val="00842BF1"/>
    <w:rsid w:val="00842D4E"/>
    <w:rsid w:val="00842DAC"/>
    <w:rsid w:val="00842DCD"/>
    <w:rsid w:val="00842E99"/>
    <w:rsid w:val="0084300D"/>
    <w:rsid w:val="00843081"/>
    <w:rsid w:val="0084311F"/>
    <w:rsid w:val="008431BA"/>
    <w:rsid w:val="008431CC"/>
    <w:rsid w:val="008432F0"/>
    <w:rsid w:val="008437B8"/>
    <w:rsid w:val="008437DA"/>
    <w:rsid w:val="00843A43"/>
    <w:rsid w:val="00843B94"/>
    <w:rsid w:val="00843BBB"/>
    <w:rsid w:val="00843C3C"/>
    <w:rsid w:val="00843F65"/>
    <w:rsid w:val="00843FE9"/>
    <w:rsid w:val="008443D0"/>
    <w:rsid w:val="008444CC"/>
    <w:rsid w:val="00844724"/>
    <w:rsid w:val="00844828"/>
    <w:rsid w:val="00844857"/>
    <w:rsid w:val="0084495B"/>
    <w:rsid w:val="008449B7"/>
    <w:rsid w:val="00844A03"/>
    <w:rsid w:val="00844B15"/>
    <w:rsid w:val="00844D6B"/>
    <w:rsid w:val="00844F23"/>
    <w:rsid w:val="00844F74"/>
    <w:rsid w:val="00844FB9"/>
    <w:rsid w:val="00845101"/>
    <w:rsid w:val="00845157"/>
    <w:rsid w:val="008454AF"/>
    <w:rsid w:val="008454EA"/>
    <w:rsid w:val="008455EB"/>
    <w:rsid w:val="008456A3"/>
    <w:rsid w:val="008457AF"/>
    <w:rsid w:val="00845C6C"/>
    <w:rsid w:val="00845D79"/>
    <w:rsid w:val="00845DA4"/>
    <w:rsid w:val="00845EB2"/>
    <w:rsid w:val="00845F43"/>
    <w:rsid w:val="00846383"/>
    <w:rsid w:val="0084646D"/>
    <w:rsid w:val="008464A2"/>
    <w:rsid w:val="008464A5"/>
    <w:rsid w:val="00846637"/>
    <w:rsid w:val="008468A3"/>
    <w:rsid w:val="00846D28"/>
    <w:rsid w:val="00846D36"/>
    <w:rsid w:val="00846DA9"/>
    <w:rsid w:val="00846F27"/>
    <w:rsid w:val="00846F5F"/>
    <w:rsid w:val="00847042"/>
    <w:rsid w:val="00847180"/>
    <w:rsid w:val="00847475"/>
    <w:rsid w:val="0084754A"/>
    <w:rsid w:val="00847611"/>
    <w:rsid w:val="00847A46"/>
    <w:rsid w:val="00847AF5"/>
    <w:rsid w:val="00847DF6"/>
    <w:rsid w:val="00847E27"/>
    <w:rsid w:val="0085037E"/>
    <w:rsid w:val="00850441"/>
    <w:rsid w:val="00850642"/>
    <w:rsid w:val="008506BD"/>
    <w:rsid w:val="008506F8"/>
    <w:rsid w:val="008507CE"/>
    <w:rsid w:val="00850A2A"/>
    <w:rsid w:val="00850A2E"/>
    <w:rsid w:val="00850B0C"/>
    <w:rsid w:val="00850B74"/>
    <w:rsid w:val="00850DEF"/>
    <w:rsid w:val="0085101C"/>
    <w:rsid w:val="0085115E"/>
    <w:rsid w:val="0085123F"/>
    <w:rsid w:val="00851341"/>
    <w:rsid w:val="008519AE"/>
    <w:rsid w:val="00851D23"/>
    <w:rsid w:val="00852090"/>
    <w:rsid w:val="008520F8"/>
    <w:rsid w:val="0085227B"/>
    <w:rsid w:val="00852293"/>
    <w:rsid w:val="008522E7"/>
    <w:rsid w:val="00852322"/>
    <w:rsid w:val="00852568"/>
    <w:rsid w:val="00852583"/>
    <w:rsid w:val="008525CA"/>
    <w:rsid w:val="00852642"/>
    <w:rsid w:val="008527BD"/>
    <w:rsid w:val="00852AA8"/>
    <w:rsid w:val="00852D5F"/>
    <w:rsid w:val="00852DA9"/>
    <w:rsid w:val="00852DF8"/>
    <w:rsid w:val="00852E0F"/>
    <w:rsid w:val="00852E25"/>
    <w:rsid w:val="00852F23"/>
    <w:rsid w:val="00852FB2"/>
    <w:rsid w:val="0085301D"/>
    <w:rsid w:val="00853191"/>
    <w:rsid w:val="0085352E"/>
    <w:rsid w:val="00853603"/>
    <w:rsid w:val="00853756"/>
    <w:rsid w:val="00853959"/>
    <w:rsid w:val="00853ABA"/>
    <w:rsid w:val="00853C48"/>
    <w:rsid w:val="00853D50"/>
    <w:rsid w:val="00853D54"/>
    <w:rsid w:val="00853DA2"/>
    <w:rsid w:val="00853DDC"/>
    <w:rsid w:val="00853FCB"/>
    <w:rsid w:val="008543E8"/>
    <w:rsid w:val="0085487C"/>
    <w:rsid w:val="00854986"/>
    <w:rsid w:val="008549A5"/>
    <w:rsid w:val="00854D3D"/>
    <w:rsid w:val="00854DE0"/>
    <w:rsid w:val="008550AD"/>
    <w:rsid w:val="0085517F"/>
    <w:rsid w:val="008552E9"/>
    <w:rsid w:val="008555CB"/>
    <w:rsid w:val="00855608"/>
    <w:rsid w:val="008559C9"/>
    <w:rsid w:val="00855B00"/>
    <w:rsid w:val="00855C3B"/>
    <w:rsid w:val="00855C68"/>
    <w:rsid w:val="00855C8A"/>
    <w:rsid w:val="00855E0A"/>
    <w:rsid w:val="00855E4D"/>
    <w:rsid w:val="00856002"/>
    <w:rsid w:val="008560D0"/>
    <w:rsid w:val="008560F5"/>
    <w:rsid w:val="0085642A"/>
    <w:rsid w:val="008564B2"/>
    <w:rsid w:val="008564F7"/>
    <w:rsid w:val="00856625"/>
    <w:rsid w:val="0085664C"/>
    <w:rsid w:val="00856912"/>
    <w:rsid w:val="0085699D"/>
    <w:rsid w:val="00856B7D"/>
    <w:rsid w:val="00856FB0"/>
    <w:rsid w:val="008570AE"/>
    <w:rsid w:val="008570B2"/>
    <w:rsid w:val="008570C4"/>
    <w:rsid w:val="00857520"/>
    <w:rsid w:val="00857649"/>
    <w:rsid w:val="008576B2"/>
    <w:rsid w:val="0085784D"/>
    <w:rsid w:val="00857865"/>
    <w:rsid w:val="00857913"/>
    <w:rsid w:val="00857914"/>
    <w:rsid w:val="0085792C"/>
    <w:rsid w:val="00857984"/>
    <w:rsid w:val="00857A5F"/>
    <w:rsid w:val="00857B73"/>
    <w:rsid w:val="00857CE9"/>
    <w:rsid w:val="00857D22"/>
    <w:rsid w:val="00857D2E"/>
    <w:rsid w:val="00857D4F"/>
    <w:rsid w:val="00857F50"/>
    <w:rsid w:val="008600CA"/>
    <w:rsid w:val="0086010E"/>
    <w:rsid w:val="00860312"/>
    <w:rsid w:val="0086039E"/>
    <w:rsid w:val="0086045A"/>
    <w:rsid w:val="008604E1"/>
    <w:rsid w:val="00860515"/>
    <w:rsid w:val="00860553"/>
    <w:rsid w:val="00860641"/>
    <w:rsid w:val="0086092C"/>
    <w:rsid w:val="00860962"/>
    <w:rsid w:val="008609E8"/>
    <w:rsid w:val="00860A1E"/>
    <w:rsid w:val="00860AC3"/>
    <w:rsid w:val="00860BA2"/>
    <w:rsid w:val="00860BAD"/>
    <w:rsid w:val="00860D05"/>
    <w:rsid w:val="00860DB2"/>
    <w:rsid w:val="00860E43"/>
    <w:rsid w:val="0086104E"/>
    <w:rsid w:val="00861177"/>
    <w:rsid w:val="0086117B"/>
    <w:rsid w:val="00861193"/>
    <w:rsid w:val="00861197"/>
    <w:rsid w:val="0086122E"/>
    <w:rsid w:val="00861BFE"/>
    <w:rsid w:val="00861D78"/>
    <w:rsid w:val="0086202A"/>
    <w:rsid w:val="00862311"/>
    <w:rsid w:val="008623CE"/>
    <w:rsid w:val="008628EB"/>
    <w:rsid w:val="00862A41"/>
    <w:rsid w:val="00862AF9"/>
    <w:rsid w:val="00862B06"/>
    <w:rsid w:val="00862FEB"/>
    <w:rsid w:val="00862FF6"/>
    <w:rsid w:val="0086338E"/>
    <w:rsid w:val="008633BB"/>
    <w:rsid w:val="0086345C"/>
    <w:rsid w:val="008634C0"/>
    <w:rsid w:val="00863518"/>
    <w:rsid w:val="00863542"/>
    <w:rsid w:val="00863565"/>
    <w:rsid w:val="0086372D"/>
    <w:rsid w:val="008637C8"/>
    <w:rsid w:val="0086386A"/>
    <w:rsid w:val="00863950"/>
    <w:rsid w:val="008639CC"/>
    <w:rsid w:val="00863C7C"/>
    <w:rsid w:val="00863CFD"/>
    <w:rsid w:val="0086444F"/>
    <w:rsid w:val="00864565"/>
    <w:rsid w:val="00864B3D"/>
    <w:rsid w:val="00864C2E"/>
    <w:rsid w:val="00864CAA"/>
    <w:rsid w:val="00864E97"/>
    <w:rsid w:val="00864EBF"/>
    <w:rsid w:val="00865097"/>
    <w:rsid w:val="00865153"/>
    <w:rsid w:val="0086516C"/>
    <w:rsid w:val="00865286"/>
    <w:rsid w:val="0086532F"/>
    <w:rsid w:val="00865491"/>
    <w:rsid w:val="0086550C"/>
    <w:rsid w:val="00865581"/>
    <w:rsid w:val="00865851"/>
    <w:rsid w:val="00865A68"/>
    <w:rsid w:val="00865B51"/>
    <w:rsid w:val="00865DE9"/>
    <w:rsid w:val="00865E10"/>
    <w:rsid w:val="00865EAC"/>
    <w:rsid w:val="00865F07"/>
    <w:rsid w:val="008660A6"/>
    <w:rsid w:val="0086627A"/>
    <w:rsid w:val="00866493"/>
    <w:rsid w:val="008665F1"/>
    <w:rsid w:val="0086690E"/>
    <w:rsid w:val="00866A60"/>
    <w:rsid w:val="00866BAC"/>
    <w:rsid w:val="00866CDC"/>
    <w:rsid w:val="00866D90"/>
    <w:rsid w:val="00866E17"/>
    <w:rsid w:val="00866F32"/>
    <w:rsid w:val="00867158"/>
    <w:rsid w:val="008674C6"/>
    <w:rsid w:val="0086762C"/>
    <w:rsid w:val="008676AD"/>
    <w:rsid w:val="008676DB"/>
    <w:rsid w:val="00867A32"/>
    <w:rsid w:val="00867AA0"/>
    <w:rsid w:val="00867CBA"/>
    <w:rsid w:val="00867D36"/>
    <w:rsid w:val="00870228"/>
    <w:rsid w:val="00870380"/>
    <w:rsid w:val="008703FC"/>
    <w:rsid w:val="00870403"/>
    <w:rsid w:val="008704A1"/>
    <w:rsid w:val="008704E8"/>
    <w:rsid w:val="00870640"/>
    <w:rsid w:val="008706FC"/>
    <w:rsid w:val="00870750"/>
    <w:rsid w:val="0087085B"/>
    <w:rsid w:val="0087098E"/>
    <w:rsid w:val="00870B45"/>
    <w:rsid w:val="00870C02"/>
    <w:rsid w:val="00870E9F"/>
    <w:rsid w:val="00870F14"/>
    <w:rsid w:val="0087113E"/>
    <w:rsid w:val="00871212"/>
    <w:rsid w:val="00871434"/>
    <w:rsid w:val="00871520"/>
    <w:rsid w:val="0087158D"/>
    <w:rsid w:val="0087160B"/>
    <w:rsid w:val="008718B3"/>
    <w:rsid w:val="008719E3"/>
    <w:rsid w:val="00871C05"/>
    <w:rsid w:val="00871D12"/>
    <w:rsid w:val="00871DEF"/>
    <w:rsid w:val="00871EE6"/>
    <w:rsid w:val="00872230"/>
    <w:rsid w:val="0087228B"/>
    <w:rsid w:val="008725A3"/>
    <w:rsid w:val="0087269F"/>
    <w:rsid w:val="0087271D"/>
    <w:rsid w:val="0087285F"/>
    <w:rsid w:val="0087293D"/>
    <w:rsid w:val="008729DA"/>
    <w:rsid w:val="00872AD8"/>
    <w:rsid w:val="00872B66"/>
    <w:rsid w:val="00872D69"/>
    <w:rsid w:val="008730D8"/>
    <w:rsid w:val="00873126"/>
    <w:rsid w:val="00873361"/>
    <w:rsid w:val="008733A4"/>
    <w:rsid w:val="00873480"/>
    <w:rsid w:val="0087351E"/>
    <w:rsid w:val="00873636"/>
    <w:rsid w:val="00873720"/>
    <w:rsid w:val="00873741"/>
    <w:rsid w:val="00873913"/>
    <w:rsid w:val="00873B16"/>
    <w:rsid w:val="00873C38"/>
    <w:rsid w:val="00874114"/>
    <w:rsid w:val="00874192"/>
    <w:rsid w:val="0087421C"/>
    <w:rsid w:val="008745AB"/>
    <w:rsid w:val="00874872"/>
    <w:rsid w:val="008748E3"/>
    <w:rsid w:val="00874B3E"/>
    <w:rsid w:val="00874D0F"/>
    <w:rsid w:val="00874D1D"/>
    <w:rsid w:val="00874FF1"/>
    <w:rsid w:val="008751DA"/>
    <w:rsid w:val="008751EC"/>
    <w:rsid w:val="00875413"/>
    <w:rsid w:val="00875419"/>
    <w:rsid w:val="00875657"/>
    <w:rsid w:val="00875705"/>
    <w:rsid w:val="0087575F"/>
    <w:rsid w:val="00875817"/>
    <w:rsid w:val="00875899"/>
    <w:rsid w:val="0087591B"/>
    <w:rsid w:val="00875AE5"/>
    <w:rsid w:val="00875B44"/>
    <w:rsid w:val="00875BF1"/>
    <w:rsid w:val="00875E56"/>
    <w:rsid w:val="0087606C"/>
    <w:rsid w:val="0087627B"/>
    <w:rsid w:val="00876495"/>
    <w:rsid w:val="008766CD"/>
    <w:rsid w:val="00876759"/>
    <w:rsid w:val="0087686F"/>
    <w:rsid w:val="0087690C"/>
    <w:rsid w:val="00876972"/>
    <w:rsid w:val="00876A2B"/>
    <w:rsid w:val="00876A71"/>
    <w:rsid w:val="00876AB9"/>
    <w:rsid w:val="00876B9C"/>
    <w:rsid w:val="00876BBA"/>
    <w:rsid w:val="00876CDD"/>
    <w:rsid w:val="00876DE8"/>
    <w:rsid w:val="00876EBB"/>
    <w:rsid w:val="00876F7E"/>
    <w:rsid w:val="008772BA"/>
    <w:rsid w:val="008774BD"/>
    <w:rsid w:val="00877690"/>
    <w:rsid w:val="00877704"/>
    <w:rsid w:val="0087775A"/>
    <w:rsid w:val="0088013D"/>
    <w:rsid w:val="008803C2"/>
    <w:rsid w:val="008803C7"/>
    <w:rsid w:val="00880757"/>
    <w:rsid w:val="00880862"/>
    <w:rsid w:val="00880871"/>
    <w:rsid w:val="00880A52"/>
    <w:rsid w:val="00880B58"/>
    <w:rsid w:val="00880BE9"/>
    <w:rsid w:val="00880E5E"/>
    <w:rsid w:val="00880E6E"/>
    <w:rsid w:val="00881085"/>
    <w:rsid w:val="008812CC"/>
    <w:rsid w:val="0088155A"/>
    <w:rsid w:val="0088157C"/>
    <w:rsid w:val="0088162E"/>
    <w:rsid w:val="00881848"/>
    <w:rsid w:val="00881875"/>
    <w:rsid w:val="008819D1"/>
    <w:rsid w:val="00881E60"/>
    <w:rsid w:val="00881F81"/>
    <w:rsid w:val="008821C7"/>
    <w:rsid w:val="00882262"/>
    <w:rsid w:val="008823E6"/>
    <w:rsid w:val="00882426"/>
    <w:rsid w:val="00882477"/>
    <w:rsid w:val="008824CD"/>
    <w:rsid w:val="00882672"/>
    <w:rsid w:val="00882819"/>
    <w:rsid w:val="00883253"/>
    <w:rsid w:val="008835E4"/>
    <w:rsid w:val="0088375E"/>
    <w:rsid w:val="00883816"/>
    <w:rsid w:val="00883BAA"/>
    <w:rsid w:val="00883C76"/>
    <w:rsid w:val="00883CC2"/>
    <w:rsid w:val="00883E42"/>
    <w:rsid w:val="00883FC1"/>
    <w:rsid w:val="00884260"/>
    <w:rsid w:val="008842C2"/>
    <w:rsid w:val="00884362"/>
    <w:rsid w:val="0088442C"/>
    <w:rsid w:val="0088444E"/>
    <w:rsid w:val="008845A9"/>
    <w:rsid w:val="008849AB"/>
    <w:rsid w:val="00884C17"/>
    <w:rsid w:val="00884C1D"/>
    <w:rsid w:val="00884CCA"/>
    <w:rsid w:val="00884E3D"/>
    <w:rsid w:val="00884F4E"/>
    <w:rsid w:val="00884F9E"/>
    <w:rsid w:val="00885009"/>
    <w:rsid w:val="0088504F"/>
    <w:rsid w:val="0088510D"/>
    <w:rsid w:val="008853D7"/>
    <w:rsid w:val="00885405"/>
    <w:rsid w:val="00885469"/>
    <w:rsid w:val="00885781"/>
    <w:rsid w:val="008858D1"/>
    <w:rsid w:val="00885A33"/>
    <w:rsid w:val="00885B4C"/>
    <w:rsid w:val="00885D1F"/>
    <w:rsid w:val="00885E38"/>
    <w:rsid w:val="00885F97"/>
    <w:rsid w:val="00886251"/>
    <w:rsid w:val="008863A0"/>
    <w:rsid w:val="008864B8"/>
    <w:rsid w:val="00886565"/>
    <w:rsid w:val="0088682B"/>
    <w:rsid w:val="008868FE"/>
    <w:rsid w:val="00886B06"/>
    <w:rsid w:val="00886B2E"/>
    <w:rsid w:val="00886D42"/>
    <w:rsid w:val="00886E5B"/>
    <w:rsid w:val="00886F9C"/>
    <w:rsid w:val="00887013"/>
    <w:rsid w:val="008870CA"/>
    <w:rsid w:val="00887325"/>
    <w:rsid w:val="0088738E"/>
    <w:rsid w:val="008877A2"/>
    <w:rsid w:val="008877C6"/>
    <w:rsid w:val="008879D8"/>
    <w:rsid w:val="008879F6"/>
    <w:rsid w:val="008879FB"/>
    <w:rsid w:val="00887C25"/>
    <w:rsid w:val="00887CB4"/>
    <w:rsid w:val="00887E02"/>
    <w:rsid w:val="00887E75"/>
    <w:rsid w:val="008900B7"/>
    <w:rsid w:val="00890276"/>
    <w:rsid w:val="00890292"/>
    <w:rsid w:val="008902C6"/>
    <w:rsid w:val="00890339"/>
    <w:rsid w:val="0089072E"/>
    <w:rsid w:val="00890761"/>
    <w:rsid w:val="00890AF6"/>
    <w:rsid w:val="00890F54"/>
    <w:rsid w:val="0089103A"/>
    <w:rsid w:val="0089106D"/>
    <w:rsid w:val="0089134B"/>
    <w:rsid w:val="008914CB"/>
    <w:rsid w:val="008915F1"/>
    <w:rsid w:val="00891A5F"/>
    <w:rsid w:val="00891B84"/>
    <w:rsid w:val="00891C54"/>
    <w:rsid w:val="00891DB8"/>
    <w:rsid w:val="00891FFF"/>
    <w:rsid w:val="008920A6"/>
    <w:rsid w:val="0089264F"/>
    <w:rsid w:val="008926E2"/>
    <w:rsid w:val="00892770"/>
    <w:rsid w:val="00892886"/>
    <w:rsid w:val="0089293E"/>
    <w:rsid w:val="00892980"/>
    <w:rsid w:val="008929F4"/>
    <w:rsid w:val="00892BB2"/>
    <w:rsid w:val="00892DB4"/>
    <w:rsid w:val="00892EAB"/>
    <w:rsid w:val="00893389"/>
    <w:rsid w:val="008934F0"/>
    <w:rsid w:val="00893735"/>
    <w:rsid w:val="008937E3"/>
    <w:rsid w:val="008938AF"/>
    <w:rsid w:val="00893961"/>
    <w:rsid w:val="008939BC"/>
    <w:rsid w:val="00893B88"/>
    <w:rsid w:val="00893DAE"/>
    <w:rsid w:val="00893DDF"/>
    <w:rsid w:val="0089417E"/>
    <w:rsid w:val="0089423D"/>
    <w:rsid w:val="0089430A"/>
    <w:rsid w:val="008944DF"/>
    <w:rsid w:val="008945F0"/>
    <w:rsid w:val="008947DD"/>
    <w:rsid w:val="008948BF"/>
    <w:rsid w:val="0089495B"/>
    <w:rsid w:val="00894A54"/>
    <w:rsid w:val="00894BA4"/>
    <w:rsid w:val="00894BC6"/>
    <w:rsid w:val="00894CBB"/>
    <w:rsid w:val="00894E35"/>
    <w:rsid w:val="00894F4B"/>
    <w:rsid w:val="008951DB"/>
    <w:rsid w:val="008952BF"/>
    <w:rsid w:val="008952D0"/>
    <w:rsid w:val="0089554A"/>
    <w:rsid w:val="008956B8"/>
    <w:rsid w:val="008956C7"/>
    <w:rsid w:val="008958A4"/>
    <w:rsid w:val="008958DD"/>
    <w:rsid w:val="008959F8"/>
    <w:rsid w:val="00895C2E"/>
    <w:rsid w:val="00895CF1"/>
    <w:rsid w:val="00895D75"/>
    <w:rsid w:val="00895F1D"/>
    <w:rsid w:val="00895F78"/>
    <w:rsid w:val="00895FD6"/>
    <w:rsid w:val="0089613C"/>
    <w:rsid w:val="008961E6"/>
    <w:rsid w:val="0089624E"/>
    <w:rsid w:val="00896285"/>
    <w:rsid w:val="00896383"/>
    <w:rsid w:val="008965F9"/>
    <w:rsid w:val="008965FA"/>
    <w:rsid w:val="00896831"/>
    <w:rsid w:val="008968D7"/>
    <w:rsid w:val="00896A88"/>
    <w:rsid w:val="00896A94"/>
    <w:rsid w:val="00896B3B"/>
    <w:rsid w:val="00896C3E"/>
    <w:rsid w:val="00896E9B"/>
    <w:rsid w:val="00897074"/>
    <w:rsid w:val="0089717B"/>
    <w:rsid w:val="0089750A"/>
    <w:rsid w:val="008975A8"/>
    <w:rsid w:val="00897833"/>
    <w:rsid w:val="008978C4"/>
    <w:rsid w:val="00897926"/>
    <w:rsid w:val="0089793D"/>
    <w:rsid w:val="00897968"/>
    <w:rsid w:val="00897D52"/>
    <w:rsid w:val="00897DB8"/>
    <w:rsid w:val="00897E29"/>
    <w:rsid w:val="00897FAF"/>
    <w:rsid w:val="008A0066"/>
    <w:rsid w:val="008A0089"/>
    <w:rsid w:val="008A043D"/>
    <w:rsid w:val="008A0534"/>
    <w:rsid w:val="008A05C4"/>
    <w:rsid w:val="008A06F8"/>
    <w:rsid w:val="008A0B4F"/>
    <w:rsid w:val="008A0BB4"/>
    <w:rsid w:val="008A0E6B"/>
    <w:rsid w:val="008A1002"/>
    <w:rsid w:val="008A105A"/>
    <w:rsid w:val="008A1218"/>
    <w:rsid w:val="008A13C6"/>
    <w:rsid w:val="008A1571"/>
    <w:rsid w:val="008A1865"/>
    <w:rsid w:val="008A18DF"/>
    <w:rsid w:val="008A1D19"/>
    <w:rsid w:val="008A1E47"/>
    <w:rsid w:val="008A1EAB"/>
    <w:rsid w:val="008A1F6C"/>
    <w:rsid w:val="008A1FB3"/>
    <w:rsid w:val="008A20A2"/>
    <w:rsid w:val="008A20D7"/>
    <w:rsid w:val="008A21C0"/>
    <w:rsid w:val="008A220F"/>
    <w:rsid w:val="008A2245"/>
    <w:rsid w:val="008A2308"/>
    <w:rsid w:val="008A24EC"/>
    <w:rsid w:val="008A25C7"/>
    <w:rsid w:val="008A2708"/>
    <w:rsid w:val="008A2791"/>
    <w:rsid w:val="008A28F3"/>
    <w:rsid w:val="008A2AF8"/>
    <w:rsid w:val="008A2C5B"/>
    <w:rsid w:val="008A2CED"/>
    <w:rsid w:val="008A2D76"/>
    <w:rsid w:val="008A2F41"/>
    <w:rsid w:val="008A2FE8"/>
    <w:rsid w:val="008A31AE"/>
    <w:rsid w:val="008A3358"/>
    <w:rsid w:val="008A34A7"/>
    <w:rsid w:val="008A37EC"/>
    <w:rsid w:val="008A389D"/>
    <w:rsid w:val="008A38D7"/>
    <w:rsid w:val="008A3C9D"/>
    <w:rsid w:val="008A3D85"/>
    <w:rsid w:val="008A3F6E"/>
    <w:rsid w:val="008A4016"/>
    <w:rsid w:val="008A4117"/>
    <w:rsid w:val="008A4136"/>
    <w:rsid w:val="008A4438"/>
    <w:rsid w:val="008A4568"/>
    <w:rsid w:val="008A45B5"/>
    <w:rsid w:val="008A4727"/>
    <w:rsid w:val="008A4739"/>
    <w:rsid w:val="008A4E04"/>
    <w:rsid w:val="008A4EB6"/>
    <w:rsid w:val="008A4F2A"/>
    <w:rsid w:val="008A51E6"/>
    <w:rsid w:val="008A52FE"/>
    <w:rsid w:val="008A543F"/>
    <w:rsid w:val="008A563E"/>
    <w:rsid w:val="008A56FC"/>
    <w:rsid w:val="008A5D46"/>
    <w:rsid w:val="008A5D63"/>
    <w:rsid w:val="008A5E8A"/>
    <w:rsid w:val="008A5F03"/>
    <w:rsid w:val="008A6272"/>
    <w:rsid w:val="008A6365"/>
    <w:rsid w:val="008A6404"/>
    <w:rsid w:val="008A643E"/>
    <w:rsid w:val="008A6479"/>
    <w:rsid w:val="008A6788"/>
    <w:rsid w:val="008A69AA"/>
    <w:rsid w:val="008A69D0"/>
    <w:rsid w:val="008A6A33"/>
    <w:rsid w:val="008A6B3D"/>
    <w:rsid w:val="008A6B4F"/>
    <w:rsid w:val="008A6B5C"/>
    <w:rsid w:val="008A6DD2"/>
    <w:rsid w:val="008A6E5B"/>
    <w:rsid w:val="008A6F5A"/>
    <w:rsid w:val="008A705D"/>
    <w:rsid w:val="008A725A"/>
    <w:rsid w:val="008A72C4"/>
    <w:rsid w:val="008A752A"/>
    <w:rsid w:val="008A76C1"/>
    <w:rsid w:val="008A77C0"/>
    <w:rsid w:val="008A77EC"/>
    <w:rsid w:val="008A77ED"/>
    <w:rsid w:val="008A78DD"/>
    <w:rsid w:val="008A7FFE"/>
    <w:rsid w:val="008B04AC"/>
    <w:rsid w:val="008B04F1"/>
    <w:rsid w:val="008B0596"/>
    <w:rsid w:val="008B07A8"/>
    <w:rsid w:val="008B0827"/>
    <w:rsid w:val="008B0A4A"/>
    <w:rsid w:val="008B0B5E"/>
    <w:rsid w:val="008B0F04"/>
    <w:rsid w:val="008B0F0B"/>
    <w:rsid w:val="008B0F55"/>
    <w:rsid w:val="008B1251"/>
    <w:rsid w:val="008B12AF"/>
    <w:rsid w:val="008B13F9"/>
    <w:rsid w:val="008B1538"/>
    <w:rsid w:val="008B15EE"/>
    <w:rsid w:val="008B15FC"/>
    <w:rsid w:val="008B16FB"/>
    <w:rsid w:val="008B1901"/>
    <w:rsid w:val="008B1A24"/>
    <w:rsid w:val="008B1AF8"/>
    <w:rsid w:val="008B1AFF"/>
    <w:rsid w:val="008B1B35"/>
    <w:rsid w:val="008B1B72"/>
    <w:rsid w:val="008B1F5C"/>
    <w:rsid w:val="008B204F"/>
    <w:rsid w:val="008B20F1"/>
    <w:rsid w:val="008B2326"/>
    <w:rsid w:val="008B2504"/>
    <w:rsid w:val="008B25B5"/>
    <w:rsid w:val="008B27CC"/>
    <w:rsid w:val="008B2848"/>
    <w:rsid w:val="008B28E3"/>
    <w:rsid w:val="008B2BE1"/>
    <w:rsid w:val="008B2BE6"/>
    <w:rsid w:val="008B2DAC"/>
    <w:rsid w:val="008B2E13"/>
    <w:rsid w:val="008B2F0F"/>
    <w:rsid w:val="008B302C"/>
    <w:rsid w:val="008B31FF"/>
    <w:rsid w:val="008B34B8"/>
    <w:rsid w:val="008B34C9"/>
    <w:rsid w:val="008B34ED"/>
    <w:rsid w:val="008B3654"/>
    <w:rsid w:val="008B36A5"/>
    <w:rsid w:val="008B3801"/>
    <w:rsid w:val="008B39BB"/>
    <w:rsid w:val="008B3BEB"/>
    <w:rsid w:val="008B3BED"/>
    <w:rsid w:val="008B3C85"/>
    <w:rsid w:val="008B3CD8"/>
    <w:rsid w:val="008B3DB5"/>
    <w:rsid w:val="008B3EBD"/>
    <w:rsid w:val="008B407E"/>
    <w:rsid w:val="008B4318"/>
    <w:rsid w:val="008B452E"/>
    <w:rsid w:val="008B45D6"/>
    <w:rsid w:val="008B46A1"/>
    <w:rsid w:val="008B47C1"/>
    <w:rsid w:val="008B47E6"/>
    <w:rsid w:val="008B47F3"/>
    <w:rsid w:val="008B4A0C"/>
    <w:rsid w:val="008B4A16"/>
    <w:rsid w:val="008B4B2B"/>
    <w:rsid w:val="008B4B71"/>
    <w:rsid w:val="008B4B79"/>
    <w:rsid w:val="008B4DD1"/>
    <w:rsid w:val="008B4E1B"/>
    <w:rsid w:val="008B511F"/>
    <w:rsid w:val="008B5158"/>
    <w:rsid w:val="008B51D5"/>
    <w:rsid w:val="008B51FA"/>
    <w:rsid w:val="008B521F"/>
    <w:rsid w:val="008B577D"/>
    <w:rsid w:val="008B585D"/>
    <w:rsid w:val="008B5896"/>
    <w:rsid w:val="008B5901"/>
    <w:rsid w:val="008B592D"/>
    <w:rsid w:val="008B5C91"/>
    <w:rsid w:val="008B5EB9"/>
    <w:rsid w:val="008B5F46"/>
    <w:rsid w:val="008B630D"/>
    <w:rsid w:val="008B694A"/>
    <w:rsid w:val="008B6B33"/>
    <w:rsid w:val="008B6C1B"/>
    <w:rsid w:val="008B6C8B"/>
    <w:rsid w:val="008B6EBB"/>
    <w:rsid w:val="008B738F"/>
    <w:rsid w:val="008B74A9"/>
    <w:rsid w:val="008B74F7"/>
    <w:rsid w:val="008B7A29"/>
    <w:rsid w:val="008B7D30"/>
    <w:rsid w:val="008B7F45"/>
    <w:rsid w:val="008B7F80"/>
    <w:rsid w:val="008C001F"/>
    <w:rsid w:val="008C008E"/>
    <w:rsid w:val="008C0384"/>
    <w:rsid w:val="008C0543"/>
    <w:rsid w:val="008C0601"/>
    <w:rsid w:val="008C06F2"/>
    <w:rsid w:val="008C08C2"/>
    <w:rsid w:val="008C0902"/>
    <w:rsid w:val="008C0A5C"/>
    <w:rsid w:val="008C0BD5"/>
    <w:rsid w:val="008C0C1C"/>
    <w:rsid w:val="008C0C65"/>
    <w:rsid w:val="008C0D34"/>
    <w:rsid w:val="008C0D76"/>
    <w:rsid w:val="008C0D9D"/>
    <w:rsid w:val="008C0EDE"/>
    <w:rsid w:val="008C0FEB"/>
    <w:rsid w:val="008C12D5"/>
    <w:rsid w:val="008C13FB"/>
    <w:rsid w:val="008C149B"/>
    <w:rsid w:val="008C14C6"/>
    <w:rsid w:val="008C1632"/>
    <w:rsid w:val="008C16A1"/>
    <w:rsid w:val="008C186B"/>
    <w:rsid w:val="008C1ADE"/>
    <w:rsid w:val="008C1DF7"/>
    <w:rsid w:val="008C2155"/>
    <w:rsid w:val="008C229D"/>
    <w:rsid w:val="008C2494"/>
    <w:rsid w:val="008C2835"/>
    <w:rsid w:val="008C29FF"/>
    <w:rsid w:val="008C2A64"/>
    <w:rsid w:val="008C2B6B"/>
    <w:rsid w:val="008C2C21"/>
    <w:rsid w:val="008C308D"/>
    <w:rsid w:val="008C313F"/>
    <w:rsid w:val="008C328C"/>
    <w:rsid w:val="008C3346"/>
    <w:rsid w:val="008C33CE"/>
    <w:rsid w:val="008C3602"/>
    <w:rsid w:val="008C3BEC"/>
    <w:rsid w:val="008C3C12"/>
    <w:rsid w:val="008C3CA7"/>
    <w:rsid w:val="008C3ED0"/>
    <w:rsid w:val="008C3F52"/>
    <w:rsid w:val="008C435B"/>
    <w:rsid w:val="008C4547"/>
    <w:rsid w:val="008C4567"/>
    <w:rsid w:val="008C47C6"/>
    <w:rsid w:val="008C4D78"/>
    <w:rsid w:val="008C4EA0"/>
    <w:rsid w:val="008C4EBF"/>
    <w:rsid w:val="008C5093"/>
    <w:rsid w:val="008C51D1"/>
    <w:rsid w:val="008C5310"/>
    <w:rsid w:val="008C5349"/>
    <w:rsid w:val="008C53A1"/>
    <w:rsid w:val="008C53A6"/>
    <w:rsid w:val="008C56FC"/>
    <w:rsid w:val="008C5861"/>
    <w:rsid w:val="008C5895"/>
    <w:rsid w:val="008C5B24"/>
    <w:rsid w:val="008C5B66"/>
    <w:rsid w:val="008C5BBE"/>
    <w:rsid w:val="008C5C78"/>
    <w:rsid w:val="008C5E0E"/>
    <w:rsid w:val="008C5E43"/>
    <w:rsid w:val="008C5EF2"/>
    <w:rsid w:val="008C607F"/>
    <w:rsid w:val="008C61C6"/>
    <w:rsid w:val="008C61EC"/>
    <w:rsid w:val="008C6233"/>
    <w:rsid w:val="008C6241"/>
    <w:rsid w:val="008C6484"/>
    <w:rsid w:val="008C6559"/>
    <w:rsid w:val="008C657E"/>
    <w:rsid w:val="008C658E"/>
    <w:rsid w:val="008C65FC"/>
    <w:rsid w:val="008C6AEC"/>
    <w:rsid w:val="008C6B19"/>
    <w:rsid w:val="008C6DE8"/>
    <w:rsid w:val="008C6EBA"/>
    <w:rsid w:val="008C7346"/>
    <w:rsid w:val="008C736B"/>
    <w:rsid w:val="008C762B"/>
    <w:rsid w:val="008C77DB"/>
    <w:rsid w:val="008C77F6"/>
    <w:rsid w:val="008C79B0"/>
    <w:rsid w:val="008C7B80"/>
    <w:rsid w:val="008C7CCE"/>
    <w:rsid w:val="008C7DB4"/>
    <w:rsid w:val="008C7DBA"/>
    <w:rsid w:val="008C7E40"/>
    <w:rsid w:val="008C7F85"/>
    <w:rsid w:val="008C7FC7"/>
    <w:rsid w:val="008C7FF3"/>
    <w:rsid w:val="008D01A4"/>
    <w:rsid w:val="008D026A"/>
    <w:rsid w:val="008D030F"/>
    <w:rsid w:val="008D03E1"/>
    <w:rsid w:val="008D0844"/>
    <w:rsid w:val="008D08E5"/>
    <w:rsid w:val="008D09D0"/>
    <w:rsid w:val="008D0AFC"/>
    <w:rsid w:val="008D0CAE"/>
    <w:rsid w:val="008D0DD6"/>
    <w:rsid w:val="008D0EC6"/>
    <w:rsid w:val="008D1333"/>
    <w:rsid w:val="008D133F"/>
    <w:rsid w:val="008D183C"/>
    <w:rsid w:val="008D19B0"/>
    <w:rsid w:val="008D1AC3"/>
    <w:rsid w:val="008D1B62"/>
    <w:rsid w:val="008D1BA5"/>
    <w:rsid w:val="008D1BF1"/>
    <w:rsid w:val="008D1D65"/>
    <w:rsid w:val="008D1D7F"/>
    <w:rsid w:val="008D1DDE"/>
    <w:rsid w:val="008D1EE3"/>
    <w:rsid w:val="008D1FA9"/>
    <w:rsid w:val="008D1FF5"/>
    <w:rsid w:val="008D204E"/>
    <w:rsid w:val="008D20CB"/>
    <w:rsid w:val="008D20D4"/>
    <w:rsid w:val="008D2386"/>
    <w:rsid w:val="008D2657"/>
    <w:rsid w:val="008D2670"/>
    <w:rsid w:val="008D26B7"/>
    <w:rsid w:val="008D299B"/>
    <w:rsid w:val="008D29FF"/>
    <w:rsid w:val="008D2AB4"/>
    <w:rsid w:val="008D2B79"/>
    <w:rsid w:val="008D2BAB"/>
    <w:rsid w:val="008D2E78"/>
    <w:rsid w:val="008D2FB8"/>
    <w:rsid w:val="008D309E"/>
    <w:rsid w:val="008D3123"/>
    <w:rsid w:val="008D339D"/>
    <w:rsid w:val="008D33E3"/>
    <w:rsid w:val="008D343D"/>
    <w:rsid w:val="008D3531"/>
    <w:rsid w:val="008D35F7"/>
    <w:rsid w:val="008D38F2"/>
    <w:rsid w:val="008D3B0A"/>
    <w:rsid w:val="008D3B86"/>
    <w:rsid w:val="008D3BC9"/>
    <w:rsid w:val="008D3CF5"/>
    <w:rsid w:val="008D3DAD"/>
    <w:rsid w:val="008D3DBE"/>
    <w:rsid w:val="008D3DEE"/>
    <w:rsid w:val="008D4153"/>
    <w:rsid w:val="008D41FF"/>
    <w:rsid w:val="008D4343"/>
    <w:rsid w:val="008D4373"/>
    <w:rsid w:val="008D466A"/>
    <w:rsid w:val="008D46E4"/>
    <w:rsid w:val="008D4887"/>
    <w:rsid w:val="008D4A52"/>
    <w:rsid w:val="008D4BC8"/>
    <w:rsid w:val="008D4DD5"/>
    <w:rsid w:val="008D4E95"/>
    <w:rsid w:val="008D4FDE"/>
    <w:rsid w:val="008D5062"/>
    <w:rsid w:val="008D5436"/>
    <w:rsid w:val="008D55A7"/>
    <w:rsid w:val="008D57A6"/>
    <w:rsid w:val="008D5819"/>
    <w:rsid w:val="008D5974"/>
    <w:rsid w:val="008D5B37"/>
    <w:rsid w:val="008D5B96"/>
    <w:rsid w:val="008D5C03"/>
    <w:rsid w:val="008D5DF9"/>
    <w:rsid w:val="008D5FF5"/>
    <w:rsid w:val="008D6045"/>
    <w:rsid w:val="008D625C"/>
    <w:rsid w:val="008D638A"/>
    <w:rsid w:val="008D6406"/>
    <w:rsid w:val="008D679E"/>
    <w:rsid w:val="008D683B"/>
    <w:rsid w:val="008D6BE1"/>
    <w:rsid w:val="008D6BFF"/>
    <w:rsid w:val="008D6E08"/>
    <w:rsid w:val="008D7002"/>
    <w:rsid w:val="008D7010"/>
    <w:rsid w:val="008D7282"/>
    <w:rsid w:val="008D730E"/>
    <w:rsid w:val="008D7548"/>
    <w:rsid w:val="008D7566"/>
    <w:rsid w:val="008D75F7"/>
    <w:rsid w:val="008D7776"/>
    <w:rsid w:val="008D77E2"/>
    <w:rsid w:val="008D7A3F"/>
    <w:rsid w:val="008D7A54"/>
    <w:rsid w:val="008D7D04"/>
    <w:rsid w:val="008D7E01"/>
    <w:rsid w:val="008D7EB5"/>
    <w:rsid w:val="008E036B"/>
    <w:rsid w:val="008E0553"/>
    <w:rsid w:val="008E0620"/>
    <w:rsid w:val="008E0799"/>
    <w:rsid w:val="008E0BD1"/>
    <w:rsid w:val="008E0DE7"/>
    <w:rsid w:val="008E102C"/>
    <w:rsid w:val="008E1163"/>
    <w:rsid w:val="008E1236"/>
    <w:rsid w:val="008E13A8"/>
    <w:rsid w:val="008E1582"/>
    <w:rsid w:val="008E15D6"/>
    <w:rsid w:val="008E1634"/>
    <w:rsid w:val="008E16CB"/>
    <w:rsid w:val="008E1795"/>
    <w:rsid w:val="008E18A3"/>
    <w:rsid w:val="008E19C8"/>
    <w:rsid w:val="008E1D08"/>
    <w:rsid w:val="008E1E28"/>
    <w:rsid w:val="008E219C"/>
    <w:rsid w:val="008E21CF"/>
    <w:rsid w:val="008E2442"/>
    <w:rsid w:val="008E2488"/>
    <w:rsid w:val="008E2501"/>
    <w:rsid w:val="008E2538"/>
    <w:rsid w:val="008E258A"/>
    <w:rsid w:val="008E2777"/>
    <w:rsid w:val="008E27C4"/>
    <w:rsid w:val="008E2A59"/>
    <w:rsid w:val="008E2C44"/>
    <w:rsid w:val="008E2C66"/>
    <w:rsid w:val="008E2E27"/>
    <w:rsid w:val="008E2F33"/>
    <w:rsid w:val="008E3309"/>
    <w:rsid w:val="008E3530"/>
    <w:rsid w:val="008E355D"/>
    <w:rsid w:val="008E3641"/>
    <w:rsid w:val="008E367A"/>
    <w:rsid w:val="008E37CD"/>
    <w:rsid w:val="008E3B95"/>
    <w:rsid w:val="008E3B9A"/>
    <w:rsid w:val="008E3BC4"/>
    <w:rsid w:val="008E3C7D"/>
    <w:rsid w:val="008E3DF4"/>
    <w:rsid w:val="008E3F3C"/>
    <w:rsid w:val="008E3F83"/>
    <w:rsid w:val="008E3F96"/>
    <w:rsid w:val="008E42A4"/>
    <w:rsid w:val="008E438A"/>
    <w:rsid w:val="008E43D7"/>
    <w:rsid w:val="008E44F3"/>
    <w:rsid w:val="008E453B"/>
    <w:rsid w:val="008E45C2"/>
    <w:rsid w:val="008E45F8"/>
    <w:rsid w:val="008E4644"/>
    <w:rsid w:val="008E49C5"/>
    <w:rsid w:val="008E4C48"/>
    <w:rsid w:val="008E4CE5"/>
    <w:rsid w:val="008E4D42"/>
    <w:rsid w:val="008E4FBB"/>
    <w:rsid w:val="008E5045"/>
    <w:rsid w:val="008E50E8"/>
    <w:rsid w:val="008E5127"/>
    <w:rsid w:val="008E5486"/>
    <w:rsid w:val="008E54C8"/>
    <w:rsid w:val="008E5525"/>
    <w:rsid w:val="008E55DE"/>
    <w:rsid w:val="008E560B"/>
    <w:rsid w:val="008E5957"/>
    <w:rsid w:val="008E5973"/>
    <w:rsid w:val="008E5A43"/>
    <w:rsid w:val="008E5A77"/>
    <w:rsid w:val="008E5B45"/>
    <w:rsid w:val="008E5BB1"/>
    <w:rsid w:val="008E5CBA"/>
    <w:rsid w:val="008E5DB2"/>
    <w:rsid w:val="008E5E8D"/>
    <w:rsid w:val="008E6458"/>
    <w:rsid w:val="008E65E9"/>
    <w:rsid w:val="008E66BF"/>
    <w:rsid w:val="008E698D"/>
    <w:rsid w:val="008E69AF"/>
    <w:rsid w:val="008E6B00"/>
    <w:rsid w:val="008E6E44"/>
    <w:rsid w:val="008E734E"/>
    <w:rsid w:val="008E736F"/>
    <w:rsid w:val="008E73F1"/>
    <w:rsid w:val="008E7761"/>
    <w:rsid w:val="008E78DC"/>
    <w:rsid w:val="008E79E4"/>
    <w:rsid w:val="008E7E33"/>
    <w:rsid w:val="008F005C"/>
    <w:rsid w:val="008F021D"/>
    <w:rsid w:val="008F03D7"/>
    <w:rsid w:val="008F03DF"/>
    <w:rsid w:val="008F03E4"/>
    <w:rsid w:val="008F042C"/>
    <w:rsid w:val="008F04DC"/>
    <w:rsid w:val="008F0520"/>
    <w:rsid w:val="008F0B84"/>
    <w:rsid w:val="008F0BAA"/>
    <w:rsid w:val="008F0C2A"/>
    <w:rsid w:val="008F0C5A"/>
    <w:rsid w:val="008F0CAF"/>
    <w:rsid w:val="008F0DFE"/>
    <w:rsid w:val="008F0E8E"/>
    <w:rsid w:val="008F0F3A"/>
    <w:rsid w:val="008F0F3D"/>
    <w:rsid w:val="008F1349"/>
    <w:rsid w:val="008F1399"/>
    <w:rsid w:val="008F13B4"/>
    <w:rsid w:val="008F14AD"/>
    <w:rsid w:val="008F1543"/>
    <w:rsid w:val="008F15D7"/>
    <w:rsid w:val="008F166E"/>
    <w:rsid w:val="008F187C"/>
    <w:rsid w:val="008F18AD"/>
    <w:rsid w:val="008F1A93"/>
    <w:rsid w:val="008F1ABB"/>
    <w:rsid w:val="008F1CEC"/>
    <w:rsid w:val="008F1D6B"/>
    <w:rsid w:val="008F1DEB"/>
    <w:rsid w:val="008F1EE5"/>
    <w:rsid w:val="008F1EEC"/>
    <w:rsid w:val="008F2006"/>
    <w:rsid w:val="008F2468"/>
    <w:rsid w:val="008F26E3"/>
    <w:rsid w:val="008F2829"/>
    <w:rsid w:val="008F2B1D"/>
    <w:rsid w:val="008F2D2B"/>
    <w:rsid w:val="008F2D4D"/>
    <w:rsid w:val="008F2DD4"/>
    <w:rsid w:val="008F2E7D"/>
    <w:rsid w:val="008F2E96"/>
    <w:rsid w:val="008F3012"/>
    <w:rsid w:val="008F30C7"/>
    <w:rsid w:val="008F33BA"/>
    <w:rsid w:val="008F34C2"/>
    <w:rsid w:val="008F357B"/>
    <w:rsid w:val="008F36B2"/>
    <w:rsid w:val="008F3727"/>
    <w:rsid w:val="008F37E4"/>
    <w:rsid w:val="008F3A4F"/>
    <w:rsid w:val="008F3DA5"/>
    <w:rsid w:val="008F40E8"/>
    <w:rsid w:val="008F4229"/>
    <w:rsid w:val="008F44F1"/>
    <w:rsid w:val="008F459D"/>
    <w:rsid w:val="008F4796"/>
    <w:rsid w:val="008F483B"/>
    <w:rsid w:val="008F4955"/>
    <w:rsid w:val="008F4C02"/>
    <w:rsid w:val="008F4D12"/>
    <w:rsid w:val="008F5289"/>
    <w:rsid w:val="008F52F1"/>
    <w:rsid w:val="008F53DE"/>
    <w:rsid w:val="008F53FB"/>
    <w:rsid w:val="008F5438"/>
    <w:rsid w:val="008F5465"/>
    <w:rsid w:val="008F56B6"/>
    <w:rsid w:val="008F5C2D"/>
    <w:rsid w:val="008F5CCB"/>
    <w:rsid w:val="008F5DB9"/>
    <w:rsid w:val="008F5DFD"/>
    <w:rsid w:val="008F5F11"/>
    <w:rsid w:val="008F615A"/>
    <w:rsid w:val="008F61C9"/>
    <w:rsid w:val="008F6222"/>
    <w:rsid w:val="008F62C4"/>
    <w:rsid w:val="008F63D0"/>
    <w:rsid w:val="008F67E3"/>
    <w:rsid w:val="008F682A"/>
    <w:rsid w:val="008F6842"/>
    <w:rsid w:val="008F68BD"/>
    <w:rsid w:val="008F68C0"/>
    <w:rsid w:val="008F6BF4"/>
    <w:rsid w:val="008F6CA2"/>
    <w:rsid w:val="008F6D75"/>
    <w:rsid w:val="008F6D84"/>
    <w:rsid w:val="008F70B4"/>
    <w:rsid w:val="008F75CC"/>
    <w:rsid w:val="008F78DB"/>
    <w:rsid w:val="008F7927"/>
    <w:rsid w:val="008F7C90"/>
    <w:rsid w:val="008F7E63"/>
    <w:rsid w:val="008F7FA3"/>
    <w:rsid w:val="008F7FD1"/>
    <w:rsid w:val="0090028D"/>
    <w:rsid w:val="0090033F"/>
    <w:rsid w:val="00900421"/>
    <w:rsid w:val="00900692"/>
    <w:rsid w:val="0090087E"/>
    <w:rsid w:val="00900898"/>
    <w:rsid w:val="009008BC"/>
    <w:rsid w:val="00900B0E"/>
    <w:rsid w:val="00900C80"/>
    <w:rsid w:val="00900F4E"/>
    <w:rsid w:val="00901027"/>
    <w:rsid w:val="009011C6"/>
    <w:rsid w:val="00901263"/>
    <w:rsid w:val="009012E8"/>
    <w:rsid w:val="00901366"/>
    <w:rsid w:val="00901462"/>
    <w:rsid w:val="0090156C"/>
    <w:rsid w:val="00901587"/>
    <w:rsid w:val="0090161F"/>
    <w:rsid w:val="0090175C"/>
    <w:rsid w:val="009018FD"/>
    <w:rsid w:val="009019F4"/>
    <w:rsid w:val="00901D09"/>
    <w:rsid w:val="00901ECD"/>
    <w:rsid w:val="00901F77"/>
    <w:rsid w:val="0090221C"/>
    <w:rsid w:val="00902250"/>
    <w:rsid w:val="0090237B"/>
    <w:rsid w:val="0090292F"/>
    <w:rsid w:val="009029CF"/>
    <w:rsid w:val="009029FE"/>
    <w:rsid w:val="00902A7B"/>
    <w:rsid w:val="00902AC6"/>
    <w:rsid w:val="00902B72"/>
    <w:rsid w:val="00902BCF"/>
    <w:rsid w:val="00902BE5"/>
    <w:rsid w:val="00902BF3"/>
    <w:rsid w:val="00902C19"/>
    <w:rsid w:val="00902C43"/>
    <w:rsid w:val="00902D0F"/>
    <w:rsid w:val="00902D18"/>
    <w:rsid w:val="00902DB2"/>
    <w:rsid w:val="00902EA4"/>
    <w:rsid w:val="00903210"/>
    <w:rsid w:val="0090321C"/>
    <w:rsid w:val="009032F0"/>
    <w:rsid w:val="009034C2"/>
    <w:rsid w:val="0090359A"/>
    <w:rsid w:val="00903658"/>
    <w:rsid w:val="00903A82"/>
    <w:rsid w:val="00903A9A"/>
    <w:rsid w:val="00903AA7"/>
    <w:rsid w:val="00903F88"/>
    <w:rsid w:val="0090414D"/>
    <w:rsid w:val="009041A8"/>
    <w:rsid w:val="009042AE"/>
    <w:rsid w:val="0090442D"/>
    <w:rsid w:val="0090466B"/>
    <w:rsid w:val="009046C2"/>
    <w:rsid w:val="0090475C"/>
    <w:rsid w:val="00904878"/>
    <w:rsid w:val="009048DF"/>
    <w:rsid w:val="0090492D"/>
    <w:rsid w:val="00904B15"/>
    <w:rsid w:val="00904B82"/>
    <w:rsid w:val="00904DEF"/>
    <w:rsid w:val="0090508C"/>
    <w:rsid w:val="00905300"/>
    <w:rsid w:val="00905435"/>
    <w:rsid w:val="009056FE"/>
    <w:rsid w:val="0090573B"/>
    <w:rsid w:val="009059B2"/>
    <w:rsid w:val="00905B1B"/>
    <w:rsid w:val="00905CCB"/>
    <w:rsid w:val="00905CE9"/>
    <w:rsid w:val="00905DF8"/>
    <w:rsid w:val="009061DD"/>
    <w:rsid w:val="009063A5"/>
    <w:rsid w:val="009063A8"/>
    <w:rsid w:val="00906412"/>
    <w:rsid w:val="009065A2"/>
    <w:rsid w:val="00906614"/>
    <w:rsid w:val="00906676"/>
    <w:rsid w:val="00906692"/>
    <w:rsid w:val="00906838"/>
    <w:rsid w:val="00906B63"/>
    <w:rsid w:val="00906B95"/>
    <w:rsid w:val="00906DE3"/>
    <w:rsid w:val="00906EE1"/>
    <w:rsid w:val="00906F2B"/>
    <w:rsid w:val="0090709A"/>
    <w:rsid w:val="00907145"/>
    <w:rsid w:val="0090762C"/>
    <w:rsid w:val="00907831"/>
    <w:rsid w:val="009078A9"/>
    <w:rsid w:val="00907960"/>
    <w:rsid w:val="00907A2D"/>
    <w:rsid w:val="00907A52"/>
    <w:rsid w:val="00907B0F"/>
    <w:rsid w:val="00907EE6"/>
    <w:rsid w:val="0091000E"/>
    <w:rsid w:val="009100DA"/>
    <w:rsid w:val="00910195"/>
    <w:rsid w:val="00910336"/>
    <w:rsid w:val="0091038F"/>
    <w:rsid w:val="009103B3"/>
    <w:rsid w:val="00910411"/>
    <w:rsid w:val="00910419"/>
    <w:rsid w:val="00910439"/>
    <w:rsid w:val="009106AD"/>
    <w:rsid w:val="0091082E"/>
    <w:rsid w:val="00910924"/>
    <w:rsid w:val="00910974"/>
    <w:rsid w:val="0091098D"/>
    <w:rsid w:val="00910B74"/>
    <w:rsid w:val="00910D4B"/>
    <w:rsid w:val="00910E8C"/>
    <w:rsid w:val="00910EE8"/>
    <w:rsid w:val="00910EEC"/>
    <w:rsid w:val="00910F10"/>
    <w:rsid w:val="00911268"/>
    <w:rsid w:val="009112BE"/>
    <w:rsid w:val="0091145C"/>
    <w:rsid w:val="00911461"/>
    <w:rsid w:val="00911551"/>
    <w:rsid w:val="0091158C"/>
    <w:rsid w:val="009115A3"/>
    <w:rsid w:val="00911676"/>
    <w:rsid w:val="009118B7"/>
    <w:rsid w:val="00911C8A"/>
    <w:rsid w:val="00911E56"/>
    <w:rsid w:val="0091221F"/>
    <w:rsid w:val="00912409"/>
    <w:rsid w:val="009125E2"/>
    <w:rsid w:val="00912646"/>
    <w:rsid w:val="00912650"/>
    <w:rsid w:val="00912656"/>
    <w:rsid w:val="00912830"/>
    <w:rsid w:val="0091290B"/>
    <w:rsid w:val="00912AAA"/>
    <w:rsid w:val="00912B0B"/>
    <w:rsid w:val="00912CC9"/>
    <w:rsid w:val="00912E86"/>
    <w:rsid w:val="009134B5"/>
    <w:rsid w:val="0091368A"/>
    <w:rsid w:val="00913788"/>
    <w:rsid w:val="00913831"/>
    <w:rsid w:val="009138C4"/>
    <w:rsid w:val="009138CA"/>
    <w:rsid w:val="00913929"/>
    <w:rsid w:val="00913B2D"/>
    <w:rsid w:val="00913B53"/>
    <w:rsid w:val="00913CA7"/>
    <w:rsid w:val="00913D18"/>
    <w:rsid w:val="00913DC7"/>
    <w:rsid w:val="00913DF0"/>
    <w:rsid w:val="00913E30"/>
    <w:rsid w:val="00913E4F"/>
    <w:rsid w:val="00913E55"/>
    <w:rsid w:val="009140E4"/>
    <w:rsid w:val="0091427D"/>
    <w:rsid w:val="00914480"/>
    <w:rsid w:val="00914550"/>
    <w:rsid w:val="00914645"/>
    <w:rsid w:val="009146D0"/>
    <w:rsid w:val="00914844"/>
    <w:rsid w:val="0091484D"/>
    <w:rsid w:val="00914A78"/>
    <w:rsid w:val="00914CD1"/>
    <w:rsid w:val="00914EDC"/>
    <w:rsid w:val="00914F14"/>
    <w:rsid w:val="00915140"/>
    <w:rsid w:val="0091530F"/>
    <w:rsid w:val="0091535E"/>
    <w:rsid w:val="009157A6"/>
    <w:rsid w:val="00915AAD"/>
    <w:rsid w:val="00915B19"/>
    <w:rsid w:val="00915D5C"/>
    <w:rsid w:val="00916222"/>
    <w:rsid w:val="00916304"/>
    <w:rsid w:val="009163E4"/>
    <w:rsid w:val="0091651A"/>
    <w:rsid w:val="009165F9"/>
    <w:rsid w:val="0091687C"/>
    <w:rsid w:val="009169C4"/>
    <w:rsid w:val="00916A5D"/>
    <w:rsid w:val="00916B24"/>
    <w:rsid w:val="00916C2D"/>
    <w:rsid w:val="00916FA6"/>
    <w:rsid w:val="00917623"/>
    <w:rsid w:val="00917751"/>
    <w:rsid w:val="00917974"/>
    <w:rsid w:val="00917A0A"/>
    <w:rsid w:val="00917CBD"/>
    <w:rsid w:val="00917F7D"/>
    <w:rsid w:val="00920008"/>
    <w:rsid w:val="0092013B"/>
    <w:rsid w:val="009204D7"/>
    <w:rsid w:val="009205EF"/>
    <w:rsid w:val="00920610"/>
    <w:rsid w:val="009206FF"/>
    <w:rsid w:val="0092095D"/>
    <w:rsid w:val="009209C3"/>
    <w:rsid w:val="009209DF"/>
    <w:rsid w:val="00920BC3"/>
    <w:rsid w:val="00920C95"/>
    <w:rsid w:val="00921207"/>
    <w:rsid w:val="00921282"/>
    <w:rsid w:val="009212D3"/>
    <w:rsid w:val="0092136E"/>
    <w:rsid w:val="00921736"/>
    <w:rsid w:val="00921A03"/>
    <w:rsid w:val="00921F5E"/>
    <w:rsid w:val="00922984"/>
    <w:rsid w:val="00922A20"/>
    <w:rsid w:val="00922AA5"/>
    <w:rsid w:val="00922D6A"/>
    <w:rsid w:val="00922F4A"/>
    <w:rsid w:val="00922F61"/>
    <w:rsid w:val="00922FA2"/>
    <w:rsid w:val="009230C7"/>
    <w:rsid w:val="009234BE"/>
    <w:rsid w:val="00923575"/>
    <w:rsid w:val="009236C8"/>
    <w:rsid w:val="009238F4"/>
    <w:rsid w:val="00923A8B"/>
    <w:rsid w:val="00923B39"/>
    <w:rsid w:val="00923B5A"/>
    <w:rsid w:val="00923C56"/>
    <w:rsid w:val="00923CB0"/>
    <w:rsid w:val="00923D99"/>
    <w:rsid w:val="0092410D"/>
    <w:rsid w:val="009242D9"/>
    <w:rsid w:val="00924312"/>
    <w:rsid w:val="00924421"/>
    <w:rsid w:val="00924429"/>
    <w:rsid w:val="00924475"/>
    <w:rsid w:val="009246EC"/>
    <w:rsid w:val="00924755"/>
    <w:rsid w:val="00924792"/>
    <w:rsid w:val="00924801"/>
    <w:rsid w:val="00924829"/>
    <w:rsid w:val="009248A7"/>
    <w:rsid w:val="009248FC"/>
    <w:rsid w:val="00924916"/>
    <w:rsid w:val="0092499E"/>
    <w:rsid w:val="009249D2"/>
    <w:rsid w:val="00924C63"/>
    <w:rsid w:val="00924C7A"/>
    <w:rsid w:val="00924F85"/>
    <w:rsid w:val="009252E4"/>
    <w:rsid w:val="00925330"/>
    <w:rsid w:val="00925498"/>
    <w:rsid w:val="009254BD"/>
    <w:rsid w:val="009255AC"/>
    <w:rsid w:val="009256C2"/>
    <w:rsid w:val="00925804"/>
    <w:rsid w:val="00925825"/>
    <w:rsid w:val="00925B06"/>
    <w:rsid w:val="00925B26"/>
    <w:rsid w:val="00925DC7"/>
    <w:rsid w:val="00925DD2"/>
    <w:rsid w:val="00925EF4"/>
    <w:rsid w:val="00925F1B"/>
    <w:rsid w:val="009263AC"/>
    <w:rsid w:val="009263F1"/>
    <w:rsid w:val="00926A0E"/>
    <w:rsid w:val="00926AA2"/>
    <w:rsid w:val="00926BC1"/>
    <w:rsid w:val="00926C7B"/>
    <w:rsid w:val="009270A0"/>
    <w:rsid w:val="00927161"/>
    <w:rsid w:val="00927236"/>
    <w:rsid w:val="0092752F"/>
    <w:rsid w:val="00927795"/>
    <w:rsid w:val="009278CD"/>
    <w:rsid w:val="0092790B"/>
    <w:rsid w:val="009279FE"/>
    <w:rsid w:val="00927B3A"/>
    <w:rsid w:val="00927C70"/>
    <w:rsid w:val="009300F1"/>
    <w:rsid w:val="00930170"/>
    <w:rsid w:val="00930359"/>
    <w:rsid w:val="009303BC"/>
    <w:rsid w:val="009305B5"/>
    <w:rsid w:val="00930676"/>
    <w:rsid w:val="009306E5"/>
    <w:rsid w:val="0093072A"/>
    <w:rsid w:val="00930AA2"/>
    <w:rsid w:val="00930AE4"/>
    <w:rsid w:val="00930DE6"/>
    <w:rsid w:val="00930F7C"/>
    <w:rsid w:val="00931036"/>
    <w:rsid w:val="009310F1"/>
    <w:rsid w:val="0093122A"/>
    <w:rsid w:val="009313B3"/>
    <w:rsid w:val="0093148A"/>
    <w:rsid w:val="00931747"/>
    <w:rsid w:val="0093175C"/>
    <w:rsid w:val="00931832"/>
    <w:rsid w:val="0093196C"/>
    <w:rsid w:val="00931A6A"/>
    <w:rsid w:val="00931EE0"/>
    <w:rsid w:val="0093200E"/>
    <w:rsid w:val="009320E6"/>
    <w:rsid w:val="0093214F"/>
    <w:rsid w:val="00932175"/>
    <w:rsid w:val="00932181"/>
    <w:rsid w:val="00932768"/>
    <w:rsid w:val="00932A33"/>
    <w:rsid w:val="00932AFF"/>
    <w:rsid w:val="009330DD"/>
    <w:rsid w:val="009331B4"/>
    <w:rsid w:val="0093339B"/>
    <w:rsid w:val="009333DC"/>
    <w:rsid w:val="009336D0"/>
    <w:rsid w:val="00933762"/>
    <w:rsid w:val="00933821"/>
    <w:rsid w:val="009339AA"/>
    <w:rsid w:val="00933C05"/>
    <w:rsid w:val="00933C1A"/>
    <w:rsid w:val="00933C9D"/>
    <w:rsid w:val="00933D68"/>
    <w:rsid w:val="00933E7C"/>
    <w:rsid w:val="00933F90"/>
    <w:rsid w:val="00933FE2"/>
    <w:rsid w:val="00933FE9"/>
    <w:rsid w:val="00934123"/>
    <w:rsid w:val="0093425D"/>
    <w:rsid w:val="0093430F"/>
    <w:rsid w:val="0093446F"/>
    <w:rsid w:val="00934745"/>
    <w:rsid w:val="00934856"/>
    <w:rsid w:val="00934875"/>
    <w:rsid w:val="009349A5"/>
    <w:rsid w:val="00934B0B"/>
    <w:rsid w:val="00934D51"/>
    <w:rsid w:val="00934D6F"/>
    <w:rsid w:val="00934DBA"/>
    <w:rsid w:val="00934E71"/>
    <w:rsid w:val="00934ECC"/>
    <w:rsid w:val="00935170"/>
    <w:rsid w:val="00935271"/>
    <w:rsid w:val="00935358"/>
    <w:rsid w:val="0093539D"/>
    <w:rsid w:val="00935535"/>
    <w:rsid w:val="00935611"/>
    <w:rsid w:val="0093592E"/>
    <w:rsid w:val="00935E4F"/>
    <w:rsid w:val="00935FD9"/>
    <w:rsid w:val="00936211"/>
    <w:rsid w:val="009367A6"/>
    <w:rsid w:val="00936843"/>
    <w:rsid w:val="00936862"/>
    <w:rsid w:val="00936AC5"/>
    <w:rsid w:val="00936D3B"/>
    <w:rsid w:val="00936D4F"/>
    <w:rsid w:val="00936DB2"/>
    <w:rsid w:val="009373AE"/>
    <w:rsid w:val="009373D5"/>
    <w:rsid w:val="00937522"/>
    <w:rsid w:val="00937542"/>
    <w:rsid w:val="00937552"/>
    <w:rsid w:val="009379EC"/>
    <w:rsid w:val="00937A2A"/>
    <w:rsid w:val="00937A99"/>
    <w:rsid w:val="00937B9F"/>
    <w:rsid w:val="00937E63"/>
    <w:rsid w:val="00937FEE"/>
    <w:rsid w:val="009400CE"/>
    <w:rsid w:val="00940179"/>
    <w:rsid w:val="0094030A"/>
    <w:rsid w:val="00940396"/>
    <w:rsid w:val="0094048F"/>
    <w:rsid w:val="009404D4"/>
    <w:rsid w:val="00940500"/>
    <w:rsid w:val="00940550"/>
    <w:rsid w:val="0094075A"/>
    <w:rsid w:val="0094080E"/>
    <w:rsid w:val="00940B21"/>
    <w:rsid w:val="00940CE1"/>
    <w:rsid w:val="00940D49"/>
    <w:rsid w:val="00941087"/>
    <w:rsid w:val="009410DB"/>
    <w:rsid w:val="00941136"/>
    <w:rsid w:val="0094119F"/>
    <w:rsid w:val="00941224"/>
    <w:rsid w:val="0094146A"/>
    <w:rsid w:val="009415B6"/>
    <w:rsid w:val="009415F1"/>
    <w:rsid w:val="009416C0"/>
    <w:rsid w:val="009418FF"/>
    <w:rsid w:val="00941C5C"/>
    <w:rsid w:val="00941FAD"/>
    <w:rsid w:val="009421DC"/>
    <w:rsid w:val="0094222C"/>
    <w:rsid w:val="00942241"/>
    <w:rsid w:val="0094224E"/>
    <w:rsid w:val="009423AD"/>
    <w:rsid w:val="00942509"/>
    <w:rsid w:val="00942579"/>
    <w:rsid w:val="009425EA"/>
    <w:rsid w:val="009426E2"/>
    <w:rsid w:val="00942734"/>
    <w:rsid w:val="00942A87"/>
    <w:rsid w:val="00942AD2"/>
    <w:rsid w:val="00942C9C"/>
    <w:rsid w:val="00942CBC"/>
    <w:rsid w:val="00942E91"/>
    <w:rsid w:val="00942FC9"/>
    <w:rsid w:val="0094312A"/>
    <w:rsid w:val="009432DE"/>
    <w:rsid w:val="00943532"/>
    <w:rsid w:val="00943591"/>
    <w:rsid w:val="00943702"/>
    <w:rsid w:val="00943761"/>
    <w:rsid w:val="0094390C"/>
    <w:rsid w:val="00943924"/>
    <w:rsid w:val="00943C49"/>
    <w:rsid w:val="00943DE8"/>
    <w:rsid w:val="00943E7F"/>
    <w:rsid w:val="00943EFA"/>
    <w:rsid w:val="00944009"/>
    <w:rsid w:val="0094409D"/>
    <w:rsid w:val="009440FC"/>
    <w:rsid w:val="0094418B"/>
    <w:rsid w:val="00944279"/>
    <w:rsid w:val="0094441C"/>
    <w:rsid w:val="00944456"/>
    <w:rsid w:val="00944698"/>
    <w:rsid w:val="0094471B"/>
    <w:rsid w:val="0094487B"/>
    <w:rsid w:val="0094489F"/>
    <w:rsid w:val="00944D15"/>
    <w:rsid w:val="00944D34"/>
    <w:rsid w:val="00944E10"/>
    <w:rsid w:val="00944F28"/>
    <w:rsid w:val="00944F49"/>
    <w:rsid w:val="00944FB0"/>
    <w:rsid w:val="009451C2"/>
    <w:rsid w:val="009453FF"/>
    <w:rsid w:val="00945401"/>
    <w:rsid w:val="00945433"/>
    <w:rsid w:val="00945834"/>
    <w:rsid w:val="009459B5"/>
    <w:rsid w:val="00945ADB"/>
    <w:rsid w:val="00945CD1"/>
    <w:rsid w:val="00945CF2"/>
    <w:rsid w:val="009462D4"/>
    <w:rsid w:val="009462F4"/>
    <w:rsid w:val="00946598"/>
    <w:rsid w:val="0094662A"/>
    <w:rsid w:val="0094675F"/>
    <w:rsid w:val="00946822"/>
    <w:rsid w:val="009468D3"/>
    <w:rsid w:val="00946B22"/>
    <w:rsid w:val="00946D17"/>
    <w:rsid w:val="00946D6A"/>
    <w:rsid w:val="00946E57"/>
    <w:rsid w:val="00947114"/>
    <w:rsid w:val="0094715C"/>
    <w:rsid w:val="009473CE"/>
    <w:rsid w:val="00947585"/>
    <w:rsid w:val="009475E8"/>
    <w:rsid w:val="009476DB"/>
    <w:rsid w:val="00947805"/>
    <w:rsid w:val="009479C1"/>
    <w:rsid w:val="009479CC"/>
    <w:rsid w:val="00947A44"/>
    <w:rsid w:val="00947AB2"/>
    <w:rsid w:val="00947B97"/>
    <w:rsid w:val="00947CD7"/>
    <w:rsid w:val="00947D83"/>
    <w:rsid w:val="00947DE1"/>
    <w:rsid w:val="00947F55"/>
    <w:rsid w:val="0095012F"/>
    <w:rsid w:val="009502F5"/>
    <w:rsid w:val="00950317"/>
    <w:rsid w:val="009503F2"/>
    <w:rsid w:val="00950449"/>
    <w:rsid w:val="009504E7"/>
    <w:rsid w:val="009505A3"/>
    <w:rsid w:val="00950900"/>
    <w:rsid w:val="00950D9A"/>
    <w:rsid w:val="00950EE1"/>
    <w:rsid w:val="00951070"/>
    <w:rsid w:val="0095111A"/>
    <w:rsid w:val="009511F4"/>
    <w:rsid w:val="0095148F"/>
    <w:rsid w:val="009516F1"/>
    <w:rsid w:val="0095170A"/>
    <w:rsid w:val="00951777"/>
    <w:rsid w:val="0095184E"/>
    <w:rsid w:val="0095194A"/>
    <w:rsid w:val="00951A6C"/>
    <w:rsid w:val="00951C83"/>
    <w:rsid w:val="00951F22"/>
    <w:rsid w:val="009523E9"/>
    <w:rsid w:val="00952440"/>
    <w:rsid w:val="009524E5"/>
    <w:rsid w:val="009526C9"/>
    <w:rsid w:val="00952941"/>
    <w:rsid w:val="0095299D"/>
    <w:rsid w:val="00952CFE"/>
    <w:rsid w:val="00952DF7"/>
    <w:rsid w:val="00952E30"/>
    <w:rsid w:val="00952EF3"/>
    <w:rsid w:val="00952FDD"/>
    <w:rsid w:val="0095309F"/>
    <w:rsid w:val="00953B26"/>
    <w:rsid w:val="00953D92"/>
    <w:rsid w:val="00953FC8"/>
    <w:rsid w:val="009540D1"/>
    <w:rsid w:val="009541E0"/>
    <w:rsid w:val="00954373"/>
    <w:rsid w:val="009544F5"/>
    <w:rsid w:val="00954537"/>
    <w:rsid w:val="00954783"/>
    <w:rsid w:val="009548A2"/>
    <w:rsid w:val="009549E3"/>
    <w:rsid w:val="0095515C"/>
    <w:rsid w:val="009551C4"/>
    <w:rsid w:val="00955588"/>
    <w:rsid w:val="00955768"/>
    <w:rsid w:val="00955A5E"/>
    <w:rsid w:val="00955B06"/>
    <w:rsid w:val="00955DA0"/>
    <w:rsid w:val="00955DA7"/>
    <w:rsid w:val="00955E3F"/>
    <w:rsid w:val="00955E7D"/>
    <w:rsid w:val="00956179"/>
    <w:rsid w:val="009561A2"/>
    <w:rsid w:val="009561A5"/>
    <w:rsid w:val="009562D7"/>
    <w:rsid w:val="00956351"/>
    <w:rsid w:val="00956369"/>
    <w:rsid w:val="00956560"/>
    <w:rsid w:val="009565CE"/>
    <w:rsid w:val="00956702"/>
    <w:rsid w:val="00956929"/>
    <w:rsid w:val="00956992"/>
    <w:rsid w:val="009569E4"/>
    <w:rsid w:val="00956BA3"/>
    <w:rsid w:val="00956CD7"/>
    <w:rsid w:val="00956D7A"/>
    <w:rsid w:val="00956E5A"/>
    <w:rsid w:val="00956FEC"/>
    <w:rsid w:val="00957263"/>
    <w:rsid w:val="0095748E"/>
    <w:rsid w:val="0095749D"/>
    <w:rsid w:val="009574D1"/>
    <w:rsid w:val="009575A7"/>
    <w:rsid w:val="00957B67"/>
    <w:rsid w:val="00957BA5"/>
    <w:rsid w:val="00957C8D"/>
    <w:rsid w:val="00957D68"/>
    <w:rsid w:val="00957DE1"/>
    <w:rsid w:val="00957F5B"/>
    <w:rsid w:val="00957F76"/>
    <w:rsid w:val="00957FE5"/>
    <w:rsid w:val="009601E7"/>
    <w:rsid w:val="0096027F"/>
    <w:rsid w:val="009602D8"/>
    <w:rsid w:val="00960606"/>
    <w:rsid w:val="0096073E"/>
    <w:rsid w:val="00960975"/>
    <w:rsid w:val="00960ABE"/>
    <w:rsid w:val="00960C90"/>
    <w:rsid w:val="0096102D"/>
    <w:rsid w:val="00961099"/>
    <w:rsid w:val="00961298"/>
    <w:rsid w:val="009612B7"/>
    <w:rsid w:val="00961371"/>
    <w:rsid w:val="0096143D"/>
    <w:rsid w:val="0096169E"/>
    <w:rsid w:val="009619F0"/>
    <w:rsid w:val="00961AAB"/>
    <w:rsid w:val="00961B4B"/>
    <w:rsid w:val="00961CBE"/>
    <w:rsid w:val="00961D61"/>
    <w:rsid w:val="00961DDD"/>
    <w:rsid w:val="00961ED7"/>
    <w:rsid w:val="00961F22"/>
    <w:rsid w:val="00961F85"/>
    <w:rsid w:val="00962006"/>
    <w:rsid w:val="009620EC"/>
    <w:rsid w:val="00962283"/>
    <w:rsid w:val="009622DA"/>
    <w:rsid w:val="009623BD"/>
    <w:rsid w:val="00962423"/>
    <w:rsid w:val="00962531"/>
    <w:rsid w:val="009626CA"/>
    <w:rsid w:val="00962790"/>
    <w:rsid w:val="00962989"/>
    <w:rsid w:val="009629F2"/>
    <w:rsid w:val="00962A32"/>
    <w:rsid w:val="00962B6A"/>
    <w:rsid w:val="00962C06"/>
    <w:rsid w:val="00962C4A"/>
    <w:rsid w:val="00962C61"/>
    <w:rsid w:val="00962D81"/>
    <w:rsid w:val="009630D2"/>
    <w:rsid w:val="0096323D"/>
    <w:rsid w:val="00963435"/>
    <w:rsid w:val="0096358B"/>
    <w:rsid w:val="00963809"/>
    <w:rsid w:val="00963946"/>
    <w:rsid w:val="00963B6A"/>
    <w:rsid w:val="00963D45"/>
    <w:rsid w:val="00963FAF"/>
    <w:rsid w:val="009643A9"/>
    <w:rsid w:val="00964440"/>
    <w:rsid w:val="00964466"/>
    <w:rsid w:val="00964A90"/>
    <w:rsid w:val="00964BB2"/>
    <w:rsid w:val="00964F49"/>
    <w:rsid w:val="00964FA4"/>
    <w:rsid w:val="00965017"/>
    <w:rsid w:val="009650A5"/>
    <w:rsid w:val="009650E7"/>
    <w:rsid w:val="0096549F"/>
    <w:rsid w:val="009655EF"/>
    <w:rsid w:val="009657DE"/>
    <w:rsid w:val="009657DF"/>
    <w:rsid w:val="0096588B"/>
    <w:rsid w:val="009658DE"/>
    <w:rsid w:val="00965AF9"/>
    <w:rsid w:val="00965C37"/>
    <w:rsid w:val="00965C58"/>
    <w:rsid w:val="00965CD5"/>
    <w:rsid w:val="00965CE0"/>
    <w:rsid w:val="00965CFC"/>
    <w:rsid w:val="00966132"/>
    <w:rsid w:val="009664BC"/>
    <w:rsid w:val="0096663B"/>
    <w:rsid w:val="009667B7"/>
    <w:rsid w:val="0096694E"/>
    <w:rsid w:val="00966956"/>
    <w:rsid w:val="00966969"/>
    <w:rsid w:val="009669B3"/>
    <w:rsid w:val="00966A1F"/>
    <w:rsid w:val="00966ACA"/>
    <w:rsid w:val="00966D76"/>
    <w:rsid w:val="00966F11"/>
    <w:rsid w:val="0096721B"/>
    <w:rsid w:val="00967310"/>
    <w:rsid w:val="00967349"/>
    <w:rsid w:val="009674E8"/>
    <w:rsid w:val="00967597"/>
    <w:rsid w:val="009675B3"/>
    <w:rsid w:val="00967783"/>
    <w:rsid w:val="00967D82"/>
    <w:rsid w:val="00967ECD"/>
    <w:rsid w:val="009700AD"/>
    <w:rsid w:val="009701B0"/>
    <w:rsid w:val="009704F6"/>
    <w:rsid w:val="00970684"/>
    <w:rsid w:val="00970767"/>
    <w:rsid w:val="009707F4"/>
    <w:rsid w:val="00970927"/>
    <w:rsid w:val="00970C0E"/>
    <w:rsid w:val="00970C8A"/>
    <w:rsid w:val="00970F3A"/>
    <w:rsid w:val="00970F6E"/>
    <w:rsid w:val="0097123B"/>
    <w:rsid w:val="009712C0"/>
    <w:rsid w:val="00971533"/>
    <w:rsid w:val="0097173A"/>
    <w:rsid w:val="00971851"/>
    <w:rsid w:val="009718D3"/>
    <w:rsid w:val="009719D3"/>
    <w:rsid w:val="009719D6"/>
    <w:rsid w:val="00971D62"/>
    <w:rsid w:val="00971D9C"/>
    <w:rsid w:val="00971EBA"/>
    <w:rsid w:val="009720BA"/>
    <w:rsid w:val="0097223D"/>
    <w:rsid w:val="00972281"/>
    <w:rsid w:val="009726C4"/>
    <w:rsid w:val="00972786"/>
    <w:rsid w:val="009727B7"/>
    <w:rsid w:val="00972867"/>
    <w:rsid w:val="00972A39"/>
    <w:rsid w:val="00972D38"/>
    <w:rsid w:val="00972E11"/>
    <w:rsid w:val="00972F15"/>
    <w:rsid w:val="00973037"/>
    <w:rsid w:val="00973203"/>
    <w:rsid w:val="00973344"/>
    <w:rsid w:val="00973692"/>
    <w:rsid w:val="009736F5"/>
    <w:rsid w:val="009737E3"/>
    <w:rsid w:val="009739BF"/>
    <w:rsid w:val="00973C36"/>
    <w:rsid w:val="00973C70"/>
    <w:rsid w:val="00973EB6"/>
    <w:rsid w:val="009741A6"/>
    <w:rsid w:val="00974292"/>
    <w:rsid w:val="009742C9"/>
    <w:rsid w:val="00974388"/>
    <w:rsid w:val="00974573"/>
    <w:rsid w:val="009745F8"/>
    <w:rsid w:val="00974688"/>
    <w:rsid w:val="009749B2"/>
    <w:rsid w:val="00974A08"/>
    <w:rsid w:val="00974A78"/>
    <w:rsid w:val="00974D38"/>
    <w:rsid w:val="0097502B"/>
    <w:rsid w:val="0097516D"/>
    <w:rsid w:val="009754FE"/>
    <w:rsid w:val="0097575B"/>
    <w:rsid w:val="00975A11"/>
    <w:rsid w:val="00975A39"/>
    <w:rsid w:val="00975AE7"/>
    <w:rsid w:val="00975B28"/>
    <w:rsid w:val="00975D38"/>
    <w:rsid w:val="00975D40"/>
    <w:rsid w:val="00975E1D"/>
    <w:rsid w:val="00975E1F"/>
    <w:rsid w:val="00975E50"/>
    <w:rsid w:val="00975ED5"/>
    <w:rsid w:val="0097691B"/>
    <w:rsid w:val="00976980"/>
    <w:rsid w:val="00976E33"/>
    <w:rsid w:val="0097707F"/>
    <w:rsid w:val="009771B5"/>
    <w:rsid w:val="00977325"/>
    <w:rsid w:val="00977373"/>
    <w:rsid w:val="00977463"/>
    <w:rsid w:val="009777F8"/>
    <w:rsid w:val="009778E9"/>
    <w:rsid w:val="00977D65"/>
    <w:rsid w:val="00977F8E"/>
    <w:rsid w:val="00977FB2"/>
    <w:rsid w:val="00980217"/>
    <w:rsid w:val="00980329"/>
    <w:rsid w:val="0098040D"/>
    <w:rsid w:val="0098077A"/>
    <w:rsid w:val="0098087D"/>
    <w:rsid w:val="0098099E"/>
    <w:rsid w:val="00980BBD"/>
    <w:rsid w:val="00980C12"/>
    <w:rsid w:val="00980CA3"/>
    <w:rsid w:val="00980DA5"/>
    <w:rsid w:val="00980DC2"/>
    <w:rsid w:val="00980FEF"/>
    <w:rsid w:val="009810C9"/>
    <w:rsid w:val="0098124C"/>
    <w:rsid w:val="009814E4"/>
    <w:rsid w:val="009815B7"/>
    <w:rsid w:val="00981CB2"/>
    <w:rsid w:val="00981E64"/>
    <w:rsid w:val="00981FF6"/>
    <w:rsid w:val="0098205B"/>
    <w:rsid w:val="0098205E"/>
    <w:rsid w:val="00982099"/>
    <w:rsid w:val="009821DC"/>
    <w:rsid w:val="009821F5"/>
    <w:rsid w:val="009823F6"/>
    <w:rsid w:val="00982531"/>
    <w:rsid w:val="0098255D"/>
    <w:rsid w:val="0098273F"/>
    <w:rsid w:val="009829E8"/>
    <w:rsid w:val="00982A61"/>
    <w:rsid w:val="00982B98"/>
    <w:rsid w:val="00982C6C"/>
    <w:rsid w:val="00982C99"/>
    <w:rsid w:val="00982CFA"/>
    <w:rsid w:val="00982EB5"/>
    <w:rsid w:val="00983016"/>
    <w:rsid w:val="00983090"/>
    <w:rsid w:val="00983136"/>
    <w:rsid w:val="00983302"/>
    <w:rsid w:val="009833B3"/>
    <w:rsid w:val="0098356C"/>
    <w:rsid w:val="00983869"/>
    <w:rsid w:val="009838FA"/>
    <w:rsid w:val="00983C65"/>
    <w:rsid w:val="00983D17"/>
    <w:rsid w:val="00983DDA"/>
    <w:rsid w:val="009840F9"/>
    <w:rsid w:val="009840FA"/>
    <w:rsid w:val="00984104"/>
    <w:rsid w:val="009843F5"/>
    <w:rsid w:val="009844E2"/>
    <w:rsid w:val="00984712"/>
    <w:rsid w:val="0098472C"/>
    <w:rsid w:val="00984973"/>
    <w:rsid w:val="00984983"/>
    <w:rsid w:val="00984CE3"/>
    <w:rsid w:val="00984D0D"/>
    <w:rsid w:val="00984FCC"/>
    <w:rsid w:val="0098505B"/>
    <w:rsid w:val="009850C1"/>
    <w:rsid w:val="0098511F"/>
    <w:rsid w:val="00985442"/>
    <w:rsid w:val="00985492"/>
    <w:rsid w:val="00985499"/>
    <w:rsid w:val="009854A7"/>
    <w:rsid w:val="00985587"/>
    <w:rsid w:val="00985655"/>
    <w:rsid w:val="00985682"/>
    <w:rsid w:val="009858D9"/>
    <w:rsid w:val="00985AA4"/>
    <w:rsid w:val="00985B43"/>
    <w:rsid w:val="00985C97"/>
    <w:rsid w:val="00985D2D"/>
    <w:rsid w:val="00985D8C"/>
    <w:rsid w:val="00986049"/>
    <w:rsid w:val="009860A9"/>
    <w:rsid w:val="009861B1"/>
    <w:rsid w:val="00986805"/>
    <w:rsid w:val="00986954"/>
    <w:rsid w:val="00986A91"/>
    <w:rsid w:val="00986A9E"/>
    <w:rsid w:val="00986B48"/>
    <w:rsid w:val="00986B74"/>
    <w:rsid w:val="00986C2E"/>
    <w:rsid w:val="00986F1B"/>
    <w:rsid w:val="00987278"/>
    <w:rsid w:val="009876DF"/>
    <w:rsid w:val="0098785F"/>
    <w:rsid w:val="009879D9"/>
    <w:rsid w:val="00987A6B"/>
    <w:rsid w:val="00987AA5"/>
    <w:rsid w:val="00987B60"/>
    <w:rsid w:val="00987D34"/>
    <w:rsid w:val="00987DDA"/>
    <w:rsid w:val="00987DEF"/>
    <w:rsid w:val="009900F2"/>
    <w:rsid w:val="009900FC"/>
    <w:rsid w:val="009902AB"/>
    <w:rsid w:val="009904AE"/>
    <w:rsid w:val="00990686"/>
    <w:rsid w:val="0099083D"/>
    <w:rsid w:val="00990A59"/>
    <w:rsid w:val="00990BA7"/>
    <w:rsid w:val="00990C1E"/>
    <w:rsid w:val="00990D34"/>
    <w:rsid w:val="00990DB5"/>
    <w:rsid w:val="00990E1E"/>
    <w:rsid w:val="00990EB5"/>
    <w:rsid w:val="00990EF8"/>
    <w:rsid w:val="00990EFB"/>
    <w:rsid w:val="009911BB"/>
    <w:rsid w:val="00991432"/>
    <w:rsid w:val="009914A1"/>
    <w:rsid w:val="0099150E"/>
    <w:rsid w:val="00991539"/>
    <w:rsid w:val="009916A1"/>
    <w:rsid w:val="0099189E"/>
    <w:rsid w:val="00991981"/>
    <w:rsid w:val="00991DBC"/>
    <w:rsid w:val="00991EC5"/>
    <w:rsid w:val="00991EEE"/>
    <w:rsid w:val="0099260C"/>
    <w:rsid w:val="0099270F"/>
    <w:rsid w:val="0099288C"/>
    <w:rsid w:val="00992989"/>
    <w:rsid w:val="009929F4"/>
    <w:rsid w:val="00992A34"/>
    <w:rsid w:val="00992AEE"/>
    <w:rsid w:val="00992D65"/>
    <w:rsid w:val="00992F56"/>
    <w:rsid w:val="009930D4"/>
    <w:rsid w:val="0099335A"/>
    <w:rsid w:val="00993393"/>
    <w:rsid w:val="00993947"/>
    <w:rsid w:val="00993A10"/>
    <w:rsid w:val="00993CC1"/>
    <w:rsid w:val="00993F6D"/>
    <w:rsid w:val="00994000"/>
    <w:rsid w:val="0099419C"/>
    <w:rsid w:val="009941BA"/>
    <w:rsid w:val="00994243"/>
    <w:rsid w:val="0099427B"/>
    <w:rsid w:val="009946B5"/>
    <w:rsid w:val="009946E7"/>
    <w:rsid w:val="009948D7"/>
    <w:rsid w:val="00994CF2"/>
    <w:rsid w:val="00994D57"/>
    <w:rsid w:val="00994D97"/>
    <w:rsid w:val="00994E68"/>
    <w:rsid w:val="00994E90"/>
    <w:rsid w:val="00995125"/>
    <w:rsid w:val="00995268"/>
    <w:rsid w:val="0099542B"/>
    <w:rsid w:val="0099548B"/>
    <w:rsid w:val="009955E8"/>
    <w:rsid w:val="00995B60"/>
    <w:rsid w:val="00995C47"/>
    <w:rsid w:val="00995CEF"/>
    <w:rsid w:val="00995E91"/>
    <w:rsid w:val="00995F1D"/>
    <w:rsid w:val="00995F33"/>
    <w:rsid w:val="00995FA8"/>
    <w:rsid w:val="00996091"/>
    <w:rsid w:val="00996392"/>
    <w:rsid w:val="009966EB"/>
    <w:rsid w:val="00996728"/>
    <w:rsid w:val="009967B0"/>
    <w:rsid w:val="00996999"/>
    <w:rsid w:val="00996B4A"/>
    <w:rsid w:val="00996BB6"/>
    <w:rsid w:val="00996CEB"/>
    <w:rsid w:val="00996D09"/>
    <w:rsid w:val="00996DAA"/>
    <w:rsid w:val="00996E61"/>
    <w:rsid w:val="00996FF4"/>
    <w:rsid w:val="009970C7"/>
    <w:rsid w:val="00997289"/>
    <w:rsid w:val="00997331"/>
    <w:rsid w:val="0099761A"/>
    <w:rsid w:val="00997724"/>
    <w:rsid w:val="009977EB"/>
    <w:rsid w:val="00997848"/>
    <w:rsid w:val="00997909"/>
    <w:rsid w:val="00997998"/>
    <w:rsid w:val="009979CD"/>
    <w:rsid w:val="009979DE"/>
    <w:rsid w:val="00997A58"/>
    <w:rsid w:val="00997B16"/>
    <w:rsid w:val="00997B43"/>
    <w:rsid w:val="00997B6D"/>
    <w:rsid w:val="00997BEE"/>
    <w:rsid w:val="00997E2C"/>
    <w:rsid w:val="00997EDC"/>
    <w:rsid w:val="00997FF6"/>
    <w:rsid w:val="009A01AE"/>
    <w:rsid w:val="009A01B3"/>
    <w:rsid w:val="009A02E6"/>
    <w:rsid w:val="009A04E3"/>
    <w:rsid w:val="009A05F8"/>
    <w:rsid w:val="009A0977"/>
    <w:rsid w:val="009A09E7"/>
    <w:rsid w:val="009A0B66"/>
    <w:rsid w:val="009A0B91"/>
    <w:rsid w:val="009A0BCC"/>
    <w:rsid w:val="009A0CCB"/>
    <w:rsid w:val="009A0CD8"/>
    <w:rsid w:val="009A0D7F"/>
    <w:rsid w:val="009A0E17"/>
    <w:rsid w:val="009A0F7A"/>
    <w:rsid w:val="009A1154"/>
    <w:rsid w:val="009A116A"/>
    <w:rsid w:val="009A11B4"/>
    <w:rsid w:val="009A12E5"/>
    <w:rsid w:val="009A1386"/>
    <w:rsid w:val="009A1732"/>
    <w:rsid w:val="009A1B10"/>
    <w:rsid w:val="009A1B2D"/>
    <w:rsid w:val="009A1DB4"/>
    <w:rsid w:val="009A1E78"/>
    <w:rsid w:val="009A1EA4"/>
    <w:rsid w:val="009A1F92"/>
    <w:rsid w:val="009A201A"/>
    <w:rsid w:val="009A20CE"/>
    <w:rsid w:val="009A2392"/>
    <w:rsid w:val="009A23D3"/>
    <w:rsid w:val="009A24A8"/>
    <w:rsid w:val="009A25B4"/>
    <w:rsid w:val="009A2604"/>
    <w:rsid w:val="009A27DE"/>
    <w:rsid w:val="009A27E8"/>
    <w:rsid w:val="009A2838"/>
    <w:rsid w:val="009A28EA"/>
    <w:rsid w:val="009A2A08"/>
    <w:rsid w:val="009A2A26"/>
    <w:rsid w:val="009A2A33"/>
    <w:rsid w:val="009A2AC4"/>
    <w:rsid w:val="009A2B41"/>
    <w:rsid w:val="009A2BEC"/>
    <w:rsid w:val="009A2D19"/>
    <w:rsid w:val="009A2D38"/>
    <w:rsid w:val="009A2E0C"/>
    <w:rsid w:val="009A2EF0"/>
    <w:rsid w:val="009A2F76"/>
    <w:rsid w:val="009A3288"/>
    <w:rsid w:val="009A32BA"/>
    <w:rsid w:val="009A34FB"/>
    <w:rsid w:val="009A358E"/>
    <w:rsid w:val="009A35D5"/>
    <w:rsid w:val="009A381B"/>
    <w:rsid w:val="009A3884"/>
    <w:rsid w:val="009A3963"/>
    <w:rsid w:val="009A3A9A"/>
    <w:rsid w:val="009A3AFB"/>
    <w:rsid w:val="009A3C44"/>
    <w:rsid w:val="009A3C97"/>
    <w:rsid w:val="009A3D2F"/>
    <w:rsid w:val="009A3DB2"/>
    <w:rsid w:val="009A3EF5"/>
    <w:rsid w:val="009A3F93"/>
    <w:rsid w:val="009A40E3"/>
    <w:rsid w:val="009A4192"/>
    <w:rsid w:val="009A45E3"/>
    <w:rsid w:val="009A46B7"/>
    <w:rsid w:val="009A4765"/>
    <w:rsid w:val="009A47D8"/>
    <w:rsid w:val="009A4881"/>
    <w:rsid w:val="009A4ADE"/>
    <w:rsid w:val="009A52F1"/>
    <w:rsid w:val="009A540C"/>
    <w:rsid w:val="009A55DA"/>
    <w:rsid w:val="009A5611"/>
    <w:rsid w:val="009A5685"/>
    <w:rsid w:val="009A56AD"/>
    <w:rsid w:val="009A576D"/>
    <w:rsid w:val="009A576E"/>
    <w:rsid w:val="009A58EA"/>
    <w:rsid w:val="009A5901"/>
    <w:rsid w:val="009A595D"/>
    <w:rsid w:val="009A5A0A"/>
    <w:rsid w:val="009A5A93"/>
    <w:rsid w:val="009A5A9A"/>
    <w:rsid w:val="009A5BFF"/>
    <w:rsid w:val="009A5D8B"/>
    <w:rsid w:val="009A6023"/>
    <w:rsid w:val="009A618D"/>
    <w:rsid w:val="009A62F0"/>
    <w:rsid w:val="009A65AA"/>
    <w:rsid w:val="009A65B1"/>
    <w:rsid w:val="009A66F2"/>
    <w:rsid w:val="009A684A"/>
    <w:rsid w:val="009A6852"/>
    <w:rsid w:val="009A68D3"/>
    <w:rsid w:val="009A695A"/>
    <w:rsid w:val="009A6A4B"/>
    <w:rsid w:val="009A6A7B"/>
    <w:rsid w:val="009A6C76"/>
    <w:rsid w:val="009A6CD5"/>
    <w:rsid w:val="009A6E04"/>
    <w:rsid w:val="009A7170"/>
    <w:rsid w:val="009A71D4"/>
    <w:rsid w:val="009A7284"/>
    <w:rsid w:val="009A7522"/>
    <w:rsid w:val="009A7628"/>
    <w:rsid w:val="009A780B"/>
    <w:rsid w:val="009A781E"/>
    <w:rsid w:val="009A785E"/>
    <w:rsid w:val="009A7E10"/>
    <w:rsid w:val="009A7EB2"/>
    <w:rsid w:val="009A7F08"/>
    <w:rsid w:val="009B00AB"/>
    <w:rsid w:val="009B02FC"/>
    <w:rsid w:val="009B054C"/>
    <w:rsid w:val="009B055C"/>
    <w:rsid w:val="009B05A8"/>
    <w:rsid w:val="009B06FF"/>
    <w:rsid w:val="009B0743"/>
    <w:rsid w:val="009B09A9"/>
    <w:rsid w:val="009B0AE6"/>
    <w:rsid w:val="009B0CA0"/>
    <w:rsid w:val="009B0D0A"/>
    <w:rsid w:val="009B0FC6"/>
    <w:rsid w:val="009B103C"/>
    <w:rsid w:val="009B10DB"/>
    <w:rsid w:val="009B128B"/>
    <w:rsid w:val="009B13C3"/>
    <w:rsid w:val="009B1776"/>
    <w:rsid w:val="009B1851"/>
    <w:rsid w:val="009B19D5"/>
    <w:rsid w:val="009B1AE8"/>
    <w:rsid w:val="009B1C2E"/>
    <w:rsid w:val="009B1E8E"/>
    <w:rsid w:val="009B1F7D"/>
    <w:rsid w:val="009B1F87"/>
    <w:rsid w:val="009B20F2"/>
    <w:rsid w:val="009B2158"/>
    <w:rsid w:val="009B23F1"/>
    <w:rsid w:val="009B242E"/>
    <w:rsid w:val="009B24A7"/>
    <w:rsid w:val="009B25CE"/>
    <w:rsid w:val="009B2714"/>
    <w:rsid w:val="009B2808"/>
    <w:rsid w:val="009B2830"/>
    <w:rsid w:val="009B294B"/>
    <w:rsid w:val="009B29DC"/>
    <w:rsid w:val="009B2A4D"/>
    <w:rsid w:val="009B2AEE"/>
    <w:rsid w:val="009B2B61"/>
    <w:rsid w:val="009B3366"/>
    <w:rsid w:val="009B342B"/>
    <w:rsid w:val="009B358A"/>
    <w:rsid w:val="009B36BC"/>
    <w:rsid w:val="009B3710"/>
    <w:rsid w:val="009B3857"/>
    <w:rsid w:val="009B3C27"/>
    <w:rsid w:val="009B3D26"/>
    <w:rsid w:val="009B3D9C"/>
    <w:rsid w:val="009B3F53"/>
    <w:rsid w:val="009B401F"/>
    <w:rsid w:val="009B409B"/>
    <w:rsid w:val="009B4273"/>
    <w:rsid w:val="009B432D"/>
    <w:rsid w:val="009B43AF"/>
    <w:rsid w:val="009B43EE"/>
    <w:rsid w:val="009B445F"/>
    <w:rsid w:val="009B447B"/>
    <w:rsid w:val="009B4488"/>
    <w:rsid w:val="009B4539"/>
    <w:rsid w:val="009B45D8"/>
    <w:rsid w:val="009B469C"/>
    <w:rsid w:val="009B474A"/>
    <w:rsid w:val="009B474F"/>
    <w:rsid w:val="009B4881"/>
    <w:rsid w:val="009B48AB"/>
    <w:rsid w:val="009B494E"/>
    <w:rsid w:val="009B499E"/>
    <w:rsid w:val="009B4A51"/>
    <w:rsid w:val="009B4B11"/>
    <w:rsid w:val="009B4C13"/>
    <w:rsid w:val="009B4C71"/>
    <w:rsid w:val="009B4D47"/>
    <w:rsid w:val="009B4E7A"/>
    <w:rsid w:val="009B4E86"/>
    <w:rsid w:val="009B559B"/>
    <w:rsid w:val="009B5652"/>
    <w:rsid w:val="009B5E2F"/>
    <w:rsid w:val="009B5E8A"/>
    <w:rsid w:val="009B6100"/>
    <w:rsid w:val="009B641D"/>
    <w:rsid w:val="009B64B7"/>
    <w:rsid w:val="009B6501"/>
    <w:rsid w:val="009B66D7"/>
    <w:rsid w:val="009B66ED"/>
    <w:rsid w:val="009B6AA2"/>
    <w:rsid w:val="009B6AE3"/>
    <w:rsid w:val="009B6B43"/>
    <w:rsid w:val="009B6BCC"/>
    <w:rsid w:val="009B6C53"/>
    <w:rsid w:val="009B6D4D"/>
    <w:rsid w:val="009B6DBF"/>
    <w:rsid w:val="009B7061"/>
    <w:rsid w:val="009B70DF"/>
    <w:rsid w:val="009B7201"/>
    <w:rsid w:val="009B73B4"/>
    <w:rsid w:val="009B74BE"/>
    <w:rsid w:val="009B7523"/>
    <w:rsid w:val="009B75DB"/>
    <w:rsid w:val="009B7614"/>
    <w:rsid w:val="009B76A8"/>
    <w:rsid w:val="009B76E8"/>
    <w:rsid w:val="009B791E"/>
    <w:rsid w:val="009B7959"/>
    <w:rsid w:val="009B79AD"/>
    <w:rsid w:val="009B7C82"/>
    <w:rsid w:val="009B7CBF"/>
    <w:rsid w:val="009B7F38"/>
    <w:rsid w:val="009C01FA"/>
    <w:rsid w:val="009C0390"/>
    <w:rsid w:val="009C047D"/>
    <w:rsid w:val="009C04E0"/>
    <w:rsid w:val="009C0642"/>
    <w:rsid w:val="009C0850"/>
    <w:rsid w:val="009C0A67"/>
    <w:rsid w:val="009C0D01"/>
    <w:rsid w:val="009C0DEC"/>
    <w:rsid w:val="009C1350"/>
    <w:rsid w:val="009C17EE"/>
    <w:rsid w:val="009C1B71"/>
    <w:rsid w:val="009C1C04"/>
    <w:rsid w:val="009C1D2B"/>
    <w:rsid w:val="009C1FB9"/>
    <w:rsid w:val="009C20A1"/>
    <w:rsid w:val="009C20C7"/>
    <w:rsid w:val="009C2314"/>
    <w:rsid w:val="009C2319"/>
    <w:rsid w:val="009C26F6"/>
    <w:rsid w:val="009C2832"/>
    <w:rsid w:val="009C2A03"/>
    <w:rsid w:val="009C2B49"/>
    <w:rsid w:val="009C2BF1"/>
    <w:rsid w:val="009C2BF3"/>
    <w:rsid w:val="009C2D3D"/>
    <w:rsid w:val="009C2D59"/>
    <w:rsid w:val="009C3114"/>
    <w:rsid w:val="009C3279"/>
    <w:rsid w:val="009C32B2"/>
    <w:rsid w:val="009C3341"/>
    <w:rsid w:val="009C33BE"/>
    <w:rsid w:val="009C33DF"/>
    <w:rsid w:val="009C34A2"/>
    <w:rsid w:val="009C3612"/>
    <w:rsid w:val="009C3771"/>
    <w:rsid w:val="009C37D4"/>
    <w:rsid w:val="009C3A16"/>
    <w:rsid w:val="009C3AC6"/>
    <w:rsid w:val="009C3BEE"/>
    <w:rsid w:val="009C3D1F"/>
    <w:rsid w:val="009C3F4D"/>
    <w:rsid w:val="009C4008"/>
    <w:rsid w:val="009C4081"/>
    <w:rsid w:val="009C4139"/>
    <w:rsid w:val="009C4156"/>
    <w:rsid w:val="009C47C8"/>
    <w:rsid w:val="009C49A7"/>
    <w:rsid w:val="009C49AD"/>
    <w:rsid w:val="009C4A08"/>
    <w:rsid w:val="009C4A40"/>
    <w:rsid w:val="009C4A4F"/>
    <w:rsid w:val="009C4C8B"/>
    <w:rsid w:val="009C4C98"/>
    <w:rsid w:val="009C4E3F"/>
    <w:rsid w:val="009C4E71"/>
    <w:rsid w:val="009C4ED2"/>
    <w:rsid w:val="009C5155"/>
    <w:rsid w:val="009C5227"/>
    <w:rsid w:val="009C53DC"/>
    <w:rsid w:val="009C56D2"/>
    <w:rsid w:val="009C5753"/>
    <w:rsid w:val="009C578D"/>
    <w:rsid w:val="009C58D8"/>
    <w:rsid w:val="009C5943"/>
    <w:rsid w:val="009C5AB8"/>
    <w:rsid w:val="009C5AC0"/>
    <w:rsid w:val="009C5C09"/>
    <w:rsid w:val="009C5C29"/>
    <w:rsid w:val="009C5FA4"/>
    <w:rsid w:val="009C632D"/>
    <w:rsid w:val="009C6422"/>
    <w:rsid w:val="009C6449"/>
    <w:rsid w:val="009C6997"/>
    <w:rsid w:val="009C6A65"/>
    <w:rsid w:val="009C6F65"/>
    <w:rsid w:val="009C7338"/>
    <w:rsid w:val="009C737B"/>
    <w:rsid w:val="009C741A"/>
    <w:rsid w:val="009C74A2"/>
    <w:rsid w:val="009C761C"/>
    <w:rsid w:val="009C763E"/>
    <w:rsid w:val="009C76A8"/>
    <w:rsid w:val="009C79D2"/>
    <w:rsid w:val="009C7A47"/>
    <w:rsid w:val="009C7AFD"/>
    <w:rsid w:val="009C7B3A"/>
    <w:rsid w:val="009C7C64"/>
    <w:rsid w:val="009C7DEA"/>
    <w:rsid w:val="009C7EB9"/>
    <w:rsid w:val="009D0028"/>
    <w:rsid w:val="009D002D"/>
    <w:rsid w:val="009D0158"/>
    <w:rsid w:val="009D01C7"/>
    <w:rsid w:val="009D02D0"/>
    <w:rsid w:val="009D064F"/>
    <w:rsid w:val="009D093E"/>
    <w:rsid w:val="009D0C14"/>
    <w:rsid w:val="009D0E91"/>
    <w:rsid w:val="009D0EC3"/>
    <w:rsid w:val="009D1026"/>
    <w:rsid w:val="009D1138"/>
    <w:rsid w:val="009D1198"/>
    <w:rsid w:val="009D11FB"/>
    <w:rsid w:val="009D12C1"/>
    <w:rsid w:val="009D1596"/>
    <w:rsid w:val="009D1669"/>
    <w:rsid w:val="009D17FF"/>
    <w:rsid w:val="009D18C3"/>
    <w:rsid w:val="009D1989"/>
    <w:rsid w:val="009D1BAE"/>
    <w:rsid w:val="009D1BCA"/>
    <w:rsid w:val="009D20AD"/>
    <w:rsid w:val="009D20D3"/>
    <w:rsid w:val="009D2227"/>
    <w:rsid w:val="009D23AA"/>
    <w:rsid w:val="009D247B"/>
    <w:rsid w:val="009D2998"/>
    <w:rsid w:val="009D2A83"/>
    <w:rsid w:val="009D2ADA"/>
    <w:rsid w:val="009D2E37"/>
    <w:rsid w:val="009D2F99"/>
    <w:rsid w:val="009D2FDC"/>
    <w:rsid w:val="009D302B"/>
    <w:rsid w:val="009D3077"/>
    <w:rsid w:val="009D309D"/>
    <w:rsid w:val="009D319E"/>
    <w:rsid w:val="009D3262"/>
    <w:rsid w:val="009D3780"/>
    <w:rsid w:val="009D3801"/>
    <w:rsid w:val="009D396A"/>
    <w:rsid w:val="009D3BAA"/>
    <w:rsid w:val="009D3C45"/>
    <w:rsid w:val="009D3C9A"/>
    <w:rsid w:val="009D3CA7"/>
    <w:rsid w:val="009D3D8C"/>
    <w:rsid w:val="009D3DDD"/>
    <w:rsid w:val="009D3F64"/>
    <w:rsid w:val="009D3F70"/>
    <w:rsid w:val="009D43D7"/>
    <w:rsid w:val="009D44B7"/>
    <w:rsid w:val="009D46E5"/>
    <w:rsid w:val="009D46EC"/>
    <w:rsid w:val="009D46EF"/>
    <w:rsid w:val="009D4798"/>
    <w:rsid w:val="009D47C3"/>
    <w:rsid w:val="009D488D"/>
    <w:rsid w:val="009D48E6"/>
    <w:rsid w:val="009D4B6D"/>
    <w:rsid w:val="009D4C42"/>
    <w:rsid w:val="009D519A"/>
    <w:rsid w:val="009D53B9"/>
    <w:rsid w:val="009D543D"/>
    <w:rsid w:val="009D54AF"/>
    <w:rsid w:val="009D5799"/>
    <w:rsid w:val="009D57B6"/>
    <w:rsid w:val="009D57D1"/>
    <w:rsid w:val="009D59A6"/>
    <w:rsid w:val="009D59DE"/>
    <w:rsid w:val="009D5A42"/>
    <w:rsid w:val="009D5AB0"/>
    <w:rsid w:val="009D5C15"/>
    <w:rsid w:val="009D5FEA"/>
    <w:rsid w:val="009D60F5"/>
    <w:rsid w:val="009D6145"/>
    <w:rsid w:val="009D6225"/>
    <w:rsid w:val="009D6620"/>
    <w:rsid w:val="009D669D"/>
    <w:rsid w:val="009D673C"/>
    <w:rsid w:val="009D6B89"/>
    <w:rsid w:val="009D6C5A"/>
    <w:rsid w:val="009D702A"/>
    <w:rsid w:val="009D7143"/>
    <w:rsid w:val="009D732A"/>
    <w:rsid w:val="009D75C9"/>
    <w:rsid w:val="009D7761"/>
    <w:rsid w:val="009D7936"/>
    <w:rsid w:val="009D7B38"/>
    <w:rsid w:val="009D7BE5"/>
    <w:rsid w:val="009E0016"/>
    <w:rsid w:val="009E01B3"/>
    <w:rsid w:val="009E05C6"/>
    <w:rsid w:val="009E0638"/>
    <w:rsid w:val="009E065A"/>
    <w:rsid w:val="009E0662"/>
    <w:rsid w:val="009E093F"/>
    <w:rsid w:val="009E0A12"/>
    <w:rsid w:val="009E1016"/>
    <w:rsid w:val="009E1079"/>
    <w:rsid w:val="009E1365"/>
    <w:rsid w:val="009E13F8"/>
    <w:rsid w:val="009E1420"/>
    <w:rsid w:val="009E1679"/>
    <w:rsid w:val="009E1757"/>
    <w:rsid w:val="009E1B03"/>
    <w:rsid w:val="009E1B50"/>
    <w:rsid w:val="009E1B82"/>
    <w:rsid w:val="009E1BCC"/>
    <w:rsid w:val="009E1E6C"/>
    <w:rsid w:val="009E1EAB"/>
    <w:rsid w:val="009E2050"/>
    <w:rsid w:val="009E2329"/>
    <w:rsid w:val="009E2397"/>
    <w:rsid w:val="009E2407"/>
    <w:rsid w:val="009E2B85"/>
    <w:rsid w:val="009E2FF0"/>
    <w:rsid w:val="009E321C"/>
    <w:rsid w:val="009E349C"/>
    <w:rsid w:val="009E34A7"/>
    <w:rsid w:val="009E35C0"/>
    <w:rsid w:val="009E3793"/>
    <w:rsid w:val="009E3886"/>
    <w:rsid w:val="009E39E7"/>
    <w:rsid w:val="009E3AEA"/>
    <w:rsid w:val="009E3DF8"/>
    <w:rsid w:val="009E3F59"/>
    <w:rsid w:val="009E3F87"/>
    <w:rsid w:val="009E3FEB"/>
    <w:rsid w:val="009E4225"/>
    <w:rsid w:val="009E42E9"/>
    <w:rsid w:val="009E43F0"/>
    <w:rsid w:val="009E49CE"/>
    <w:rsid w:val="009E4C90"/>
    <w:rsid w:val="009E4CA3"/>
    <w:rsid w:val="009E4DCE"/>
    <w:rsid w:val="009E4EDF"/>
    <w:rsid w:val="009E4FFE"/>
    <w:rsid w:val="009E5049"/>
    <w:rsid w:val="009E51B4"/>
    <w:rsid w:val="009E51BA"/>
    <w:rsid w:val="009E536D"/>
    <w:rsid w:val="009E545C"/>
    <w:rsid w:val="009E54AF"/>
    <w:rsid w:val="009E572E"/>
    <w:rsid w:val="009E577C"/>
    <w:rsid w:val="009E58C9"/>
    <w:rsid w:val="009E5915"/>
    <w:rsid w:val="009E5C51"/>
    <w:rsid w:val="009E5DBD"/>
    <w:rsid w:val="009E5EC9"/>
    <w:rsid w:val="009E62B2"/>
    <w:rsid w:val="009E635B"/>
    <w:rsid w:val="009E63F6"/>
    <w:rsid w:val="009E64B6"/>
    <w:rsid w:val="009E6738"/>
    <w:rsid w:val="009E6833"/>
    <w:rsid w:val="009E6A07"/>
    <w:rsid w:val="009E6A7D"/>
    <w:rsid w:val="009E6AF9"/>
    <w:rsid w:val="009E6B6D"/>
    <w:rsid w:val="009E6BF8"/>
    <w:rsid w:val="009E6C7E"/>
    <w:rsid w:val="009E6CB8"/>
    <w:rsid w:val="009E6D63"/>
    <w:rsid w:val="009E6D64"/>
    <w:rsid w:val="009E7002"/>
    <w:rsid w:val="009E714B"/>
    <w:rsid w:val="009E7359"/>
    <w:rsid w:val="009E7689"/>
    <w:rsid w:val="009E7692"/>
    <w:rsid w:val="009E7A48"/>
    <w:rsid w:val="009E7ADD"/>
    <w:rsid w:val="009E7D59"/>
    <w:rsid w:val="009F043B"/>
    <w:rsid w:val="009F0AEC"/>
    <w:rsid w:val="009F0D2F"/>
    <w:rsid w:val="009F0E7A"/>
    <w:rsid w:val="009F0F68"/>
    <w:rsid w:val="009F12E4"/>
    <w:rsid w:val="009F1346"/>
    <w:rsid w:val="009F1479"/>
    <w:rsid w:val="009F14D8"/>
    <w:rsid w:val="009F153B"/>
    <w:rsid w:val="009F1933"/>
    <w:rsid w:val="009F1984"/>
    <w:rsid w:val="009F1A83"/>
    <w:rsid w:val="009F1ABF"/>
    <w:rsid w:val="009F1DD1"/>
    <w:rsid w:val="009F2088"/>
    <w:rsid w:val="009F22DA"/>
    <w:rsid w:val="009F250C"/>
    <w:rsid w:val="009F2646"/>
    <w:rsid w:val="009F2716"/>
    <w:rsid w:val="009F277E"/>
    <w:rsid w:val="009F2B32"/>
    <w:rsid w:val="009F2BF7"/>
    <w:rsid w:val="009F2DA1"/>
    <w:rsid w:val="009F2DFE"/>
    <w:rsid w:val="009F2EFD"/>
    <w:rsid w:val="009F3029"/>
    <w:rsid w:val="009F34BB"/>
    <w:rsid w:val="009F3686"/>
    <w:rsid w:val="009F37B5"/>
    <w:rsid w:val="009F38A7"/>
    <w:rsid w:val="009F3B71"/>
    <w:rsid w:val="009F3BD8"/>
    <w:rsid w:val="009F3C28"/>
    <w:rsid w:val="009F3E2E"/>
    <w:rsid w:val="009F3F5D"/>
    <w:rsid w:val="009F4172"/>
    <w:rsid w:val="009F41E5"/>
    <w:rsid w:val="009F4256"/>
    <w:rsid w:val="009F45B7"/>
    <w:rsid w:val="009F463E"/>
    <w:rsid w:val="009F4660"/>
    <w:rsid w:val="009F4662"/>
    <w:rsid w:val="009F4668"/>
    <w:rsid w:val="009F475F"/>
    <w:rsid w:val="009F4AA4"/>
    <w:rsid w:val="009F4D29"/>
    <w:rsid w:val="009F4E0C"/>
    <w:rsid w:val="009F4EF7"/>
    <w:rsid w:val="009F4FD5"/>
    <w:rsid w:val="009F5067"/>
    <w:rsid w:val="009F515B"/>
    <w:rsid w:val="009F5338"/>
    <w:rsid w:val="009F547C"/>
    <w:rsid w:val="009F551A"/>
    <w:rsid w:val="009F565A"/>
    <w:rsid w:val="009F56A4"/>
    <w:rsid w:val="009F594A"/>
    <w:rsid w:val="009F5CB5"/>
    <w:rsid w:val="009F5D5D"/>
    <w:rsid w:val="009F5EC1"/>
    <w:rsid w:val="009F6066"/>
    <w:rsid w:val="009F637C"/>
    <w:rsid w:val="009F6415"/>
    <w:rsid w:val="009F6512"/>
    <w:rsid w:val="009F6557"/>
    <w:rsid w:val="009F66AD"/>
    <w:rsid w:val="009F6AA6"/>
    <w:rsid w:val="009F6AB6"/>
    <w:rsid w:val="009F6B2A"/>
    <w:rsid w:val="009F6C9E"/>
    <w:rsid w:val="009F6DD9"/>
    <w:rsid w:val="009F6F46"/>
    <w:rsid w:val="009F7080"/>
    <w:rsid w:val="009F70A4"/>
    <w:rsid w:val="009F70AF"/>
    <w:rsid w:val="009F7434"/>
    <w:rsid w:val="009F756E"/>
    <w:rsid w:val="009F7590"/>
    <w:rsid w:val="009F794A"/>
    <w:rsid w:val="009F7A3D"/>
    <w:rsid w:val="009F7A65"/>
    <w:rsid w:val="009F7BBC"/>
    <w:rsid w:val="009F7BF7"/>
    <w:rsid w:val="00A00030"/>
    <w:rsid w:val="00A00039"/>
    <w:rsid w:val="00A00509"/>
    <w:rsid w:val="00A0068E"/>
    <w:rsid w:val="00A0074C"/>
    <w:rsid w:val="00A00902"/>
    <w:rsid w:val="00A00BCB"/>
    <w:rsid w:val="00A00BE1"/>
    <w:rsid w:val="00A00D5D"/>
    <w:rsid w:val="00A00DC2"/>
    <w:rsid w:val="00A0103D"/>
    <w:rsid w:val="00A01045"/>
    <w:rsid w:val="00A01491"/>
    <w:rsid w:val="00A01550"/>
    <w:rsid w:val="00A01647"/>
    <w:rsid w:val="00A01769"/>
    <w:rsid w:val="00A01774"/>
    <w:rsid w:val="00A0179B"/>
    <w:rsid w:val="00A01857"/>
    <w:rsid w:val="00A01942"/>
    <w:rsid w:val="00A01ADC"/>
    <w:rsid w:val="00A01C2F"/>
    <w:rsid w:val="00A01E18"/>
    <w:rsid w:val="00A020AA"/>
    <w:rsid w:val="00A020FC"/>
    <w:rsid w:val="00A026D7"/>
    <w:rsid w:val="00A027CD"/>
    <w:rsid w:val="00A029FC"/>
    <w:rsid w:val="00A02C87"/>
    <w:rsid w:val="00A02D20"/>
    <w:rsid w:val="00A02F01"/>
    <w:rsid w:val="00A03082"/>
    <w:rsid w:val="00A0338B"/>
    <w:rsid w:val="00A0350D"/>
    <w:rsid w:val="00A039F0"/>
    <w:rsid w:val="00A03AFF"/>
    <w:rsid w:val="00A03CAB"/>
    <w:rsid w:val="00A03CBF"/>
    <w:rsid w:val="00A03D84"/>
    <w:rsid w:val="00A03FF3"/>
    <w:rsid w:val="00A04097"/>
    <w:rsid w:val="00A0409C"/>
    <w:rsid w:val="00A04133"/>
    <w:rsid w:val="00A04202"/>
    <w:rsid w:val="00A0425B"/>
    <w:rsid w:val="00A045D4"/>
    <w:rsid w:val="00A04619"/>
    <w:rsid w:val="00A046B5"/>
    <w:rsid w:val="00A04739"/>
    <w:rsid w:val="00A04817"/>
    <w:rsid w:val="00A0493B"/>
    <w:rsid w:val="00A049E8"/>
    <w:rsid w:val="00A04A69"/>
    <w:rsid w:val="00A04A73"/>
    <w:rsid w:val="00A04C13"/>
    <w:rsid w:val="00A04C2C"/>
    <w:rsid w:val="00A04C9F"/>
    <w:rsid w:val="00A04F6A"/>
    <w:rsid w:val="00A0507C"/>
    <w:rsid w:val="00A05174"/>
    <w:rsid w:val="00A0526C"/>
    <w:rsid w:val="00A053BE"/>
    <w:rsid w:val="00A054AD"/>
    <w:rsid w:val="00A054C5"/>
    <w:rsid w:val="00A05648"/>
    <w:rsid w:val="00A0568E"/>
    <w:rsid w:val="00A056DC"/>
    <w:rsid w:val="00A05819"/>
    <w:rsid w:val="00A0586B"/>
    <w:rsid w:val="00A05906"/>
    <w:rsid w:val="00A05A66"/>
    <w:rsid w:val="00A05B1E"/>
    <w:rsid w:val="00A05B61"/>
    <w:rsid w:val="00A062A2"/>
    <w:rsid w:val="00A062C4"/>
    <w:rsid w:val="00A0634B"/>
    <w:rsid w:val="00A06944"/>
    <w:rsid w:val="00A06B8A"/>
    <w:rsid w:val="00A06D36"/>
    <w:rsid w:val="00A070D7"/>
    <w:rsid w:val="00A073F5"/>
    <w:rsid w:val="00A0758F"/>
    <w:rsid w:val="00A0787B"/>
    <w:rsid w:val="00A0797A"/>
    <w:rsid w:val="00A07A4A"/>
    <w:rsid w:val="00A07A6E"/>
    <w:rsid w:val="00A07A73"/>
    <w:rsid w:val="00A07C5C"/>
    <w:rsid w:val="00A07C62"/>
    <w:rsid w:val="00A07C72"/>
    <w:rsid w:val="00A07D4C"/>
    <w:rsid w:val="00A07DCC"/>
    <w:rsid w:val="00A07F68"/>
    <w:rsid w:val="00A1000C"/>
    <w:rsid w:val="00A10198"/>
    <w:rsid w:val="00A10307"/>
    <w:rsid w:val="00A10353"/>
    <w:rsid w:val="00A103B9"/>
    <w:rsid w:val="00A1069E"/>
    <w:rsid w:val="00A1086E"/>
    <w:rsid w:val="00A1099C"/>
    <w:rsid w:val="00A10C3F"/>
    <w:rsid w:val="00A10D7A"/>
    <w:rsid w:val="00A10DD4"/>
    <w:rsid w:val="00A10EFE"/>
    <w:rsid w:val="00A10F43"/>
    <w:rsid w:val="00A113E8"/>
    <w:rsid w:val="00A11493"/>
    <w:rsid w:val="00A1149D"/>
    <w:rsid w:val="00A11731"/>
    <w:rsid w:val="00A1192D"/>
    <w:rsid w:val="00A11B40"/>
    <w:rsid w:val="00A11B59"/>
    <w:rsid w:val="00A11B8D"/>
    <w:rsid w:val="00A11C19"/>
    <w:rsid w:val="00A12358"/>
    <w:rsid w:val="00A12563"/>
    <w:rsid w:val="00A126B4"/>
    <w:rsid w:val="00A12BC5"/>
    <w:rsid w:val="00A12C15"/>
    <w:rsid w:val="00A12DB6"/>
    <w:rsid w:val="00A12EDF"/>
    <w:rsid w:val="00A1302C"/>
    <w:rsid w:val="00A1325A"/>
    <w:rsid w:val="00A13486"/>
    <w:rsid w:val="00A137EE"/>
    <w:rsid w:val="00A13920"/>
    <w:rsid w:val="00A13E68"/>
    <w:rsid w:val="00A13FBB"/>
    <w:rsid w:val="00A1410C"/>
    <w:rsid w:val="00A14396"/>
    <w:rsid w:val="00A14522"/>
    <w:rsid w:val="00A147D6"/>
    <w:rsid w:val="00A147EA"/>
    <w:rsid w:val="00A148C6"/>
    <w:rsid w:val="00A149FF"/>
    <w:rsid w:val="00A14C0A"/>
    <w:rsid w:val="00A14DF4"/>
    <w:rsid w:val="00A14E36"/>
    <w:rsid w:val="00A152AF"/>
    <w:rsid w:val="00A15396"/>
    <w:rsid w:val="00A15505"/>
    <w:rsid w:val="00A15660"/>
    <w:rsid w:val="00A1578B"/>
    <w:rsid w:val="00A159D4"/>
    <w:rsid w:val="00A15A32"/>
    <w:rsid w:val="00A15BF8"/>
    <w:rsid w:val="00A15CCC"/>
    <w:rsid w:val="00A15D89"/>
    <w:rsid w:val="00A15DCE"/>
    <w:rsid w:val="00A15F3F"/>
    <w:rsid w:val="00A16109"/>
    <w:rsid w:val="00A16190"/>
    <w:rsid w:val="00A161D2"/>
    <w:rsid w:val="00A16288"/>
    <w:rsid w:val="00A16414"/>
    <w:rsid w:val="00A166A6"/>
    <w:rsid w:val="00A1697B"/>
    <w:rsid w:val="00A16AE8"/>
    <w:rsid w:val="00A16D43"/>
    <w:rsid w:val="00A17040"/>
    <w:rsid w:val="00A170DC"/>
    <w:rsid w:val="00A171E0"/>
    <w:rsid w:val="00A171E5"/>
    <w:rsid w:val="00A172CC"/>
    <w:rsid w:val="00A173EC"/>
    <w:rsid w:val="00A17495"/>
    <w:rsid w:val="00A1768F"/>
    <w:rsid w:val="00A176B7"/>
    <w:rsid w:val="00A1787B"/>
    <w:rsid w:val="00A1799E"/>
    <w:rsid w:val="00A17AAC"/>
    <w:rsid w:val="00A17C0F"/>
    <w:rsid w:val="00A17C68"/>
    <w:rsid w:val="00A17C9C"/>
    <w:rsid w:val="00A17E04"/>
    <w:rsid w:val="00A17E05"/>
    <w:rsid w:val="00A17E43"/>
    <w:rsid w:val="00A17EEB"/>
    <w:rsid w:val="00A20030"/>
    <w:rsid w:val="00A20104"/>
    <w:rsid w:val="00A20694"/>
    <w:rsid w:val="00A208A9"/>
    <w:rsid w:val="00A20A4A"/>
    <w:rsid w:val="00A20E10"/>
    <w:rsid w:val="00A20E2E"/>
    <w:rsid w:val="00A20F8B"/>
    <w:rsid w:val="00A211AF"/>
    <w:rsid w:val="00A2127A"/>
    <w:rsid w:val="00A21429"/>
    <w:rsid w:val="00A2172A"/>
    <w:rsid w:val="00A217B5"/>
    <w:rsid w:val="00A21B01"/>
    <w:rsid w:val="00A21D9A"/>
    <w:rsid w:val="00A21DAC"/>
    <w:rsid w:val="00A22146"/>
    <w:rsid w:val="00A2244B"/>
    <w:rsid w:val="00A2268A"/>
    <w:rsid w:val="00A226F3"/>
    <w:rsid w:val="00A22730"/>
    <w:rsid w:val="00A22758"/>
    <w:rsid w:val="00A227DD"/>
    <w:rsid w:val="00A2285C"/>
    <w:rsid w:val="00A22864"/>
    <w:rsid w:val="00A228BD"/>
    <w:rsid w:val="00A229A1"/>
    <w:rsid w:val="00A22B29"/>
    <w:rsid w:val="00A22F76"/>
    <w:rsid w:val="00A23184"/>
    <w:rsid w:val="00A23367"/>
    <w:rsid w:val="00A236AA"/>
    <w:rsid w:val="00A23909"/>
    <w:rsid w:val="00A23BDD"/>
    <w:rsid w:val="00A23EA4"/>
    <w:rsid w:val="00A23F7F"/>
    <w:rsid w:val="00A240AD"/>
    <w:rsid w:val="00A24521"/>
    <w:rsid w:val="00A245C8"/>
    <w:rsid w:val="00A24660"/>
    <w:rsid w:val="00A24695"/>
    <w:rsid w:val="00A24839"/>
    <w:rsid w:val="00A24BBE"/>
    <w:rsid w:val="00A24BDC"/>
    <w:rsid w:val="00A24DF6"/>
    <w:rsid w:val="00A24E69"/>
    <w:rsid w:val="00A24F85"/>
    <w:rsid w:val="00A24FB9"/>
    <w:rsid w:val="00A25056"/>
    <w:rsid w:val="00A250F6"/>
    <w:rsid w:val="00A2539C"/>
    <w:rsid w:val="00A2544D"/>
    <w:rsid w:val="00A25854"/>
    <w:rsid w:val="00A2592E"/>
    <w:rsid w:val="00A25B74"/>
    <w:rsid w:val="00A25BAA"/>
    <w:rsid w:val="00A25BFE"/>
    <w:rsid w:val="00A25CFA"/>
    <w:rsid w:val="00A25DF2"/>
    <w:rsid w:val="00A25ED9"/>
    <w:rsid w:val="00A25EED"/>
    <w:rsid w:val="00A260FE"/>
    <w:rsid w:val="00A26187"/>
    <w:rsid w:val="00A261AD"/>
    <w:rsid w:val="00A261BD"/>
    <w:rsid w:val="00A26472"/>
    <w:rsid w:val="00A266AA"/>
    <w:rsid w:val="00A269A7"/>
    <w:rsid w:val="00A269AD"/>
    <w:rsid w:val="00A26ADA"/>
    <w:rsid w:val="00A26BB4"/>
    <w:rsid w:val="00A26C8B"/>
    <w:rsid w:val="00A26DE0"/>
    <w:rsid w:val="00A26F46"/>
    <w:rsid w:val="00A26FE8"/>
    <w:rsid w:val="00A2719E"/>
    <w:rsid w:val="00A27344"/>
    <w:rsid w:val="00A2736D"/>
    <w:rsid w:val="00A273A8"/>
    <w:rsid w:val="00A27CC1"/>
    <w:rsid w:val="00A27EE6"/>
    <w:rsid w:val="00A27F5D"/>
    <w:rsid w:val="00A30082"/>
    <w:rsid w:val="00A302D2"/>
    <w:rsid w:val="00A3034D"/>
    <w:rsid w:val="00A304B0"/>
    <w:rsid w:val="00A3058E"/>
    <w:rsid w:val="00A3066D"/>
    <w:rsid w:val="00A307DC"/>
    <w:rsid w:val="00A30847"/>
    <w:rsid w:val="00A3089C"/>
    <w:rsid w:val="00A30952"/>
    <w:rsid w:val="00A30A7B"/>
    <w:rsid w:val="00A30B75"/>
    <w:rsid w:val="00A30E39"/>
    <w:rsid w:val="00A30E40"/>
    <w:rsid w:val="00A30E5F"/>
    <w:rsid w:val="00A30F26"/>
    <w:rsid w:val="00A3107C"/>
    <w:rsid w:val="00A31477"/>
    <w:rsid w:val="00A31693"/>
    <w:rsid w:val="00A316A5"/>
    <w:rsid w:val="00A317BE"/>
    <w:rsid w:val="00A318D1"/>
    <w:rsid w:val="00A31AEE"/>
    <w:rsid w:val="00A31C34"/>
    <w:rsid w:val="00A31C67"/>
    <w:rsid w:val="00A31EF9"/>
    <w:rsid w:val="00A31F63"/>
    <w:rsid w:val="00A32050"/>
    <w:rsid w:val="00A320AE"/>
    <w:rsid w:val="00A322E7"/>
    <w:rsid w:val="00A3233B"/>
    <w:rsid w:val="00A32387"/>
    <w:rsid w:val="00A323B4"/>
    <w:rsid w:val="00A323F2"/>
    <w:rsid w:val="00A32568"/>
    <w:rsid w:val="00A3270F"/>
    <w:rsid w:val="00A32754"/>
    <w:rsid w:val="00A3276C"/>
    <w:rsid w:val="00A327DF"/>
    <w:rsid w:val="00A328FE"/>
    <w:rsid w:val="00A32F7D"/>
    <w:rsid w:val="00A33075"/>
    <w:rsid w:val="00A330B6"/>
    <w:rsid w:val="00A330F7"/>
    <w:rsid w:val="00A331B5"/>
    <w:rsid w:val="00A33295"/>
    <w:rsid w:val="00A33334"/>
    <w:rsid w:val="00A33341"/>
    <w:rsid w:val="00A3340A"/>
    <w:rsid w:val="00A33436"/>
    <w:rsid w:val="00A3359B"/>
    <w:rsid w:val="00A335A4"/>
    <w:rsid w:val="00A335CD"/>
    <w:rsid w:val="00A3363B"/>
    <w:rsid w:val="00A336A8"/>
    <w:rsid w:val="00A339C8"/>
    <w:rsid w:val="00A339F2"/>
    <w:rsid w:val="00A33BA9"/>
    <w:rsid w:val="00A33C7E"/>
    <w:rsid w:val="00A33F27"/>
    <w:rsid w:val="00A3424D"/>
    <w:rsid w:val="00A34340"/>
    <w:rsid w:val="00A3473B"/>
    <w:rsid w:val="00A34828"/>
    <w:rsid w:val="00A34891"/>
    <w:rsid w:val="00A348A5"/>
    <w:rsid w:val="00A349D8"/>
    <w:rsid w:val="00A34A8D"/>
    <w:rsid w:val="00A34C10"/>
    <w:rsid w:val="00A34DCD"/>
    <w:rsid w:val="00A34EB0"/>
    <w:rsid w:val="00A35048"/>
    <w:rsid w:val="00A35095"/>
    <w:rsid w:val="00A351AC"/>
    <w:rsid w:val="00A351F3"/>
    <w:rsid w:val="00A352C6"/>
    <w:rsid w:val="00A35622"/>
    <w:rsid w:val="00A356C1"/>
    <w:rsid w:val="00A356FF"/>
    <w:rsid w:val="00A3573A"/>
    <w:rsid w:val="00A357A0"/>
    <w:rsid w:val="00A358BF"/>
    <w:rsid w:val="00A35AB1"/>
    <w:rsid w:val="00A35B87"/>
    <w:rsid w:val="00A35CA1"/>
    <w:rsid w:val="00A35F4A"/>
    <w:rsid w:val="00A35F66"/>
    <w:rsid w:val="00A363DA"/>
    <w:rsid w:val="00A36702"/>
    <w:rsid w:val="00A3672D"/>
    <w:rsid w:val="00A36748"/>
    <w:rsid w:val="00A36781"/>
    <w:rsid w:val="00A36951"/>
    <w:rsid w:val="00A36957"/>
    <w:rsid w:val="00A3698F"/>
    <w:rsid w:val="00A36C91"/>
    <w:rsid w:val="00A36DE3"/>
    <w:rsid w:val="00A36EC6"/>
    <w:rsid w:val="00A3713F"/>
    <w:rsid w:val="00A37334"/>
    <w:rsid w:val="00A3742A"/>
    <w:rsid w:val="00A37436"/>
    <w:rsid w:val="00A374E6"/>
    <w:rsid w:val="00A37830"/>
    <w:rsid w:val="00A37836"/>
    <w:rsid w:val="00A37CBC"/>
    <w:rsid w:val="00A37E1D"/>
    <w:rsid w:val="00A37FC7"/>
    <w:rsid w:val="00A40014"/>
    <w:rsid w:val="00A403A5"/>
    <w:rsid w:val="00A40735"/>
    <w:rsid w:val="00A4091A"/>
    <w:rsid w:val="00A40C3B"/>
    <w:rsid w:val="00A40FA8"/>
    <w:rsid w:val="00A40FBA"/>
    <w:rsid w:val="00A40FC4"/>
    <w:rsid w:val="00A410ED"/>
    <w:rsid w:val="00A41363"/>
    <w:rsid w:val="00A4149B"/>
    <w:rsid w:val="00A41573"/>
    <w:rsid w:val="00A41636"/>
    <w:rsid w:val="00A416C8"/>
    <w:rsid w:val="00A41711"/>
    <w:rsid w:val="00A41A0A"/>
    <w:rsid w:val="00A41AD1"/>
    <w:rsid w:val="00A41B1A"/>
    <w:rsid w:val="00A41C0B"/>
    <w:rsid w:val="00A42020"/>
    <w:rsid w:val="00A420BA"/>
    <w:rsid w:val="00A4227F"/>
    <w:rsid w:val="00A42314"/>
    <w:rsid w:val="00A4256E"/>
    <w:rsid w:val="00A42636"/>
    <w:rsid w:val="00A42864"/>
    <w:rsid w:val="00A4299A"/>
    <w:rsid w:val="00A429A0"/>
    <w:rsid w:val="00A42A9A"/>
    <w:rsid w:val="00A42CD4"/>
    <w:rsid w:val="00A42F16"/>
    <w:rsid w:val="00A42F44"/>
    <w:rsid w:val="00A43063"/>
    <w:rsid w:val="00A43295"/>
    <w:rsid w:val="00A433E7"/>
    <w:rsid w:val="00A436F7"/>
    <w:rsid w:val="00A4399D"/>
    <w:rsid w:val="00A43B5D"/>
    <w:rsid w:val="00A43C63"/>
    <w:rsid w:val="00A43D65"/>
    <w:rsid w:val="00A44048"/>
    <w:rsid w:val="00A4407A"/>
    <w:rsid w:val="00A4416F"/>
    <w:rsid w:val="00A441D9"/>
    <w:rsid w:val="00A44201"/>
    <w:rsid w:val="00A44415"/>
    <w:rsid w:val="00A444EC"/>
    <w:rsid w:val="00A4456C"/>
    <w:rsid w:val="00A449BA"/>
    <w:rsid w:val="00A449F8"/>
    <w:rsid w:val="00A44BEF"/>
    <w:rsid w:val="00A44C8C"/>
    <w:rsid w:val="00A44CA5"/>
    <w:rsid w:val="00A44DA7"/>
    <w:rsid w:val="00A45083"/>
    <w:rsid w:val="00A45234"/>
    <w:rsid w:val="00A454FD"/>
    <w:rsid w:val="00A45538"/>
    <w:rsid w:val="00A45636"/>
    <w:rsid w:val="00A4573F"/>
    <w:rsid w:val="00A4575B"/>
    <w:rsid w:val="00A45B79"/>
    <w:rsid w:val="00A45B7C"/>
    <w:rsid w:val="00A45CB4"/>
    <w:rsid w:val="00A45D87"/>
    <w:rsid w:val="00A45F47"/>
    <w:rsid w:val="00A45FCD"/>
    <w:rsid w:val="00A4609D"/>
    <w:rsid w:val="00A460BD"/>
    <w:rsid w:val="00A460BE"/>
    <w:rsid w:val="00A46208"/>
    <w:rsid w:val="00A46250"/>
    <w:rsid w:val="00A46484"/>
    <w:rsid w:val="00A4648A"/>
    <w:rsid w:val="00A4672F"/>
    <w:rsid w:val="00A46A3C"/>
    <w:rsid w:val="00A46A9D"/>
    <w:rsid w:val="00A46BC1"/>
    <w:rsid w:val="00A46C5D"/>
    <w:rsid w:val="00A46CBC"/>
    <w:rsid w:val="00A46EDD"/>
    <w:rsid w:val="00A46F35"/>
    <w:rsid w:val="00A471FD"/>
    <w:rsid w:val="00A473AA"/>
    <w:rsid w:val="00A47537"/>
    <w:rsid w:val="00A476FB"/>
    <w:rsid w:val="00A4778D"/>
    <w:rsid w:val="00A47D3F"/>
    <w:rsid w:val="00A47F1E"/>
    <w:rsid w:val="00A5028B"/>
    <w:rsid w:val="00A502AC"/>
    <w:rsid w:val="00A503AD"/>
    <w:rsid w:val="00A504FF"/>
    <w:rsid w:val="00A5058E"/>
    <w:rsid w:val="00A50751"/>
    <w:rsid w:val="00A50867"/>
    <w:rsid w:val="00A50B44"/>
    <w:rsid w:val="00A50BC9"/>
    <w:rsid w:val="00A50C41"/>
    <w:rsid w:val="00A51034"/>
    <w:rsid w:val="00A512F9"/>
    <w:rsid w:val="00A515DE"/>
    <w:rsid w:val="00A51609"/>
    <w:rsid w:val="00A5168B"/>
    <w:rsid w:val="00A517DE"/>
    <w:rsid w:val="00A51AD8"/>
    <w:rsid w:val="00A51FBD"/>
    <w:rsid w:val="00A52039"/>
    <w:rsid w:val="00A52126"/>
    <w:rsid w:val="00A52245"/>
    <w:rsid w:val="00A524D2"/>
    <w:rsid w:val="00A528A5"/>
    <w:rsid w:val="00A52919"/>
    <w:rsid w:val="00A52F37"/>
    <w:rsid w:val="00A5318B"/>
    <w:rsid w:val="00A53251"/>
    <w:rsid w:val="00A53260"/>
    <w:rsid w:val="00A53293"/>
    <w:rsid w:val="00A5343C"/>
    <w:rsid w:val="00A534DA"/>
    <w:rsid w:val="00A53686"/>
    <w:rsid w:val="00A5374D"/>
    <w:rsid w:val="00A5378C"/>
    <w:rsid w:val="00A53875"/>
    <w:rsid w:val="00A5398E"/>
    <w:rsid w:val="00A53B0A"/>
    <w:rsid w:val="00A53B0D"/>
    <w:rsid w:val="00A53B3F"/>
    <w:rsid w:val="00A53EB4"/>
    <w:rsid w:val="00A53EEE"/>
    <w:rsid w:val="00A541B3"/>
    <w:rsid w:val="00A541FC"/>
    <w:rsid w:val="00A54348"/>
    <w:rsid w:val="00A543D8"/>
    <w:rsid w:val="00A54574"/>
    <w:rsid w:val="00A546D1"/>
    <w:rsid w:val="00A54A2F"/>
    <w:rsid w:val="00A54F1B"/>
    <w:rsid w:val="00A55857"/>
    <w:rsid w:val="00A55A0C"/>
    <w:rsid w:val="00A55D21"/>
    <w:rsid w:val="00A55D5A"/>
    <w:rsid w:val="00A55DDB"/>
    <w:rsid w:val="00A55EAD"/>
    <w:rsid w:val="00A560BE"/>
    <w:rsid w:val="00A561B5"/>
    <w:rsid w:val="00A56415"/>
    <w:rsid w:val="00A56458"/>
    <w:rsid w:val="00A56537"/>
    <w:rsid w:val="00A5654F"/>
    <w:rsid w:val="00A5668C"/>
    <w:rsid w:val="00A566C7"/>
    <w:rsid w:val="00A56728"/>
    <w:rsid w:val="00A56B85"/>
    <w:rsid w:val="00A56CE4"/>
    <w:rsid w:val="00A56D1B"/>
    <w:rsid w:val="00A56D5B"/>
    <w:rsid w:val="00A56EC5"/>
    <w:rsid w:val="00A56F2C"/>
    <w:rsid w:val="00A56FD9"/>
    <w:rsid w:val="00A572AC"/>
    <w:rsid w:val="00A5735B"/>
    <w:rsid w:val="00A573B7"/>
    <w:rsid w:val="00A57486"/>
    <w:rsid w:val="00A578D4"/>
    <w:rsid w:val="00A57970"/>
    <w:rsid w:val="00A57BEC"/>
    <w:rsid w:val="00A57E39"/>
    <w:rsid w:val="00A600DC"/>
    <w:rsid w:val="00A601AA"/>
    <w:rsid w:val="00A605DF"/>
    <w:rsid w:val="00A608F2"/>
    <w:rsid w:val="00A60BE5"/>
    <w:rsid w:val="00A60C9C"/>
    <w:rsid w:val="00A60CA8"/>
    <w:rsid w:val="00A60CD5"/>
    <w:rsid w:val="00A60D4B"/>
    <w:rsid w:val="00A60DA4"/>
    <w:rsid w:val="00A60EC0"/>
    <w:rsid w:val="00A60F2C"/>
    <w:rsid w:val="00A60FEB"/>
    <w:rsid w:val="00A6153E"/>
    <w:rsid w:val="00A61A45"/>
    <w:rsid w:val="00A61AB0"/>
    <w:rsid w:val="00A61BA7"/>
    <w:rsid w:val="00A61BFD"/>
    <w:rsid w:val="00A61C0F"/>
    <w:rsid w:val="00A61DBF"/>
    <w:rsid w:val="00A61E72"/>
    <w:rsid w:val="00A6206F"/>
    <w:rsid w:val="00A6219C"/>
    <w:rsid w:val="00A622E8"/>
    <w:rsid w:val="00A62320"/>
    <w:rsid w:val="00A62604"/>
    <w:rsid w:val="00A6275E"/>
    <w:rsid w:val="00A62973"/>
    <w:rsid w:val="00A62A60"/>
    <w:rsid w:val="00A62B95"/>
    <w:rsid w:val="00A62FA8"/>
    <w:rsid w:val="00A62FC1"/>
    <w:rsid w:val="00A6316F"/>
    <w:rsid w:val="00A633A5"/>
    <w:rsid w:val="00A634AC"/>
    <w:rsid w:val="00A63649"/>
    <w:rsid w:val="00A63A6F"/>
    <w:rsid w:val="00A63B1F"/>
    <w:rsid w:val="00A63F1D"/>
    <w:rsid w:val="00A640C0"/>
    <w:rsid w:val="00A642C4"/>
    <w:rsid w:val="00A6442A"/>
    <w:rsid w:val="00A6456D"/>
    <w:rsid w:val="00A64850"/>
    <w:rsid w:val="00A64AD6"/>
    <w:rsid w:val="00A64AF1"/>
    <w:rsid w:val="00A64BFB"/>
    <w:rsid w:val="00A64E0B"/>
    <w:rsid w:val="00A650A5"/>
    <w:rsid w:val="00A650D5"/>
    <w:rsid w:val="00A65121"/>
    <w:rsid w:val="00A652D7"/>
    <w:rsid w:val="00A6535B"/>
    <w:rsid w:val="00A654C7"/>
    <w:rsid w:val="00A654CA"/>
    <w:rsid w:val="00A65602"/>
    <w:rsid w:val="00A65776"/>
    <w:rsid w:val="00A6580F"/>
    <w:rsid w:val="00A6582C"/>
    <w:rsid w:val="00A6585D"/>
    <w:rsid w:val="00A65AF8"/>
    <w:rsid w:val="00A65BBC"/>
    <w:rsid w:val="00A65C1B"/>
    <w:rsid w:val="00A65E07"/>
    <w:rsid w:val="00A65EE5"/>
    <w:rsid w:val="00A660BF"/>
    <w:rsid w:val="00A66244"/>
    <w:rsid w:val="00A662E0"/>
    <w:rsid w:val="00A663BB"/>
    <w:rsid w:val="00A663FD"/>
    <w:rsid w:val="00A66865"/>
    <w:rsid w:val="00A66918"/>
    <w:rsid w:val="00A66A4C"/>
    <w:rsid w:val="00A66D99"/>
    <w:rsid w:val="00A66E7C"/>
    <w:rsid w:val="00A66EB6"/>
    <w:rsid w:val="00A672A5"/>
    <w:rsid w:val="00A6734C"/>
    <w:rsid w:val="00A6774E"/>
    <w:rsid w:val="00A67851"/>
    <w:rsid w:val="00A67873"/>
    <w:rsid w:val="00A6798D"/>
    <w:rsid w:val="00A67A41"/>
    <w:rsid w:val="00A67BEF"/>
    <w:rsid w:val="00A67DC6"/>
    <w:rsid w:val="00A67EED"/>
    <w:rsid w:val="00A67FAA"/>
    <w:rsid w:val="00A700F6"/>
    <w:rsid w:val="00A70241"/>
    <w:rsid w:val="00A703F6"/>
    <w:rsid w:val="00A705A7"/>
    <w:rsid w:val="00A7061F"/>
    <w:rsid w:val="00A706E7"/>
    <w:rsid w:val="00A706FB"/>
    <w:rsid w:val="00A7091B"/>
    <w:rsid w:val="00A7092B"/>
    <w:rsid w:val="00A70BA6"/>
    <w:rsid w:val="00A70FB0"/>
    <w:rsid w:val="00A71064"/>
    <w:rsid w:val="00A710A9"/>
    <w:rsid w:val="00A710AF"/>
    <w:rsid w:val="00A710B7"/>
    <w:rsid w:val="00A710EE"/>
    <w:rsid w:val="00A71310"/>
    <w:rsid w:val="00A7139B"/>
    <w:rsid w:val="00A713F9"/>
    <w:rsid w:val="00A716D7"/>
    <w:rsid w:val="00A7177F"/>
    <w:rsid w:val="00A71961"/>
    <w:rsid w:val="00A71AB9"/>
    <w:rsid w:val="00A71B1C"/>
    <w:rsid w:val="00A71E7E"/>
    <w:rsid w:val="00A71FC3"/>
    <w:rsid w:val="00A721FE"/>
    <w:rsid w:val="00A724E5"/>
    <w:rsid w:val="00A725D4"/>
    <w:rsid w:val="00A7267E"/>
    <w:rsid w:val="00A72864"/>
    <w:rsid w:val="00A729AE"/>
    <w:rsid w:val="00A72A61"/>
    <w:rsid w:val="00A72A7A"/>
    <w:rsid w:val="00A72AB8"/>
    <w:rsid w:val="00A72DC4"/>
    <w:rsid w:val="00A72F19"/>
    <w:rsid w:val="00A73151"/>
    <w:rsid w:val="00A731CA"/>
    <w:rsid w:val="00A732FD"/>
    <w:rsid w:val="00A734EE"/>
    <w:rsid w:val="00A7353D"/>
    <w:rsid w:val="00A736AC"/>
    <w:rsid w:val="00A73735"/>
    <w:rsid w:val="00A7390F"/>
    <w:rsid w:val="00A73918"/>
    <w:rsid w:val="00A739A9"/>
    <w:rsid w:val="00A73A12"/>
    <w:rsid w:val="00A73C05"/>
    <w:rsid w:val="00A73C14"/>
    <w:rsid w:val="00A73ECD"/>
    <w:rsid w:val="00A741B8"/>
    <w:rsid w:val="00A7442C"/>
    <w:rsid w:val="00A74444"/>
    <w:rsid w:val="00A7458D"/>
    <w:rsid w:val="00A7467C"/>
    <w:rsid w:val="00A74747"/>
    <w:rsid w:val="00A74950"/>
    <w:rsid w:val="00A74A56"/>
    <w:rsid w:val="00A74CDB"/>
    <w:rsid w:val="00A75492"/>
    <w:rsid w:val="00A7549A"/>
    <w:rsid w:val="00A75542"/>
    <w:rsid w:val="00A75588"/>
    <w:rsid w:val="00A75618"/>
    <w:rsid w:val="00A7575C"/>
    <w:rsid w:val="00A75818"/>
    <w:rsid w:val="00A75A1C"/>
    <w:rsid w:val="00A75CB9"/>
    <w:rsid w:val="00A75DF7"/>
    <w:rsid w:val="00A760F2"/>
    <w:rsid w:val="00A761C8"/>
    <w:rsid w:val="00A763C7"/>
    <w:rsid w:val="00A765DD"/>
    <w:rsid w:val="00A76685"/>
    <w:rsid w:val="00A76A07"/>
    <w:rsid w:val="00A76A13"/>
    <w:rsid w:val="00A76A56"/>
    <w:rsid w:val="00A76C06"/>
    <w:rsid w:val="00A76C80"/>
    <w:rsid w:val="00A76CE0"/>
    <w:rsid w:val="00A76E6D"/>
    <w:rsid w:val="00A770E0"/>
    <w:rsid w:val="00A77124"/>
    <w:rsid w:val="00A773F4"/>
    <w:rsid w:val="00A7743D"/>
    <w:rsid w:val="00A77A5A"/>
    <w:rsid w:val="00A77A81"/>
    <w:rsid w:val="00A77B6C"/>
    <w:rsid w:val="00A77C85"/>
    <w:rsid w:val="00A77D8B"/>
    <w:rsid w:val="00A77D92"/>
    <w:rsid w:val="00A77DB6"/>
    <w:rsid w:val="00A77E83"/>
    <w:rsid w:val="00A80088"/>
    <w:rsid w:val="00A8012F"/>
    <w:rsid w:val="00A8025D"/>
    <w:rsid w:val="00A80434"/>
    <w:rsid w:val="00A804C3"/>
    <w:rsid w:val="00A8068F"/>
    <w:rsid w:val="00A807DE"/>
    <w:rsid w:val="00A80815"/>
    <w:rsid w:val="00A80819"/>
    <w:rsid w:val="00A80952"/>
    <w:rsid w:val="00A80B62"/>
    <w:rsid w:val="00A80B79"/>
    <w:rsid w:val="00A80B86"/>
    <w:rsid w:val="00A80C3F"/>
    <w:rsid w:val="00A81054"/>
    <w:rsid w:val="00A81369"/>
    <w:rsid w:val="00A81439"/>
    <w:rsid w:val="00A815C4"/>
    <w:rsid w:val="00A81612"/>
    <w:rsid w:val="00A81699"/>
    <w:rsid w:val="00A817E9"/>
    <w:rsid w:val="00A81889"/>
    <w:rsid w:val="00A818BB"/>
    <w:rsid w:val="00A8197F"/>
    <w:rsid w:val="00A81B1B"/>
    <w:rsid w:val="00A81B44"/>
    <w:rsid w:val="00A81B45"/>
    <w:rsid w:val="00A81BF5"/>
    <w:rsid w:val="00A81E81"/>
    <w:rsid w:val="00A81ECF"/>
    <w:rsid w:val="00A81EEE"/>
    <w:rsid w:val="00A8204B"/>
    <w:rsid w:val="00A82111"/>
    <w:rsid w:val="00A8218B"/>
    <w:rsid w:val="00A825AE"/>
    <w:rsid w:val="00A825C9"/>
    <w:rsid w:val="00A82741"/>
    <w:rsid w:val="00A827C9"/>
    <w:rsid w:val="00A82AB6"/>
    <w:rsid w:val="00A82F7A"/>
    <w:rsid w:val="00A830C9"/>
    <w:rsid w:val="00A832D2"/>
    <w:rsid w:val="00A832FA"/>
    <w:rsid w:val="00A836D5"/>
    <w:rsid w:val="00A836E2"/>
    <w:rsid w:val="00A83919"/>
    <w:rsid w:val="00A839A5"/>
    <w:rsid w:val="00A83C0E"/>
    <w:rsid w:val="00A8400D"/>
    <w:rsid w:val="00A8422F"/>
    <w:rsid w:val="00A84409"/>
    <w:rsid w:val="00A84465"/>
    <w:rsid w:val="00A84610"/>
    <w:rsid w:val="00A84680"/>
    <w:rsid w:val="00A84CA6"/>
    <w:rsid w:val="00A84D16"/>
    <w:rsid w:val="00A84E6A"/>
    <w:rsid w:val="00A8519A"/>
    <w:rsid w:val="00A85248"/>
    <w:rsid w:val="00A85346"/>
    <w:rsid w:val="00A853E4"/>
    <w:rsid w:val="00A8545C"/>
    <w:rsid w:val="00A85A60"/>
    <w:rsid w:val="00A85B2F"/>
    <w:rsid w:val="00A85D24"/>
    <w:rsid w:val="00A85E53"/>
    <w:rsid w:val="00A85EA2"/>
    <w:rsid w:val="00A85F31"/>
    <w:rsid w:val="00A85FD6"/>
    <w:rsid w:val="00A85FE4"/>
    <w:rsid w:val="00A86293"/>
    <w:rsid w:val="00A86316"/>
    <w:rsid w:val="00A8636C"/>
    <w:rsid w:val="00A8642D"/>
    <w:rsid w:val="00A864F3"/>
    <w:rsid w:val="00A86807"/>
    <w:rsid w:val="00A86A44"/>
    <w:rsid w:val="00A86B87"/>
    <w:rsid w:val="00A86B92"/>
    <w:rsid w:val="00A86BAE"/>
    <w:rsid w:val="00A86D47"/>
    <w:rsid w:val="00A86EB0"/>
    <w:rsid w:val="00A8701F"/>
    <w:rsid w:val="00A8712A"/>
    <w:rsid w:val="00A87568"/>
    <w:rsid w:val="00A87742"/>
    <w:rsid w:val="00A878AC"/>
    <w:rsid w:val="00A87938"/>
    <w:rsid w:val="00A879EB"/>
    <w:rsid w:val="00A87A4C"/>
    <w:rsid w:val="00A87B66"/>
    <w:rsid w:val="00A87D33"/>
    <w:rsid w:val="00A87EB5"/>
    <w:rsid w:val="00A90616"/>
    <w:rsid w:val="00A906FF"/>
    <w:rsid w:val="00A90878"/>
    <w:rsid w:val="00A908FF"/>
    <w:rsid w:val="00A90995"/>
    <w:rsid w:val="00A90A08"/>
    <w:rsid w:val="00A90B43"/>
    <w:rsid w:val="00A90B7B"/>
    <w:rsid w:val="00A90E51"/>
    <w:rsid w:val="00A91005"/>
    <w:rsid w:val="00A910B4"/>
    <w:rsid w:val="00A91184"/>
    <w:rsid w:val="00A9150F"/>
    <w:rsid w:val="00A916E0"/>
    <w:rsid w:val="00A91796"/>
    <w:rsid w:val="00A9181D"/>
    <w:rsid w:val="00A918FB"/>
    <w:rsid w:val="00A919A1"/>
    <w:rsid w:val="00A919D8"/>
    <w:rsid w:val="00A91AEE"/>
    <w:rsid w:val="00A91B8A"/>
    <w:rsid w:val="00A91E8C"/>
    <w:rsid w:val="00A92295"/>
    <w:rsid w:val="00A9249A"/>
    <w:rsid w:val="00A925F3"/>
    <w:rsid w:val="00A92602"/>
    <w:rsid w:val="00A92891"/>
    <w:rsid w:val="00A92C3D"/>
    <w:rsid w:val="00A92CAD"/>
    <w:rsid w:val="00A92D83"/>
    <w:rsid w:val="00A92E66"/>
    <w:rsid w:val="00A92EA8"/>
    <w:rsid w:val="00A92F91"/>
    <w:rsid w:val="00A92FCF"/>
    <w:rsid w:val="00A9349E"/>
    <w:rsid w:val="00A935B1"/>
    <w:rsid w:val="00A93609"/>
    <w:rsid w:val="00A9362A"/>
    <w:rsid w:val="00A93642"/>
    <w:rsid w:val="00A9378B"/>
    <w:rsid w:val="00A93822"/>
    <w:rsid w:val="00A93850"/>
    <w:rsid w:val="00A93878"/>
    <w:rsid w:val="00A9388A"/>
    <w:rsid w:val="00A9393C"/>
    <w:rsid w:val="00A93AC9"/>
    <w:rsid w:val="00A93DAA"/>
    <w:rsid w:val="00A93E96"/>
    <w:rsid w:val="00A9408B"/>
    <w:rsid w:val="00A940EC"/>
    <w:rsid w:val="00A9410C"/>
    <w:rsid w:val="00A941A9"/>
    <w:rsid w:val="00A941BE"/>
    <w:rsid w:val="00A94326"/>
    <w:rsid w:val="00A946C7"/>
    <w:rsid w:val="00A9482D"/>
    <w:rsid w:val="00A9484B"/>
    <w:rsid w:val="00A948C6"/>
    <w:rsid w:val="00A948E8"/>
    <w:rsid w:val="00A94AFF"/>
    <w:rsid w:val="00A94FFD"/>
    <w:rsid w:val="00A95084"/>
    <w:rsid w:val="00A95099"/>
    <w:rsid w:val="00A950E9"/>
    <w:rsid w:val="00A95104"/>
    <w:rsid w:val="00A9531B"/>
    <w:rsid w:val="00A95375"/>
    <w:rsid w:val="00A95386"/>
    <w:rsid w:val="00A95649"/>
    <w:rsid w:val="00A95BDA"/>
    <w:rsid w:val="00A95C09"/>
    <w:rsid w:val="00A95CAD"/>
    <w:rsid w:val="00A95E2C"/>
    <w:rsid w:val="00A95FF3"/>
    <w:rsid w:val="00A96047"/>
    <w:rsid w:val="00A96067"/>
    <w:rsid w:val="00A960BF"/>
    <w:rsid w:val="00A96103"/>
    <w:rsid w:val="00A964D9"/>
    <w:rsid w:val="00A965E8"/>
    <w:rsid w:val="00A968B6"/>
    <w:rsid w:val="00A968C2"/>
    <w:rsid w:val="00A969DE"/>
    <w:rsid w:val="00A96C51"/>
    <w:rsid w:val="00A96DD9"/>
    <w:rsid w:val="00A96EB9"/>
    <w:rsid w:val="00A9700A"/>
    <w:rsid w:val="00A9701E"/>
    <w:rsid w:val="00A97118"/>
    <w:rsid w:val="00A9753D"/>
    <w:rsid w:val="00A979A8"/>
    <w:rsid w:val="00A97B31"/>
    <w:rsid w:val="00A97B61"/>
    <w:rsid w:val="00A97D43"/>
    <w:rsid w:val="00A97F61"/>
    <w:rsid w:val="00AA00C7"/>
    <w:rsid w:val="00AA0475"/>
    <w:rsid w:val="00AA060F"/>
    <w:rsid w:val="00AA06EB"/>
    <w:rsid w:val="00AA07C9"/>
    <w:rsid w:val="00AA07DE"/>
    <w:rsid w:val="00AA0E4E"/>
    <w:rsid w:val="00AA0FAE"/>
    <w:rsid w:val="00AA0FB4"/>
    <w:rsid w:val="00AA0FDC"/>
    <w:rsid w:val="00AA111A"/>
    <w:rsid w:val="00AA119B"/>
    <w:rsid w:val="00AA1387"/>
    <w:rsid w:val="00AA1481"/>
    <w:rsid w:val="00AA157C"/>
    <w:rsid w:val="00AA159B"/>
    <w:rsid w:val="00AA17BF"/>
    <w:rsid w:val="00AA17E3"/>
    <w:rsid w:val="00AA1861"/>
    <w:rsid w:val="00AA186B"/>
    <w:rsid w:val="00AA18B4"/>
    <w:rsid w:val="00AA1A9F"/>
    <w:rsid w:val="00AA1AE2"/>
    <w:rsid w:val="00AA1B7F"/>
    <w:rsid w:val="00AA1E75"/>
    <w:rsid w:val="00AA1FC5"/>
    <w:rsid w:val="00AA1FD8"/>
    <w:rsid w:val="00AA2101"/>
    <w:rsid w:val="00AA2331"/>
    <w:rsid w:val="00AA2414"/>
    <w:rsid w:val="00AA25B9"/>
    <w:rsid w:val="00AA25E0"/>
    <w:rsid w:val="00AA2622"/>
    <w:rsid w:val="00AA2744"/>
    <w:rsid w:val="00AA278F"/>
    <w:rsid w:val="00AA289D"/>
    <w:rsid w:val="00AA28E1"/>
    <w:rsid w:val="00AA2D35"/>
    <w:rsid w:val="00AA2E3E"/>
    <w:rsid w:val="00AA2F46"/>
    <w:rsid w:val="00AA2FB7"/>
    <w:rsid w:val="00AA3206"/>
    <w:rsid w:val="00AA32E4"/>
    <w:rsid w:val="00AA3416"/>
    <w:rsid w:val="00AA3451"/>
    <w:rsid w:val="00AA35A4"/>
    <w:rsid w:val="00AA36C5"/>
    <w:rsid w:val="00AA37F1"/>
    <w:rsid w:val="00AA3807"/>
    <w:rsid w:val="00AA3847"/>
    <w:rsid w:val="00AA3AC5"/>
    <w:rsid w:val="00AA3B8A"/>
    <w:rsid w:val="00AA3BE8"/>
    <w:rsid w:val="00AA41EC"/>
    <w:rsid w:val="00AA44A4"/>
    <w:rsid w:val="00AA4684"/>
    <w:rsid w:val="00AA47FE"/>
    <w:rsid w:val="00AA4A44"/>
    <w:rsid w:val="00AA4B95"/>
    <w:rsid w:val="00AA4F64"/>
    <w:rsid w:val="00AA4FC6"/>
    <w:rsid w:val="00AA5060"/>
    <w:rsid w:val="00AA5259"/>
    <w:rsid w:val="00AA53A0"/>
    <w:rsid w:val="00AA53D2"/>
    <w:rsid w:val="00AA53EF"/>
    <w:rsid w:val="00AA557A"/>
    <w:rsid w:val="00AA564B"/>
    <w:rsid w:val="00AA5B1A"/>
    <w:rsid w:val="00AA5B7D"/>
    <w:rsid w:val="00AA5F3D"/>
    <w:rsid w:val="00AA5F5A"/>
    <w:rsid w:val="00AA5F5D"/>
    <w:rsid w:val="00AA5F96"/>
    <w:rsid w:val="00AA6220"/>
    <w:rsid w:val="00AA63CA"/>
    <w:rsid w:val="00AA665D"/>
    <w:rsid w:val="00AA66C3"/>
    <w:rsid w:val="00AA6C37"/>
    <w:rsid w:val="00AA6E08"/>
    <w:rsid w:val="00AA6EF1"/>
    <w:rsid w:val="00AA6F5B"/>
    <w:rsid w:val="00AA7007"/>
    <w:rsid w:val="00AA70FE"/>
    <w:rsid w:val="00AA7119"/>
    <w:rsid w:val="00AA7211"/>
    <w:rsid w:val="00AA72B9"/>
    <w:rsid w:val="00AA7490"/>
    <w:rsid w:val="00AA7867"/>
    <w:rsid w:val="00AA79D0"/>
    <w:rsid w:val="00AA79DC"/>
    <w:rsid w:val="00AA7C4A"/>
    <w:rsid w:val="00AA7E1D"/>
    <w:rsid w:val="00AA7EF8"/>
    <w:rsid w:val="00AA7F3B"/>
    <w:rsid w:val="00AB06AF"/>
    <w:rsid w:val="00AB0745"/>
    <w:rsid w:val="00AB0BE8"/>
    <w:rsid w:val="00AB0F11"/>
    <w:rsid w:val="00AB0FB6"/>
    <w:rsid w:val="00AB1249"/>
    <w:rsid w:val="00AB13CE"/>
    <w:rsid w:val="00AB15AA"/>
    <w:rsid w:val="00AB15FA"/>
    <w:rsid w:val="00AB17B0"/>
    <w:rsid w:val="00AB1933"/>
    <w:rsid w:val="00AB1AAF"/>
    <w:rsid w:val="00AB1AF2"/>
    <w:rsid w:val="00AB1C77"/>
    <w:rsid w:val="00AB1DCB"/>
    <w:rsid w:val="00AB1ED4"/>
    <w:rsid w:val="00AB1F15"/>
    <w:rsid w:val="00AB1F4B"/>
    <w:rsid w:val="00AB1F5C"/>
    <w:rsid w:val="00AB1F66"/>
    <w:rsid w:val="00AB1FDD"/>
    <w:rsid w:val="00AB1FE6"/>
    <w:rsid w:val="00AB2348"/>
    <w:rsid w:val="00AB244F"/>
    <w:rsid w:val="00AB2540"/>
    <w:rsid w:val="00AB28B9"/>
    <w:rsid w:val="00AB29C1"/>
    <w:rsid w:val="00AB2A8F"/>
    <w:rsid w:val="00AB2AD0"/>
    <w:rsid w:val="00AB2E1C"/>
    <w:rsid w:val="00AB2F6D"/>
    <w:rsid w:val="00AB3046"/>
    <w:rsid w:val="00AB35F9"/>
    <w:rsid w:val="00AB35FD"/>
    <w:rsid w:val="00AB367C"/>
    <w:rsid w:val="00AB38E0"/>
    <w:rsid w:val="00AB3993"/>
    <w:rsid w:val="00AB3B38"/>
    <w:rsid w:val="00AB4022"/>
    <w:rsid w:val="00AB4024"/>
    <w:rsid w:val="00AB4052"/>
    <w:rsid w:val="00AB40B6"/>
    <w:rsid w:val="00AB4237"/>
    <w:rsid w:val="00AB428D"/>
    <w:rsid w:val="00AB43A1"/>
    <w:rsid w:val="00AB45DC"/>
    <w:rsid w:val="00AB46E6"/>
    <w:rsid w:val="00AB47A2"/>
    <w:rsid w:val="00AB4918"/>
    <w:rsid w:val="00AB49DB"/>
    <w:rsid w:val="00AB4AEF"/>
    <w:rsid w:val="00AB4C03"/>
    <w:rsid w:val="00AB4CC2"/>
    <w:rsid w:val="00AB4E5A"/>
    <w:rsid w:val="00AB4E67"/>
    <w:rsid w:val="00AB4EE0"/>
    <w:rsid w:val="00AB52FF"/>
    <w:rsid w:val="00AB5318"/>
    <w:rsid w:val="00AB55B3"/>
    <w:rsid w:val="00AB567A"/>
    <w:rsid w:val="00AB5698"/>
    <w:rsid w:val="00AB59F0"/>
    <w:rsid w:val="00AB5AA1"/>
    <w:rsid w:val="00AB5B91"/>
    <w:rsid w:val="00AB5CB9"/>
    <w:rsid w:val="00AB5D98"/>
    <w:rsid w:val="00AB5FAA"/>
    <w:rsid w:val="00AB6312"/>
    <w:rsid w:val="00AB64D2"/>
    <w:rsid w:val="00AB665F"/>
    <w:rsid w:val="00AB66AD"/>
    <w:rsid w:val="00AB67ED"/>
    <w:rsid w:val="00AB680E"/>
    <w:rsid w:val="00AB6D62"/>
    <w:rsid w:val="00AB7141"/>
    <w:rsid w:val="00AB71D0"/>
    <w:rsid w:val="00AB72AB"/>
    <w:rsid w:val="00AB76EF"/>
    <w:rsid w:val="00AB785E"/>
    <w:rsid w:val="00AB7908"/>
    <w:rsid w:val="00AB7A38"/>
    <w:rsid w:val="00AB7F05"/>
    <w:rsid w:val="00AC0015"/>
    <w:rsid w:val="00AC0078"/>
    <w:rsid w:val="00AC0111"/>
    <w:rsid w:val="00AC0160"/>
    <w:rsid w:val="00AC01A4"/>
    <w:rsid w:val="00AC01DF"/>
    <w:rsid w:val="00AC02B2"/>
    <w:rsid w:val="00AC02DB"/>
    <w:rsid w:val="00AC0572"/>
    <w:rsid w:val="00AC0682"/>
    <w:rsid w:val="00AC0B28"/>
    <w:rsid w:val="00AC0C8C"/>
    <w:rsid w:val="00AC0CC6"/>
    <w:rsid w:val="00AC11B0"/>
    <w:rsid w:val="00AC1495"/>
    <w:rsid w:val="00AC1804"/>
    <w:rsid w:val="00AC193A"/>
    <w:rsid w:val="00AC199C"/>
    <w:rsid w:val="00AC1A72"/>
    <w:rsid w:val="00AC1D74"/>
    <w:rsid w:val="00AC1E0C"/>
    <w:rsid w:val="00AC1EDA"/>
    <w:rsid w:val="00AC2061"/>
    <w:rsid w:val="00AC2181"/>
    <w:rsid w:val="00AC2349"/>
    <w:rsid w:val="00AC2381"/>
    <w:rsid w:val="00AC2480"/>
    <w:rsid w:val="00AC24B1"/>
    <w:rsid w:val="00AC2502"/>
    <w:rsid w:val="00AC2BB3"/>
    <w:rsid w:val="00AC2D89"/>
    <w:rsid w:val="00AC30CB"/>
    <w:rsid w:val="00AC30F3"/>
    <w:rsid w:val="00AC3329"/>
    <w:rsid w:val="00AC3342"/>
    <w:rsid w:val="00AC3356"/>
    <w:rsid w:val="00AC33F9"/>
    <w:rsid w:val="00AC3408"/>
    <w:rsid w:val="00AC342F"/>
    <w:rsid w:val="00AC34A9"/>
    <w:rsid w:val="00AC3714"/>
    <w:rsid w:val="00AC3A19"/>
    <w:rsid w:val="00AC3C8C"/>
    <w:rsid w:val="00AC3D86"/>
    <w:rsid w:val="00AC3EF6"/>
    <w:rsid w:val="00AC3F36"/>
    <w:rsid w:val="00AC4064"/>
    <w:rsid w:val="00AC40AA"/>
    <w:rsid w:val="00AC40D3"/>
    <w:rsid w:val="00AC41A7"/>
    <w:rsid w:val="00AC41FF"/>
    <w:rsid w:val="00AC421B"/>
    <w:rsid w:val="00AC4290"/>
    <w:rsid w:val="00AC4295"/>
    <w:rsid w:val="00AC462A"/>
    <w:rsid w:val="00AC4798"/>
    <w:rsid w:val="00AC4813"/>
    <w:rsid w:val="00AC4888"/>
    <w:rsid w:val="00AC48D4"/>
    <w:rsid w:val="00AC4993"/>
    <w:rsid w:val="00AC4B17"/>
    <w:rsid w:val="00AC5202"/>
    <w:rsid w:val="00AC529F"/>
    <w:rsid w:val="00AC554F"/>
    <w:rsid w:val="00AC55F6"/>
    <w:rsid w:val="00AC5632"/>
    <w:rsid w:val="00AC56E5"/>
    <w:rsid w:val="00AC5713"/>
    <w:rsid w:val="00AC5938"/>
    <w:rsid w:val="00AC597B"/>
    <w:rsid w:val="00AC5A0D"/>
    <w:rsid w:val="00AC5BDB"/>
    <w:rsid w:val="00AC5BFD"/>
    <w:rsid w:val="00AC5CCF"/>
    <w:rsid w:val="00AC5D69"/>
    <w:rsid w:val="00AC5F11"/>
    <w:rsid w:val="00AC60AE"/>
    <w:rsid w:val="00AC60B3"/>
    <w:rsid w:val="00AC61B8"/>
    <w:rsid w:val="00AC6671"/>
    <w:rsid w:val="00AC6844"/>
    <w:rsid w:val="00AC68F7"/>
    <w:rsid w:val="00AC6926"/>
    <w:rsid w:val="00AC6A01"/>
    <w:rsid w:val="00AC6F04"/>
    <w:rsid w:val="00AC7036"/>
    <w:rsid w:val="00AC7310"/>
    <w:rsid w:val="00AC74D6"/>
    <w:rsid w:val="00AC7783"/>
    <w:rsid w:val="00AC77B8"/>
    <w:rsid w:val="00AC78E5"/>
    <w:rsid w:val="00AC7964"/>
    <w:rsid w:val="00AC7B44"/>
    <w:rsid w:val="00AC7C85"/>
    <w:rsid w:val="00AC7E44"/>
    <w:rsid w:val="00AC7F54"/>
    <w:rsid w:val="00AD00EE"/>
    <w:rsid w:val="00AD0126"/>
    <w:rsid w:val="00AD0155"/>
    <w:rsid w:val="00AD024A"/>
    <w:rsid w:val="00AD0306"/>
    <w:rsid w:val="00AD0319"/>
    <w:rsid w:val="00AD032E"/>
    <w:rsid w:val="00AD03FA"/>
    <w:rsid w:val="00AD0577"/>
    <w:rsid w:val="00AD0733"/>
    <w:rsid w:val="00AD07F2"/>
    <w:rsid w:val="00AD0B09"/>
    <w:rsid w:val="00AD0B23"/>
    <w:rsid w:val="00AD0CED"/>
    <w:rsid w:val="00AD0E4F"/>
    <w:rsid w:val="00AD0E8B"/>
    <w:rsid w:val="00AD0ED2"/>
    <w:rsid w:val="00AD104F"/>
    <w:rsid w:val="00AD1112"/>
    <w:rsid w:val="00AD113E"/>
    <w:rsid w:val="00AD11D1"/>
    <w:rsid w:val="00AD139E"/>
    <w:rsid w:val="00AD1552"/>
    <w:rsid w:val="00AD1712"/>
    <w:rsid w:val="00AD17CB"/>
    <w:rsid w:val="00AD185A"/>
    <w:rsid w:val="00AD1868"/>
    <w:rsid w:val="00AD1A6A"/>
    <w:rsid w:val="00AD1AA9"/>
    <w:rsid w:val="00AD1CF2"/>
    <w:rsid w:val="00AD1F7D"/>
    <w:rsid w:val="00AD1FF2"/>
    <w:rsid w:val="00AD222D"/>
    <w:rsid w:val="00AD2244"/>
    <w:rsid w:val="00AD238A"/>
    <w:rsid w:val="00AD2447"/>
    <w:rsid w:val="00AD249E"/>
    <w:rsid w:val="00AD2598"/>
    <w:rsid w:val="00AD27F6"/>
    <w:rsid w:val="00AD296D"/>
    <w:rsid w:val="00AD2D68"/>
    <w:rsid w:val="00AD2D93"/>
    <w:rsid w:val="00AD304B"/>
    <w:rsid w:val="00AD308F"/>
    <w:rsid w:val="00AD31A0"/>
    <w:rsid w:val="00AD320C"/>
    <w:rsid w:val="00AD32C4"/>
    <w:rsid w:val="00AD3421"/>
    <w:rsid w:val="00AD3489"/>
    <w:rsid w:val="00AD349B"/>
    <w:rsid w:val="00AD356E"/>
    <w:rsid w:val="00AD37BE"/>
    <w:rsid w:val="00AD3804"/>
    <w:rsid w:val="00AD3946"/>
    <w:rsid w:val="00AD3A5E"/>
    <w:rsid w:val="00AD3AF2"/>
    <w:rsid w:val="00AD3B23"/>
    <w:rsid w:val="00AD3BCE"/>
    <w:rsid w:val="00AD3CA8"/>
    <w:rsid w:val="00AD3E1D"/>
    <w:rsid w:val="00AD3EF8"/>
    <w:rsid w:val="00AD4194"/>
    <w:rsid w:val="00AD41F4"/>
    <w:rsid w:val="00AD42A7"/>
    <w:rsid w:val="00AD431F"/>
    <w:rsid w:val="00AD447E"/>
    <w:rsid w:val="00AD46A7"/>
    <w:rsid w:val="00AD47FB"/>
    <w:rsid w:val="00AD4937"/>
    <w:rsid w:val="00AD496A"/>
    <w:rsid w:val="00AD4A02"/>
    <w:rsid w:val="00AD4E10"/>
    <w:rsid w:val="00AD52D2"/>
    <w:rsid w:val="00AD5336"/>
    <w:rsid w:val="00AD552F"/>
    <w:rsid w:val="00AD5546"/>
    <w:rsid w:val="00AD5573"/>
    <w:rsid w:val="00AD5774"/>
    <w:rsid w:val="00AD57B6"/>
    <w:rsid w:val="00AD594E"/>
    <w:rsid w:val="00AD5A2D"/>
    <w:rsid w:val="00AD5AA6"/>
    <w:rsid w:val="00AD5C76"/>
    <w:rsid w:val="00AD5CBE"/>
    <w:rsid w:val="00AD5E54"/>
    <w:rsid w:val="00AD5F9E"/>
    <w:rsid w:val="00AD6710"/>
    <w:rsid w:val="00AD6BB2"/>
    <w:rsid w:val="00AD6C7C"/>
    <w:rsid w:val="00AD6D37"/>
    <w:rsid w:val="00AD6EA0"/>
    <w:rsid w:val="00AD7254"/>
    <w:rsid w:val="00AD729B"/>
    <w:rsid w:val="00AD729E"/>
    <w:rsid w:val="00AD72CD"/>
    <w:rsid w:val="00AD7336"/>
    <w:rsid w:val="00AD7405"/>
    <w:rsid w:val="00AD74E2"/>
    <w:rsid w:val="00AD762C"/>
    <w:rsid w:val="00AD764A"/>
    <w:rsid w:val="00AD7A3B"/>
    <w:rsid w:val="00AD7D3B"/>
    <w:rsid w:val="00AD7D8F"/>
    <w:rsid w:val="00AE0039"/>
    <w:rsid w:val="00AE0051"/>
    <w:rsid w:val="00AE00AF"/>
    <w:rsid w:val="00AE00F0"/>
    <w:rsid w:val="00AE0148"/>
    <w:rsid w:val="00AE066C"/>
    <w:rsid w:val="00AE08A6"/>
    <w:rsid w:val="00AE09B2"/>
    <w:rsid w:val="00AE0AEB"/>
    <w:rsid w:val="00AE0E74"/>
    <w:rsid w:val="00AE0F1F"/>
    <w:rsid w:val="00AE0F35"/>
    <w:rsid w:val="00AE0FD2"/>
    <w:rsid w:val="00AE113F"/>
    <w:rsid w:val="00AE152D"/>
    <w:rsid w:val="00AE1629"/>
    <w:rsid w:val="00AE16C6"/>
    <w:rsid w:val="00AE1865"/>
    <w:rsid w:val="00AE1953"/>
    <w:rsid w:val="00AE19D7"/>
    <w:rsid w:val="00AE1A49"/>
    <w:rsid w:val="00AE1A67"/>
    <w:rsid w:val="00AE1C66"/>
    <w:rsid w:val="00AE1D9E"/>
    <w:rsid w:val="00AE1DAA"/>
    <w:rsid w:val="00AE1F01"/>
    <w:rsid w:val="00AE1F65"/>
    <w:rsid w:val="00AE1F92"/>
    <w:rsid w:val="00AE215B"/>
    <w:rsid w:val="00AE221F"/>
    <w:rsid w:val="00AE2220"/>
    <w:rsid w:val="00AE24A4"/>
    <w:rsid w:val="00AE24D8"/>
    <w:rsid w:val="00AE252D"/>
    <w:rsid w:val="00AE2685"/>
    <w:rsid w:val="00AE26A3"/>
    <w:rsid w:val="00AE2771"/>
    <w:rsid w:val="00AE2FA9"/>
    <w:rsid w:val="00AE3059"/>
    <w:rsid w:val="00AE3096"/>
    <w:rsid w:val="00AE3206"/>
    <w:rsid w:val="00AE32A2"/>
    <w:rsid w:val="00AE3377"/>
    <w:rsid w:val="00AE33F1"/>
    <w:rsid w:val="00AE340F"/>
    <w:rsid w:val="00AE344C"/>
    <w:rsid w:val="00AE3485"/>
    <w:rsid w:val="00AE35F3"/>
    <w:rsid w:val="00AE360B"/>
    <w:rsid w:val="00AE3678"/>
    <w:rsid w:val="00AE3702"/>
    <w:rsid w:val="00AE3A0E"/>
    <w:rsid w:val="00AE3C69"/>
    <w:rsid w:val="00AE3D53"/>
    <w:rsid w:val="00AE3D79"/>
    <w:rsid w:val="00AE3DEC"/>
    <w:rsid w:val="00AE3DF2"/>
    <w:rsid w:val="00AE3E04"/>
    <w:rsid w:val="00AE3ED1"/>
    <w:rsid w:val="00AE3F32"/>
    <w:rsid w:val="00AE40FC"/>
    <w:rsid w:val="00AE41A7"/>
    <w:rsid w:val="00AE4210"/>
    <w:rsid w:val="00AE452A"/>
    <w:rsid w:val="00AE45B1"/>
    <w:rsid w:val="00AE46FE"/>
    <w:rsid w:val="00AE4942"/>
    <w:rsid w:val="00AE49A5"/>
    <w:rsid w:val="00AE4A77"/>
    <w:rsid w:val="00AE4B45"/>
    <w:rsid w:val="00AE4B86"/>
    <w:rsid w:val="00AE4C59"/>
    <w:rsid w:val="00AE5176"/>
    <w:rsid w:val="00AE54EC"/>
    <w:rsid w:val="00AE55EF"/>
    <w:rsid w:val="00AE561C"/>
    <w:rsid w:val="00AE56B7"/>
    <w:rsid w:val="00AE5793"/>
    <w:rsid w:val="00AE5826"/>
    <w:rsid w:val="00AE5C80"/>
    <w:rsid w:val="00AE5F34"/>
    <w:rsid w:val="00AE5FA7"/>
    <w:rsid w:val="00AE6018"/>
    <w:rsid w:val="00AE60AF"/>
    <w:rsid w:val="00AE61B5"/>
    <w:rsid w:val="00AE6265"/>
    <w:rsid w:val="00AE6524"/>
    <w:rsid w:val="00AE673F"/>
    <w:rsid w:val="00AE67BF"/>
    <w:rsid w:val="00AE6A03"/>
    <w:rsid w:val="00AE6C62"/>
    <w:rsid w:val="00AE6C7B"/>
    <w:rsid w:val="00AE6D14"/>
    <w:rsid w:val="00AE6F32"/>
    <w:rsid w:val="00AE743B"/>
    <w:rsid w:val="00AE7802"/>
    <w:rsid w:val="00AE7A5F"/>
    <w:rsid w:val="00AE7B13"/>
    <w:rsid w:val="00AE7B20"/>
    <w:rsid w:val="00AE7B7E"/>
    <w:rsid w:val="00AE7D69"/>
    <w:rsid w:val="00AE7DA6"/>
    <w:rsid w:val="00AE7DBE"/>
    <w:rsid w:val="00AE7E44"/>
    <w:rsid w:val="00AE7E51"/>
    <w:rsid w:val="00AE7ECE"/>
    <w:rsid w:val="00AE7FD7"/>
    <w:rsid w:val="00AE7FFC"/>
    <w:rsid w:val="00AF000C"/>
    <w:rsid w:val="00AF00E2"/>
    <w:rsid w:val="00AF0236"/>
    <w:rsid w:val="00AF0268"/>
    <w:rsid w:val="00AF050B"/>
    <w:rsid w:val="00AF05C3"/>
    <w:rsid w:val="00AF05D1"/>
    <w:rsid w:val="00AF07CE"/>
    <w:rsid w:val="00AF0D73"/>
    <w:rsid w:val="00AF0DD7"/>
    <w:rsid w:val="00AF0E3D"/>
    <w:rsid w:val="00AF0EB9"/>
    <w:rsid w:val="00AF0F15"/>
    <w:rsid w:val="00AF0F16"/>
    <w:rsid w:val="00AF128C"/>
    <w:rsid w:val="00AF13A1"/>
    <w:rsid w:val="00AF17DF"/>
    <w:rsid w:val="00AF181D"/>
    <w:rsid w:val="00AF1885"/>
    <w:rsid w:val="00AF1968"/>
    <w:rsid w:val="00AF19DF"/>
    <w:rsid w:val="00AF1A3B"/>
    <w:rsid w:val="00AF1B25"/>
    <w:rsid w:val="00AF1B73"/>
    <w:rsid w:val="00AF1EEC"/>
    <w:rsid w:val="00AF2000"/>
    <w:rsid w:val="00AF2198"/>
    <w:rsid w:val="00AF27A5"/>
    <w:rsid w:val="00AF27DE"/>
    <w:rsid w:val="00AF288B"/>
    <w:rsid w:val="00AF2A84"/>
    <w:rsid w:val="00AF2A97"/>
    <w:rsid w:val="00AF2C9D"/>
    <w:rsid w:val="00AF2DAE"/>
    <w:rsid w:val="00AF30E2"/>
    <w:rsid w:val="00AF3167"/>
    <w:rsid w:val="00AF3367"/>
    <w:rsid w:val="00AF3543"/>
    <w:rsid w:val="00AF363D"/>
    <w:rsid w:val="00AF3715"/>
    <w:rsid w:val="00AF3768"/>
    <w:rsid w:val="00AF37DE"/>
    <w:rsid w:val="00AF3867"/>
    <w:rsid w:val="00AF3A7C"/>
    <w:rsid w:val="00AF3BC5"/>
    <w:rsid w:val="00AF3BCC"/>
    <w:rsid w:val="00AF3EF6"/>
    <w:rsid w:val="00AF436B"/>
    <w:rsid w:val="00AF4438"/>
    <w:rsid w:val="00AF4501"/>
    <w:rsid w:val="00AF4709"/>
    <w:rsid w:val="00AF47B2"/>
    <w:rsid w:val="00AF4866"/>
    <w:rsid w:val="00AF488A"/>
    <w:rsid w:val="00AF4B9B"/>
    <w:rsid w:val="00AF4BD8"/>
    <w:rsid w:val="00AF4BF7"/>
    <w:rsid w:val="00AF4DB9"/>
    <w:rsid w:val="00AF4E03"/>
    <w:rsid w:val="00AF4E22"/>
    <w:rsid w:val="00AF4EE5"/>
    <w:rsid w:val="00AF514B"/>
    <w:rsid w:val="00AF51D5"/>
    <w:rsid w:val="00AF52FB"/>
    <w:rsid w:val="00AF560A"/>
    <w:rsid w:val="00AF5703"/>
    <w:rsid w:val="00AF57DD"/>
    <w:rsid w:val="00AF59C4"/>
    <w:rsid w:val="00AF5E36"/>
    <w:rsid w:val="00AF6184"/>
    <w:rsid w:val="00AF6349"/>
    <w:rsid w:val="00AF6356"/>
    <w:rsid w:val="00AF63A2"/>
    <w:rsid w:val="00AF63BB"/>
    <w:rsid w:val="00AF6463"/>
    <w:rsid w:val="00AF670A"/>
    <w:rsid w:val="00AF6722"/>
    <w:rsid w:val="00AF6796"/>
    <w:rsid w:val="00AF6967"/>
    <w:rsid w:val="00AF71B8"/>
    <w:rsid w:val="00AF742A"/>
    <w:rsid w:val="00AF7689"/>
    <w:rsid w:val="00AF76DB"/>
    <w:rsid w:val="00AF7825"/>
    <w:rsid w:val="00AF7869"/>
    <w:rsid w:val="00AF792A"/>
    <w:rsid w:val="00AF7A84"/>
    <w:rsid w:val="00AF7A98"/>
    <w:rsid w:val="00AF7CB8"/>
    <w:rsid w:val="00AF7D84"/>
    <w:rsid w:val="00AF7EB9"/>
    <w:rsid w:val="00AF7F02"/>
    <w:rsid w:val="00AF7F2E"/>
    <w:rsid w:val="00B00311"/>
    <w:rsid w:val="00B0035D"/>
    <w:rsid w:val="00B003BB"/>
    <w:rsid w:val="00B00496"/>
    <w:rsid w:val="00B00574"/>
    <w:rsid w:val="00B00730"/>
    <w:rsid w:val="00B00AAA"/>
    <w:rsid w:val="00B00B36"/>
    <w:rsid w:val="00B0108B"/>
    <w:rsid w:val="00B011E9"/>
    <w:rsid w:val="00B01231"/>
    <w:rsid w:val="00B01282"/>
    <w:rsid w:val="00B01287"/>
    <w:rsid w:val="00B01387"/>
    <w:rsid w:val="00B0155B"/>
    <w:rsid w:val="00B01630"/>
    <w:rsid w:val="00B0165F"/>
    <w:rsid w:val="00B01A14"/>
    <w:rsid w:val="00B01A25"/>
    <w:rsid w:val="00B01C07"/>
    <w:rsid w:val="00B01C4D"/>
    <w:rsid w:val="00B01CDE"/>
    <w:rsid w:val="00B01D69"/>
    <w:rsid w:val="00B01DC9"/>
    <w:rsid w:val="00B02127"/>
    <w:rsid w:val="00B02139"/>
    <w:rsid w:val="00B0217B"/>
    <w:rsid w:val="00B021EF"/>
    <w:rsid w:val="00B02330"/>
    <w:rsid w:val="00B0260C"/>
    <w:rsid w:val="00B02614"/>
    <w:rsid w:val="00B027B9"/>
    <w:rsid w:val="00B027E9"/>
    <w:rsid w:val="00B02978"/>
    <w:rsid w:val="00B02B0E"/>
    <w:rsid w:val="00B02C53"/>
    <w:rsid w:val="00B02C57"/>
    <w:rsid w:val="00B02C8D"/>
    <w:rsid w:val="00B02CAF"/>
    <w:rsid w:val="00B02DB0"/>
    <w:rsid w:val="00B031A4"/>
    <w:rsid w:val="00B031F9"/>
    <w:rsid w:val="00B0340E"/>
    <w:rsid w:val="00B036E3"/>
    <w:rsid w:val="00B037A1"/>
    <w:rsid w:val="00B037C7"/>
    <w:rsid w:val="00B03A17"/>
    <w:rsid w:val="00B03DAE"/>
    <w:rsid w:val="00B03DD9"/>
    <w:rsid w:val="00B03F94"/>
    <w:rsid w:val="00B03FBD"/>
    <w:rsid w:val="00B04026"/>
    <w:rsid w:val="00B040A8"/>
    <w:rsid w:val="00B0412B"/>
    <w:rsid w:val="00B043A6"/>
    <w:rsid w:val="00B047CE"/>
    <w:rsid w:val="00B049AF"/>
    <w:rsid w:val="00B04B0F"/>
    <w:rsid w:val="00B04BD8"/>
    <w:rsid w:val="00B04BD9"/>
    <w:rsid w:val="00B04D3F"/>
    <w:rsid w:val="00B05073"/>
    <w:rsid w:val="00B050F3"/>
    <w:rsid w:val="00B0526B"/>
    <w:rsid w:val="00B05341"/>
    <w:rsid w:val="00B05513"/>
    <w:rsid w:val="00B0558D"/>
    <w:rsid w:val="00B0567D"/>
    <w:rsid w:val="00B05A2C"/>
    <w:rsid w:val="00B05F39"/>
    <w:rsid w:val="00B06025"/>
    <w:rsid w:val="00B060E3"/>
    <w:rsid w:val="00B065DD"/>
    <w:rsid w:val="00B065F3"/>
    <w:rsid w:val="00B06774"/>
    <w:rsid w:val="00B0681E"/>
    <w:rsid w:val="00B06BC9"/>
    <w:rsid w:val="00B06C06"/>
    <w:rsid w:val="00B06DED"/>
    <w:rsid w:val="00B06DEE"/>
    <w:rsid w:val="00B06F1F"/>
    <w:rsid w:val="00B06F31"/>
    <w:rsid w:val="00B07309"/>
    <w:rsid w:val="00B0744F"/>
    <w:rsid w:val="00B07497"/>
    <w:rsid w:val="00B07504"/>
    <w:rsid w:val="00B0754C"/>
    <w:rsid w:val="00B0774D"/>
    <w:rsid w:val="00B07875"/>
    <w:rsid w:val="00B07B46"/>
    <w:rsid w:val="00B07C1E"/>
    <w:rsid w:val="00B07D21"/>
    <w:rsid w:val="00B07EBC"/>
    <w:rsid w:val="00B07F88"/>
    <w:rsid w:val="00B07FFA"/>
    <w:rsid w:val="00B07FFE"/>
    <w:rsid w:val="00B10001"/>
    <w:rsid w:val="00B1002C"/>
    <w:rsid w:val="00B1021D"/>
    <w:rsid w:val="00B10341"/>
    <w:rsid w:val="00B107C2"/>
    <w:rsid w:val="00B108E3"/>
    <w:rsid w:val="00B10CA9"/>
    <w:rsid w:val="00B10D2B"/>
    <w:rsid w:val="00B11051"/>
    <w:rsid w:val="00B1135B"/>
    <w:rsid w:val="00B11561"/>
    <w:rsid w:val="00B118D0"/>
    <w:rsid w:val="00B11907"/>
    <w:rsid w:val="00B11971"/>
    <w:rsid w:val="00B11AAF"/>
    <w:rsid w:val="00B11BBA"/>
    <w:rsid w:val="00B11CCB"/>
    <w:rsid w:val="00B11DD0"/>
    <w:rsid w:val="00B126EF"/>
    <w:rsid w:val="00B127BA"/>
    <w:rsid w:val="00B12885"/>
    <w:rsid w:val="00B12EAD"/>
    <w:rsid w:val="00B12F63"/>
    <w:rsid w:val="00B13035"/>
    <w:rsid w:val="00B13257"/>
    <w:rsid w:val="00B1347B"/>
    <w:rsid w:val="00B134CD"/>
    <w:rsid w:val="00B134DD"/>
    <w:rsid w:val="00B137DE"/>
    <w:rsid w:val="00B137F4"/>
    <w:rsid w:val="00B1381E"/>
    <w:rsid w:val="00B13824"/>
    <w:rsid w:val="00B13A5C"/>
    <w:rsid w:val="00B13B2A"/>
    <w:rsid w:val="00B13B49"/>
    <w:rsid w:val="00B13C3F"/>
    <w:rsid w:val="00B13C59"/>
    <w:rsid w:val="00B13ED2"/>
    <w:rsid w:val="00B13F50"/>
    <w:rsid w:val="00B1405A"/>
    <w:rsid w:val="00B141C7"/>
    <w:rsid w:val="00B14617"/>
    <w:rsid w:val="00B1467A"/>
    <w:rsid w:val="00B14760"/>
    <w:rsid w:val="00B14E0C"/>
    <w:rsid w:val="00B14F3D"/>
    <w:rsid w:val="00B152F8"/>
    <w:rsid w:val="00B154C4"/>
    <w:rsid w:val="00B155D3"/>
    <w:rsid w:val="00B157DC"/>
    <w:rsid w:val="00B15933"/>
    <w:rsid w:val="00B159AE"/>
    <w:rsid w:val="00B159DC"/>
    <w:rsid w:val="00B15ACD"/>
    <w:rsid w:val="00B15B35"/>
    <w:rsid w:val="00B15D09"/>
    <w:rsid w:val="00B15D5D"/>
    <w:rsid w:val="00B15DB1"/>
    <w:rsid w:val="00B15EEB"/>
    <w:rsid w:val="00B160D5"/>
    <w:rsid w:val="00B160DD"/>
    <w:rsid w:val="00B161BD"/>
    <w:rsid w:val="00B1639B"/>
    <w:rsid w:val="00B1650C"/>
    <w:rsid w:val="00B1651B"/>
    <w:rsid w:val="00B1678D"/>
    <w:rsid w:val="00B16823"/>
    <w:rsid w:val="00B16BC8"/>
    <w:rsid w:val="00B16D51"/>
    <w:rsid w:val="00B16ED0"/>
    <w:rsid w:val="00B1708D"/>
    <w:rsid w:val="00B17167"/>
    <w:rsid w:val="00B17195"/>
    <w:rsid w:val="00B17375"/>
    <w:rsid w:val="00B17522"/>
    <w:rsid w:val="00B17571"/>
    <w:rsid w:val="00B17716"/>
    <w:rsid w:val="00B178B6"/>
    <w:rsid w:val="00B179E6"/>
    <w:rsid w:val="00B17B06"/>
    <w:rsid w:val="00B17B55"/>
    <w:rsid w:val="00B17B5C"/>
    <w:rsid w:val="00B17BA2"/>
    <w:rsid w:val="00B17C51"/>
    <w:rsid w:val="00B17CBB"/>
    <w:rsid w:val="00B17FD9"/>
    <w:rsid w:val="00B20103"/>
    <w:rsid w:val="00B201BD"/>
    <w:rsid w:val="00B2066F"/>
    <w:rsid w:val="00B20675"/>
    <w:rsid w:val="00B20866"/>
    <w:rsid w:val="00B20982"/>
    <w:rsid w:val="00B20A30"/>
    <w:rsid w:val="00B20A80"/>
    <w:rsid w:val="00B20ABA"/>
    <w:rsid w:val="00B20ACB"/>
    <w:rsid w:val="00B20B1A"/>
    <w:rsid w:val="00B20BF3"/>
    <w:rsid w:val="00B20C0B"/>
    <w:rsid w:val="00B20DAB"/>
    <w:rsid w:val="00B20F29"/>
    <w:rsid w:val="00B21237"/>
    <w:rsid w:val="00B21493"/>
    <w:rsid w:val="00B21498"/>
    <w:rsid w:val="00B2164E"/>
    <w:rsid w:val="00B21694"/>
    <w:rsid w:val="00B21849"/>
    <w:rsid w:val="00B218AE"/>
    <w:rsid w:val="00B2192D"/>
    <w:rsid w:val="00B2196A"/>
    <w:rsid w:val="00B21B0E"/>
    <w:rsid w:val="00B21CCC"/>
    <w:rsid w:val="00B21CE6"/>
    <w:rsid w:val="00B21DAA"/>
    <w:rsid w:val="00B21FEE"/>
    <w:rsid w:val="00B221EC"/>
    <w:rsid w:val="00B2254A"/>
    <w:rsid w:val="00B226FD"/>
    <w:rsid w:val="00B227DF"/>
    <w:rsid w:val="00B22C8F"/>
    <w:rsid w:val="00B22D9C"/>
    <w:rsid w:val="00B23014"/>
    <w:rsid w:val="00B230C3"/>
    <w:rsid w:val="00B230F2"/>
    <w:rsid w:val="00B23186"/>
    <w:rsid w:val="00B232D8"/>
    <w:rsid w:val="00B233A8"/>
    <w:rsid w:val="00B233BA"/>
    <w:rsid w:val="00B233C5"/>
    <w:rsid w:val="00B23483"/>
    <w:rsid w:val="00B235B6"/>
    <w:rsid w:val="00B23738"/>
    <w:rsid w:val="00B23807"/>
    <w:rsid w:val="00B238D2"/>
    <w:rsid w:val="00B239C9"/>
    <w:rsid w:val="00B23A31"/>
    <w:rsid w:val="00B23AB6"/>
    <w:rsid w:val="00B23BFC"/>
    <w:rsid w:val="00B23CBE"/>
    <w:rsid w:val="00B24006"/>
    <w:rsid w:val="00B2428C"/>
    <w:rsid w:val="00B2446B"/>
    <w:rsid w:val="00B245B1"/>
    <w:rsid w:val="00B245BA"/>
    <w:rsid w:val="00B245D9"/>
    <w:rsid w:val="00B24A71"/>
    <w:rsid w:val="00B24ABC"/>
    <w:rsid w:val="00B24D09"/>
    <w:rsid w:val="00B24DFF"/>
    <w:rsid w:val="00B2538D"/>
    <w:rsid w:val="00B25398"/>
    <w:rsid w:val="00B2561E"/>
    <w:rsid w:val="00B25770"/>
    <w:rsid w:val="00B25924"/>
    <w:rsid w:val="00B25AA2"/>
    <w:rsid w:val="00B26002"/>
    <w:rsid w:val="00B26078"/>
    <w:rsid w:val="00B260E6"/>
    <w:rsid w:val="00B26172"/>
    <w:rsid w:val="00B261B1"/>
    <w:rsid w:val="00B26632"/>
    <w:rsid w:val="00B26A5F"/>
    <w:rsid w:val="00B26A69"/>
    <w:rsid w:val="00B26AA2"/>
    <w:rsid w:val="00B26B8E"/>
    <w:rsid w:val="00B26C25"/>
    <w:rsid w:val="00B26CB8"/>
    <w:rsid w:val="00B26CE2"/>
    <w:rsid w:val="00B26DCF"/>
    <w:rsid w:val="00B26E9A"/>
    <w:rsid w:val="00B26FC0"/>
    <w:rsid w:val="00B26FD1"/>
    <w:rsid w:val="00B270D4"/>
    <w:rsid w:val="00B27413"/>
    <w:rsid w:val="00B27426"/>
    <w:rsid w:val="00B274CB"/>
    <w:rsid w:val="00B2786A"/>
    <w:rsid w:val="00B278C9"/>
    <w:rsid w:val="00B27924"/>
    <w:rsid w:val="00B27AC5"/>
    <w:rsid w:val="00B27AFB"/>
    <w:rsid w:val="00B27F25"/>
    <w:rsid w:val="00B27FEC"/>
    <w:rsid w:val="00B300A1"/>
    <w:rsid w:val="00B30120"/>
    <w:rsid w:val="00B30250"/>
    <w:rsid w:val="00B3032A"/>
    <w:rsid w:val="00B304E9"/>
    <w:rsid w:val="00B30685"/>
    <w:rsid w:val="00B30844"/>
    <w:rsid w:val="00B30C51"/>
    <w:rsid w:val="00B30D86"/>
    <w:rsid w:val="00B30F6A"/>
    <w:rsid w:val="00B310B3"/>
    <w:rsid w:val="00B3125C"/>
    <w:rsid w:val="00B31289"/>
    <w:rsid w:val="00B31530"/>
    <w:rsid w:val="00B318DC"/>
    <w:rsid w:val="00B31955"/>
    <w:rsid w:val="00B31A3E"/>
    <w:rsid w:val="00B31BA3"/>
    <w:rsid w:val="00B32112"/>
    <w:rsid w:val="00B323DA"/>
    <w:rsid w:val="00B3253D"/>
    <w:rsid w:val="00B325BD"/>
    <w:rsid w:val="00B32627"/>
    <w:rsid w:val="00B32692"/>
    <w:rsid w:val="00B32781"/>
    <w:rsid w:val="00B3291D"/>
    <w:rsid w:val="00B32A0B"/>
    <w:rsid w:val="00B32A34"/>
    <w:rsid w:val="00B32A68"/>
    <w:rsid w:val="00B32E9C"/>
    <w:rsid w:val="00B331C9"/>
    <w:rsid w:val="00B33360"/>
    <w:rsid w:val="00B33484"/>
    <w:rsid w:val="00B335DE"/>
    <w:rsid w:val="00B3366F"/>
    <w:rsid w:val="00B336A7"/>
    <w:rsid w:val="00B336B0"/>
    <w:rsid w:val="00B33745"/>
    <w:rsid w:val="00B33919"/>
    <w:rsid w:val="00B33DA0"/>
    <w:rsid w:val="00B34129"/>
    <w:rsid w:val="00B3418D"/>
    <w:rsid w:val="00B341B8"/>
    <w:rsid w:val="00B342CF"/>
    <w:rsid w:val="00B3443D"/>
    <w:rsid w:val="00B34701"/>
    <w:rsid w:val="00B34804"/>
    <w:rsid w:val="00B3495C"/>
    <w:rsid w:val="00B34BFC"/>
    <w:rsid w:val="00B34CE1"/>
    <w:rsid w:val="00B34CF7"/>
    <w:rsid w:val="00B34E22"/>
    <w:rsid w:val="00B34E67"/>
    <w:rsid w:val="00B34EB8"/>
    <w:rsid w:val="00B34EBA"/>
    <w:rsid w:val="00B34EEF"/>
    <w:rsid w:val="00B34F4C"/>
    <w:rsid w:val="00B35018"/>
    <w:rsid w:val="00B3527E"/>
    <w:rsid w:val="00B354F5"/>
    <w:rsid w:val="00B35612"/>
    <w:rsid w:val="00B3574F"/>
    <w:rsid w:val="00B35905"/>
    <w:rsid w:val="00B35A9F"/>
    <w:rsid w:val="00B35B5D"/>
    <w:rsid w:val="00B35FED"/>
    <w:rsid w:val="00B360C0"/>
    <w:rsid w:val="00B3620C"/>
    <w:rsid w:val="00B36290"/>
    <w:rsid w:val="00B366E3"/>
    <w:rsid w:val="00B36C38"/>
    <w:rsid w:val="00B36CC5"/>
    <w:rsid w:val="00B36D3B"/>
    <w:rsid w:val="00B36D48"/>
    <w:rsid w:val="00B37028"/>
    <w:rsid w:val="00B3728B"/>
    <w:rsid w:val="00B373B6"/>
    <w:rsid w:val="00B374F8"/>
    <w:rsid w:val="00B379A4"/>
    <w:rsid w:val="00B37BAC"/>
    <w:rsid w:val="00B37C1F"/>
    <w:rsid w:val="00B37C91"/>
    <w:rsid w:val="00B37E06"/>
    <w:rsid w:val="00B37EA1"/>
    <w:rsid w:val="00B37F0E"/>
    <w:rsid w:val="00B37F8C"/>
    <w:rsid w:val="00B400D6"/>
    <w:rsid w:val="00B40222"/>
    <w:rsid w:val="00B403FD"/>
    <w:rsid w:val="00B406BF"/>
    <w:rsid w:val="00B406FA"/>
    <w:rsid w:val="00B40859"/>
    <w:rsid w:val="00B409C6"/>
    <w:rsid w:val="00B409FB"/>
    <w:rsid w:val="00B40AE0"/>
    <w:rsid w:val="00B40EA9"/>
    <w:rsid w:val="00B41504"/>
    <w:rsid w:val="00B41540"/>
    <w:rsid w:val="00B41573"/>
    <w:rsid w:val="00B416E3"/>
    <w:rsid w:val="00B41780"/>
    <w:rsid w:val="00B41948"/>
    <w:rsid w:val="00B419FE"/>
    <w:rsid w:val="00B41D0D"/>
    <w:rsid w:val="00B4202D"/>
    <w:rsid w:val="00B42230"/>
    <w:rsid w:val="00B4276C"/>
    <w:rsid w:val="00B427AA"/>
    <w:rsid w:val="00B42874"/>
    <w:rsid w:val="00B42905"/>
    <w:rsid w:val="00B42910"/>
    <w:rsid w:val="00B429A6"/>
    <w:rsid w:val="00B429D5"/>
    <w:rsid w:val="00B430A8"/>
    <w:rsid w:val="00B431F9"/>
    <w:rsid w:val="00B43268"/>
    <w:rsid w:val="00B4331F"/>
    <w:rsid w:val="00B43423"/>
    <w:rsid w:val="00B435BC"/>
    <w:rsid w:val="00B435D5"/>
    <w:rsid w:val="00B435F2"/>
    <w:rsid w:val="00B43618"/>
    <w:rsid w:val="00B4372B"/>
    <w:rsid w:val="00B43A35"/>
    <w:rsid w:val="00B43CB7"/>
    <w:rsid w:val="00B43FD6"/>
    <w:rsid w:val="00B44083"/>
    <w:rsid w:val="00B441A1"/>
    <w:rsid w:val="00B4420A"/>
    <w:rsid w:val="00B44265"/>
    <w:rsid w:val="00B4429A"/>
    <w:rsid w:val="00B442B0"/>
    <w:rsid w:val="00B4434F"/>
    <w:rsid w:val="00B44364"/>
    <w:rsid w:val="00B44483"/>
    <w:rsid w:val="00B445E1"/>
    <w:rsid w:val="00B445E5"/>
    <w:rsid w:val="00B44607"/>
    <w:rsid w:val="00B4460A"/>
    <w:rsid w:val="00B44656"/>
    <w:rsid w:val="00B44738"/>
    <w:rsid w:val="00B44808"/>
    <w:rsid w:val="00B44C5D"/>
    <w:rsid w:val="00B44D1A"/>
    <w:rsid w:val="00B44E2E"/>
    <w:rsid w:val="00B450AE"/>
    <w:rsid w:val="00B451E1"/>
    <w:rsid w:val="00B453B0"/>
    <w:rsid w:val="00B4542D"/>
    <w:rsid w:val="00B45500"/>
    <w:rsid w:val="00B45532"/>
    <w:rsid w:val="00B455FF"/>
    <w:rsid w:val="00B4576E"/>
    <w:rsid w:val="00B4577A"/>
    <w:rsid w:val="00B459BC"/>
    <w:rsid w:val="00B45A03"/>
    <w:rsid w:val="00B45C92"/>
    <w:rsid w:val="00B45CF6"/>
    <w:rsid w:val="00B45D70"/>
    <w:rsid w:val="00B45F81"/>
    <w:rsid w:val="00B4614D"/>
    <w:rsid w:val="00B46255"/>
    <w:rsid w:val="00B46324"/>
    <w:rsid w:val="00B463BE"/>
    <w:rsid w:val="00B464A3"/>
    <w:rsid w:val="00B464E7"/>
    <w:rsid w:val="00B465A9"/>
    <w:rsid w:val="00B4679C"/>
    <w:rsid w:val="00B467F7"/>
    <w:rsid w:val="00B469AD"/>
    <w:rsid w:val="00B469EB"/>
    <w:rsid w:val="00B46B68"/>
    <w:rsid w:val="00B46B77"/>
    <w:rsid w:val="00B46DAF"/>
    <w:rsid w:val="00B46E36"/>
    <w:rsid w:val="00B46F36"/>
    <w:rsid w:val="00B46F71"/>
    <w:rsid w:val="00B47042"/>
    <w:rsid w:val="00B4719F"/>
    <w:rsid w:val="00B471E1"/>
    <w:rsid w:val="00B472BE"/>
    <w:rsid w:val="00B4759B"/>
    <w:rsid w:val="00B476A6"/>
    <w:rsid w:val="00B47757"/>
    <w:rsid w:val="00B47774"/>
    <w:rsid w:val="00B477F7"/>
    <w:rsid w:val="00B4782E"/>
    <w:rsid w:val="00B47835"/>
    <w:rsid w:val="00B479BA"/>
    <w:rsid w:val="00B47B15"/>
    <w:rsid w:val="00B47C02"/>
    <w:rsid w:val="00B47CF5"/>
    <w:rsid w:val="00B47E10"/>
    <w:rsid w:val="00B47FC9"/>
    <w:rsid w:val="00B5018E"/>
    <w:rsid w:val="00B50210"/>
    <w:rsid w:val="00B50313"/>
    <w:rsid w:val="00B5048B"/>
    <w:rsid w:val="00B504F3"/>
    <w:rsid w:val="00B50547"/>
    <w:rsid w:val="00B5059C"/>
    <w:rsid w:val="00B506A3"/>
    <w:rsid w:val="00B5074C"/>
    <w:rsid w:val="00B5081F"/>
    <w:rsid w:val="00B5089D"/>
    <w:rsid w:val="00B50B22"/>
    <w:rsid w:val="00B50C52"/>
    <w:rsid w:val="00B50CC5"/>
    <w:rsid w:val="00B50DD2"/>
    <w:rsid w:val="00B50E45"/>
    <w:rsid w:val="00B50FA6"/>
    <w:rsid w:val="00B510E3"/>
    <w:rsid w:val="00B5110B"/>
    <w:rsid w:val="00B51164"/>
    <w:rsid w:val="00B5149A"/>
    <w:rsid w:val="00B514CE"/>
    <w:rsid w:val="00B516D1"/>
    <w:rsid w:val="00B51705"/>
    <w:rsid w:val="00B5194A"/>
    <w:rsid w:val="00B5195E"/>
    <w:rsid w:val="00B51C50"/>
    <w:rsid w:val="00B51EE2"/>
    <w:rsid w:val="00B51F38"/>
    <w:rsid w:val="00B522DB"/>
    <w:rsid w:val="00B52334"/>
    <w:rsid w:val="00B52661"/>
    <w:rsid w:val="00B526D5"/>
    <w:rsid w:val="00B5271D"/>
    <w:rsid w:val="00B52728"/>
    <w:rsid w:val="00B52803"/>
    <w:rsid w:val="00B52817"/>
    <w:rsid w:val="00B52982"/>
    <w:rsid w:val="00B52A30"/>
    <w:rsid w:val="00B52ABC"/>
    <w:rsid w:val="00B52AF5"/>
    <w:rsid w:val="00B52C7E"/>
    <w:rsid w:val="00B52EAF"/>
    <w:rsid w:val="00B52F08"/>
    <w:rsid w:val="00B530AE"/>
    <w:rsid w:val="00B531A1"/>
    <w:rsid w:val="00B53228"/>
    <w:rsid w:val="00B5328A"/>
    <w:rsid w:val="00B53608"/>
    <w:rsid w:val="00B536AF"/>
    <w:rsid w:val="00B53755"/>
    <w:rsid w:val="00B53770"/>
    <w:rsid w:val="00B537C7"/>
    <w:rsid w:val="00B537DB"/>
    <w:rsid w:val="00B53832"/>
    <w:rsid w:val="00B53C68"/>
    <w:rsid w:val="00B53CB1"/>
    <w:rsid w:val="00B53D15"/>
    <w:rsid w:val="00B5425E"/>
    <w:rsid w:val="00B542E5"/>
    <w:rsid w:val="00B54433"/>
    <w:rsid w:val="00B5448C"/>
    <w:rsid w:val="00B546E1"/>
    <w:rsid w:val="00B548A3"/>
    <w:rsid w:val="00B54BFC"/>
    <w:rsid w:val="00B54D5F"/>
    <w:rsid w:val="00B54F7E"/>
    <w:rsid w:val="00B55095"/>
    <w:rsid w:val="00B553C4"/>
    <w:rsid w:val="00B55A82"/>
    <w:rsid w:val="00B55BDF"/>
    <w:rsid w:val="00B55D36"/>
    <w:rsid w:val="00B55D92"/>
    <w:rsid w:val="00B55E5A"/>
    <w:rsid w:val="00B55ED7"/>
    <w:rsid w:val="00B56312"/>
    <w:rsid w:val="00B56471"/>
    <w:rsid w:val="00B56641"/>
    <w:rsid w:val="00B56B0A"/>
    <w:rsid w:val="00B56BAF"/>
    <w:rsid w:val="00B56C38"/>
    <w:rsid w:val="00B56C62"/>
    <w:rsid w:val="00B56FAF"/>
    <w:rsid w:val="00B570A3"/>
    <w:rsid w:val="00B57681"/>
    <w:rsid w:val="00B577B6"/>
    <w:rsid w:val="00B57874"/>
    <w:rsid w:val="00B57895"/>
    <w:rsid w:val="00B57A99"/>
    <w:rsid w:val="00B57C59"/>
    <w:rsid w:val="00B57CBD"/>
    <w:rsid w:val="00B57FF4"/>
    <w:rsid w:val="00B60129"/>
    <w:rsid w:val="00B6043F"/>
    <w:rsid w:val="00B605F8"/>
    <w:rsid w:val="00B606F1"/>
    <w:rsid w:val="00B606FF"/>
    <w:rsid w:val="00B607F7"/>
    <w:rsid w:val="00B60AC9"/>
    <w:rsid w:val="00B60AEA"/>
    <w:rsid w:val="00B60D38"/>
    <w:rsid w:val="00B60DFB"/>
    <w:rsid w:val="00B61173"/>
    <w:rsid w:val="00B611AA"/>
    <w:rsid w:val="00B6137C"/>
    <w:rsid w:val="00B614AA"/>
    <w:rsid w:val="00B614CF"/>
    <w:rsid w:val="00B61580"/>
    <w:rsid w:val="00B61645"/>
    <w:rsid w:val="00B61704"/>
    <w:rsid w:val="00B618C7"/>
    <w:rsid w:val="00B61946"/>
    <w:rsid w:val="00B61A46"/>
    <w:rsid w:val="00B61AD7"/>
    <w:rsid w:val="00B61AFD"/>
    <w:rsid w:val="00B61C7E"/>
    <w:rsid w:val="00B61C94"/>
    <w:rsid w:val="00B61CBA"/>
    <w:rsid w:val="00B61D23"/>
    <w:rsid w:val="00B61E4B"/>
    <w:rsid w:val="00B61F09"/>
    <w:rsid w:val="00B62108"/>
    <w:rsid w:val="00B62145"/>
    <w:rsid w:val="00B62192"/>
    <w:rsid w:val="00B6223C"/>
    <w:rsid w:val="00B623B3"/>
    <w:rsid w:val="00B62417"/>
    <w:rsid w:val="00B625CD"/>
    <w:rsid w:val="00B626D1"/>
    <w:rsid w:val="00B6270E"/>
    <w:rsid w:val="00B6296B"/>
    <w:rsid w:val="00B62FCA"/>
    <w:rsid w:val="00B630A4"/>
    <w:rsid w:val="00B631EA"/>
    <w:rsid w:val="00B632A7"/>
    <w:rsid w:val="00B632AA"/>
    <w:rsid w:val="00B632B6"/>
    <w:rsid w:val="00B6333A"/>
    <w:rsid w:val="00B6335C"/>
    <w:rsid w:val="00B634BE"/>
    <w:rsid w:val="00B634F2"/>
    <w:rsid w:val="00B6352B"/>
    <w:rsid w:val="00B63565"/>
    <w:rsid w:val="00B63640"/>
    <w:rsid w:val="00B63642"/>
    <w:rsid w:val="00B637E6"/>
    <w:rsid w:val="00B638B1"/>
    <w:rsid w:val="00B638B9"/>
    <w:rsid w:val="00B63BB5"/>
    <w:rsid w:val="00B63FEF"/>
    <w:rsid w:val="00B64181"/>
    <w:rsid w:val="00B642F9"/>
    <w:rsid w:val="00B64465"/>
    <w:rsid w:val="00B648A1"/>
    <w:rsid w:val="00B648EC"/>
    <w:rsid w:val="00B64977"/>
    <w:rsid w:val="00B649D2"/>
    <w:rsid w:val="00B64B97"/>
    <w:rsid w:val="00B64D89"/>
    <w:rsid w:val="00B64DBC"/>
    <w:rsid w:val="00B64E8C"/>
    <w:rsid w:val="00B650F4"/>
    <w:rsid w:val="00B6524E"/>
    <w:rsid w:val="00B652EF"/>
    <w:rsid w:val="00B6535B"/>
    <w:rsid w:val="00B6536A"/>
    <w:rsid w:val="00B65378"/>
    <w:rsid w:val="00B6538E"/>
    <w:rsid w:val="00B655CA"/>
    <w:rsid w:val="00B657B6"/>
    <w:rsid w:val="00B6580C"/>
    <w:rsid w:val="00B6583A"/>
    <w:rsid w:val="00B658E2"/>
    <w:rsid w:val="00B659FF"/>
    <w:rsid w:val="00B65ABB"/>
    <w:rsid w:val="00B65BC9"/>
    <w:rsid w:val="00B65DC9"/>
    <w:rsid w:val="00B65E80"/>
    <w:rsid w:val="00B66041"/>
    <w:rsid w:val="00B66112"/>
    <w:rsid w:val="00B666C7"/>
    <w:rsid w:val="00B66769"/>
    <w:rsid w:val="00B667A5"/>
    <w:rsid w:val="00B66C4A"/>
    <w:rsid w:val="00B66D46"/>
    <w:rsid w:val="00B66F55"/>
    <w:rsid w:val="00B67009"/>
    <w:rsid w:val="00B67110"/>
    <w:rsid w:val="00B6711B"/>
    <w:rsid w:val="00B671A0"/>
    <w:rsid w:val="00B6725C"/>
    <w:rsid w:val="00B6728A"/>
    <w:rsid w:val="00B674A2"/>
    <w:rsid w:val="00B67535"/>
    <w:rsid w:val="00B67678"/>
    <w:rsid w:val="00B6769E"/>
    <w:rsid w:val="00B6789C"/>
    <w:rsid w:val="00B67ABA"/>
    <w:rsid w:val="00B67CA6"/>
    <w:rsid w:val="00B67D20"/>
    <w:rsid w:val="00B67E69"/>
    <w:rsid w:val="00B67F79"/>
    <w:rsid w:val="00B7006B"/>
    <w:rsid w:val="00B70297"/>
    <w:rsid w:val="00B70362"/>
    <w:rsid w:val="00B703B7"/>
    <w:rsid w:val="00B704A6"/>
    <w:rsid w:val="00B70616"/>
    <w:rsid w:val="00B70852"/>
    <w:rsid w:val="00B7089A"/>
    <w:rsid w:val="00B708CA"/>
    <w:rsid w:val="00B70AFF"/>
    <w:rsid w:val="00B70C72"/>
    <w:rsid w:val="00B70E1D"/>
    <w:rsid w:val="00B70F46"/>
    <w:rsid w:val="00B710D5"/>
    <w:rsid w:val="00B71196"/>
    <w:rsid w:val="00B712E9"/>
    <w:rsid w:val="00B71B1D"/>
    <w:rsid w:val="00B71B36"/>
    <w:rsid w:val="00B71DF5"/>
    <w:rsid w:val="00B71FCD"/>
    <w:rsid w:val="00B72076"/>
    <w:rsid w:val="00B72096"/>
    <w:rsid w:val="00B721E5"/>
    <w:rsid w:val="00B722DE"/>
    <w:rsid w:val="00B722EE"/>
    <w:rsid w:val="00B7250A"/>
    <w:rsid w:val="00B7253D"/>
    <w:rsid w:val="00B727A8"/>
    <w:rsid w:val="00B7286D"/>
    <w:rsid w:val="00B729AD"/>
    <w:rsid w:val="00B72A18"/>
    <w:rsid w:val="00B72B4E"/>
    <w:rsid w:val="00B72BE6"/>
    <w:rsid w:val="00B72BEC"/>
    <w:rsid w:val="00B72D37"/>
    <w:rsid w:val="00B72F52"/>
    <w:rsid w:val="00B72F81"/>
    <w:rsid w:val="00B73167"/>
    <w:rsid w:val="00B73475"/>
    <w:rsid w:val="00B734FC"/>
    <w:rsid w:val="00B736B8"/>
    <w:rsid w:val="00B73881"/>
    <w:rsid w:val="00B73AFF"/>
    <w:rsid w:val="00B73C27"/>
    <w:rsid w:val="00B73C52"/>
    <w:rsid w:val="00B73C97"/>
    <w:rsid w:val="00B73EFF"/>
    <w:rsid w:val="00B7404A"/>
    <w:rsid w:val="00B7404F"/>
    <w:rsid w:val="00B74065"/>
    <w:rsid w:val="00B74259"/>
    <w:rsid w:val="00B74439"/>
    <w:rsid w:val="00B744E7"/>
    <w:rsid w:val="00B7454E"/>
    <w:rsid w:val="00B7468B"/>
    <w:rsid w:val="00B748C2"/>
    <w:rsid w:val="00B748FB"/>
    <w:rsid w:val="00B74BCD"/>
    <w:rsid w:val="00B74D28"/>
    <w:rsid w:val="00B75007"/>
    <w:rsid w:val="00B75197"/>
    <w:rsid w:val="00B75349"/>
    <w:rsid w:val="00B755ED"/>
    <w:rsid w:val="00B755F1"/>
    <w:rsid w:val="00B75671"/>
    <w:rsid w:val="00B7568C"/>
    <w:rsid w:val="00B75997"/>
    <w:rsid w:val="00B75A2A"/>
    <w:rsid w:val="00B75B0B"/>
    <w:rsid w:val="00B75B4D"/>
    <w:rsid w:val="00B75D4D"/>
    <w:rsid w:val="00B75E9F"/>
    <w:rsid w:val="00B75EB2"/>
    <w:rsid w:val="00B75F19"/>
    <w:rsid w:val="00B75F73"/>
    <w:rsid w:val="00B761FF"/>
    <w:rsid w:val="00B7674E"/>
    <w:rsid w:val="00B7675D"/>
    <w:rsid w:val="00B76992"/>
    <w:rsid w:val="00B76A31"/>
    <w:rsid w:val="00B76A62"/>
    <w:rsid w:val="00B76B5C"/>
    <w:rsid w:val="00B76BAA"/>
    <w:rsid w:val="00B76C3B"/>
    <w:rsid w:val="00B76D95"/>
    <w:rsid w:val="00B770FD"/>
    <w:rsid w:val="00B77100"/>
    <w:rsid w:val="00B7713E"/>
    <w:rsid w:val="00B7718A"/>
    <w:rsid w:val="00B772B2"/>
    <w:rsid w:val="00B77514"/>
    <w:rsid w:val="00B7758E"/>
    <w:rsid w:val="00B77B20"/>
    <w:rsid w:val="00B77BB5"/>
    <w:rsid w:val="00B77D99"/>
    <w:rsid w:val="00B77EE3"/>
    <w:rsid w:val="00B77F29"/>
    <w:rsid w:val="00B801AF"/>
    <w:rsid w:val="00B802BC"/>
    <w:rsid w:val="00B8047B"/>
    <w:rsid w:val="00B805A7"/>
    <w:rsid w:val="00B808A3"/>
    <w:rsid w:val="00B8098F"/>
    <w:rsid w:val="00B80A11"/>
    <w:rsid w:val="00B80B1B"/>
    <w:rsid w:val="00B80CFA"/>
    <w:rsid w:val="00B80EC4"/>
    <w:rsid w:val="00B80FC0"/>
    <w:rsid w:val="00B810C3"/>
    <w:rsid w:val="00B810FB"/>
    <w:rsid w:val="00B812AE"/>
    <w:rsid w:val="00B81334"/>
    <w:rsid w:val="00B8143E"/>
    <w:rsid w:val="00B815D4"/>
    <w:rsid w:val="00B8184E"/>
    <w:rsid w:val="00B81C51"/>
    <w:rsid w:val="00B81E6B"/>
    <w:rsid w:val="00B81ECA"/>
    <w:rsid w:val="00B82039"/>
    <w:rsid w:val="00B820D0"/>
    <w:rsid w:val="00B82197"/>
    <w:rsid w:val="00B823E9"/>
    <w:rsid w:val="00B82491"/>
    <w:rsid w:val="00B827E0"/>
    <w:rsid w:val="00B827F8"/>
    <w:rsid w:val="00B82843"/>
    <w:rsid w:val="00B8290B"/>
    <w:rsid w:val="00B829A6"/>
    <w:rsid w:val="00B82A63"/>
    <w:rsid w:val="00B82D9A"/>
    <w:rsid w:val="00B82DFD"/>
    <w:rsid w:val="00B82E4F"/>
    <w:rsid w:val="00B82FE6"/>
    <w:rsid w:val="00B83114"/>
    <w:rsid w:val="00B83123"/>
    <w:rsid w:val="00B8319E"/>
    <w:rsid w:val="00B8328F"/>
    <w:rsid w:val="00B832B8"/>
    <w:rsid w:val="00B83378"/>
    <w:rsid w:val="00B8340F"/>
    <w:rsid w:val="00B83662"/>
    <w:rsid w:val="00B839DD"/>
    <w:rsid w:val="00B83B66"/>
    <w:rsid w:val="00B83C2C"/>
    <w:rsid w:val="00B83E1E"/>
    <w:rsid w:val="00B840F3"/>
    <w:rsid w:val="00B8413E"/>
    <w:rsid w:val="00B8419D"/>
    <w:rsid w:val="00B84201"/>
    <w:rsid w:val="00B845E5"/>
    <w:rsid w:val="00B846EF"/>
    <w:rsid w:val="00B848F2"/>
    <w:rsid w:val="00B849F1"/>
    <w:rsid w:val="00B849FB"/>
    <w:rsid w:val="00B84A27"/>
    <w:rsid w:val="00B84A31"/>
    <w:rsid w:val="00B84B72"/>
    <w:rsid w:val="00B84BF8"/>
    <w:rsid w:val="00B84C29"/>
    <w:rsid w:val="00B84FC0"/>
    <w:rsid w:val="00B851B4"/>
    <w:rsid w:val="00B851F7"/>
    <w:rsid w:val="00B85341"/>
    <w:rsid w:val="00B85443"/>
    <w:rsid w:val="00B855F0"/>
    <w:rsid w:val="00B8560C"/>
    <w:rsid w:val="00B85A6D"/>
    <w:rsid w:val="00B85A9E"/>
    <w:rsid w:val="00B85DE4"/>
    <w:rsid w:val="00B85F8F"/>
    <w:rsid w:val="00B86012"/>
    <w:rsid w:val="00B86026"/>
    <w:rsid w:val="00B86059"/>
    <w:rsid w:val="00B8613D"/>
    <w:rsid w:val="00B8640F"/>
    <w:rsid w:val="00B86624"/>
    <w:rsid w:val="00B86783"/>
    <w:rsid w:val="00B86A8D"/>
    <w:rsid w:val="00B86F7E"/>
    <w:rsid w:val="00B871A7"/>
    <w:rsid w:val="00B872E2"/>
    <w:rsid w:val="00B87391"/>
    <w:rsid w:val="00B87603"/>
    <w:rsid w:val="00B876ED"/>
    <w:rsid w:val="00B8792D"/>
    <w:rsid w:val="00B87949"/>
    <w:rsid w:val="00B87A05"/>
    <w:rsid w:val="00B87B58"/>
    <w:rsid w:val="00B87C1D"/>
    <w:rsid w:val="00B87E30"/>
    <w:rsid w:val="00B87F94"/>
    <w:rsid w:val="00B9001E"/>
    <w:rsid w:val="00B900D3"/>
    <w:rsid w:val="00B90188"/>
    <w:rsid w:val="00B9022A"/>
    <w:rsid w:val="00B90318"/>
    <w:rsid w:val="00B9044A"/>
    <w:rsid w:val="00B904CC"/>
    <w:rsid w:val="00B905E7"/>
    <w:rsid w:val="00B906D6"/>
    <w:rsid w:val="00B90856"/>
    <w:rsid w:val="00B90A3C"/>
    <w:rsid w:val="00B90D38"/>
    <w:rsid w:val="00B910F3"/>
    <w:rsid w:val="00B911A6"/>
    <w:rsid w:val="00B91252"/>
    <w:rsid w:val="00B912D9"/>
    <w:rsid w:val="00B913E8"/>
    <w:rsid w:val="00B913FC"/>
    <w:rsid w:val="00B91626"/>
    <w:rsid w:val="00B9195B"/>
    <w:rsid w:val="00B91AF6"/>
    <w:rsid w:val="00B91AFB"/>
    <w:rsid w:val="00B91B1F"/>
    <w:rsid w:val="00B91EDA"/>
    <w:rsid w:val="00B921A7"/>
    <w:rsid w:val="00B924ED"/>
    <w:rsid w:val="00B9254B"/>
    <w:rsid w:val="00B9259F"/>
    <w:rsid w:val="00B926EA"/>
    <w:rsid w:val="00B92741"/>
    <w:rsid w:val="00B92745"/>
    <w:rsid w:val="00B929A3"/>
    <w:rsid w:val="00B92A3D"/>
    <w:rsid w:val="00B92B86"/>
    <w:rsid w:val="00B92BDC"/>
    <w:rsid w:val="00B92D1E"/>
    <w:rsid w:val="00B92D96"/>
    <w:rsid w:val="00B92DC9"/>
    <w:rsid w:val="00B92DE5"/>
    <w:rsid w:val="00B931FB"/>
    <w:rsid w:val="00B93377"/>
    <w:rsid w:val="00B93413"/>
    <w:rsid w:val="00B93484"/>
    <w:rsid w:val="00B93503"/>
    <w:rsid w:val="00B93569"/>
    <w:rsid w:val="00B935BD"/>
    <w:rsid w:val="00B936D6"/>
    <w:rsid w:val="00B938B7"/>
    <w:rsid w:val="00B93966"/>
    <w:rsid w:val="00B93A73"/>
    <w:rsid w:val="00B93A7A"/>
    <w:rsid w:val="00B93D5D"/>
    <w:rsid w:val="00B93D96"/>
    <w:rsid w:val="00B93DF5"/>
    <w:rsid w:val="00B94205"/>
    <w:rsid w:val="00B94554"/>
    <w:rsid w:val="00B945C3"/>
    <w:rsid w:val="00B94690"/>
    <w:rsid w:val="00B9477C"/>
    <w:rsid w:val="00B9488F"/>
    <w:rsid w:val="00B94942"/>
    <w:rsid w:val="00B94AA6"/>
    <w:rsid w:val="00B94C14"/>
    <w:rsid w:val="00B94C4B"/>
    <w:rsid w:val="00B94DB3"/>
    <w:rsid w:val="00B94F97"/>
    <w:rsid w:val="00B9545D"/>
    <w:rsid w:val="00B95654"/>
    <w:rsid w:val="00B95686"/>
    <w:rsid w:val="00B956AC"/>
    <w:rsid w:val="00B95763"/>
    <w:rsid w:val="00B957BF"/>
    <w:rsid w:val="00B95C53"/>
    <w:rsid w:val="00B95E67"/>
    <w:rsid w:val="00B961DA"/>
    <w:rsid w:val="00B96266"/>
    <w:rsid w:val="00B96503"/>
    <w:rsid w:val="00B965A1"/>
    <w:rsid w:val="00B966F3"/>
    <w:rsid w:val="00B96767"/>
    <w:rsid w:val="00B96798"/>
    <w:rsid w:val="00B9679E"/>
    <w:rsid w:val="00B9688F"/>
    <w:rsid w:val="00B96B2A"/>
    <w:rsid w:val="00B96B48"/>
    <w:rsid w:val="00B97119"/>
    <w:rsid w:val="00B97195"/>
    <w:rsid w:val="00B9727E"/>
    <w:rsid w:val="00B9743E"/>
    <w:rsid w:val="00B97709"/>
    <w:rsid w:val="00B97777"/>
    <w:rsid w:val="00B9789D"/>
    <w:rsid w:val="00B979B2"/>
    <w:rsid w:val="00B979DD"/>
    <w:rsid w:val="00B97AD3"/>
    <w:rsid w:val="00B97AF6"/>
    <w:rsid w:val="00B97B1D"/>
    <w:rsid w:val="00B97C1B"/>
    <w:rsid w:val="00B97E74"/>
    <w:rsid w:val="00B97EE2"/>
    <w:rsid w:val="00B97F18"/>
    <w:rsid w:val="00B97F2D"/>
    <w:rsid w:val="00B97FBA"/>
    <w:rsid w:val="00BA0077"/>
    <w:rsid w:val="00BA008B"/>
    <w:rsid w:val="00BA00F5"/>
    <w:rsid w:val="00BA0123"/>
    <w:rsid w:val="00BA04FD"/>
    <w:rsid w:val="00BA06ED"/>
    <w:rsid w:val="00BA0789"/>
    <w:rsid w:val="00BA0861"/>
    <w:rsid w:val="00BA090E"/>
    <w:rsid w:val="00BA0A67"/>
    <w:rsid w:val="00BA0B31"/>
    <w:rsid w:val="00BA0BD8"/>
    <w:rsid w:val="00BA0D36"/>
    <w:rsid w:val="00BA0D93"/>
    <w:rsid w:val="00BA0DC4"/>
    <w:rsid w:val="00BA0E99"/>
    <w:rsid w:val="00BA0FED"/>
    <w:rsid w:val="00BA1055"/>
    <w:rsid w:val="00BA10EB"/>
    <w:rsid w:val="00BA121C"/>
    <w:rsid w:val="00BA1325"/>
    <w:rsid w:val="00BA137E"/>
    <w:rsid w:val="00BA1B2E"/>
    <w:rsid w:val="00BA1B7D"/>
    <w:rsid w:val="00BA1C21"/>
    <w:rsid w:val="00BA1CB8"/>
    <w:rsid w:val="00BA200D"/>
    <w:rsid w:val="00BA2071"/>
    <w:rsid w:val="00BA20BB"/>
    <w:rsid w:val="00BA2105"/>
    <w:rsid w:val="00BA2163"/>
    <w:rsid w:val="00BA234B"/>
    <w:rsid w:val="00BA2668"/>
    <w:rsid w:val="00BA28A0"/>
    <w:rsid w:val="00BA28A7"/>
    <w:rsid w:val="00BA2C9A"/>
    <w:rsid w:val="00BA2C9C"/>
    <w:rsid w:val="00BA2E1A"/>
    <w:rsid w:val="00BA2E47"/>
    <w:rsid w:val="00BA2FA1"/>
    <w:rsid w:val="00BA3027"/>
    <w:rsid w:val="00BA319A"/>
    <w:rsid w:val="00BA3244"/>
    <w:rsid w:val="00BA3262"/>
    <w:rsid w:val="00BA33ED"/>
    <w:rsid w:val="00BA36A1"/>
    <w:rsid w:val="00BA3979"/>
    <w:rsid w:val="00BA39D8"/>
    <w:rsid w:val="00BA39E3"/>
    <w:rsid w:val="00BA39F7"/>
    <w:rsid w:val="00BA3BE5"/>
    <w:rsid w:val="00BA413F"/>
    <w:rsid w:val="00BA440F"/>
    <w:rsid w:val="00BA44AA"/>
    <w:rsid w:val="00BA475C"/>
    <w:rsid w:val="00BA4791"/>
    <w:rsid w:val="00BA4852"/>
    <w:rsid w:val="00BA4CD8"/>
    <w:rsid w:val="00BA4DBE"/>
    <w:rsid w:val="00BA4F2B"/>
    <w:rsid w:val="00BA5147"/>
    <w:rsid w:val="00BA51DD"/>
    <w:rsid w:val="00BA520F"/>
    <w:rsid w:val="00BA52B5"/>
    <w:rsid w:val="00BA531F"/>
    <w:rsid w:val="00BA5346"/>
    <w:rsid w:val="00BA5521"/>
    <w:rsid w:val="00BA5607"/>
    <w:rsid w:val="00BA5750"/>
    <w:rsid w:val="00BA5A02"/>
    <w:rsid w:val="00BA5C56"/>
    <w:rsid w:val="00BA5DFF"/>
    <w:rsid w:val="00BA5ECA"/>
    <w:rsid w:val="00BA5EE4"/>
    <w:rsid w:val="00BA5F3B"/>
    <w:rsid w:val="00BA600E"/>
    <w:rsid w:val="00BA6025"/>
    <w:rsid w:val="00BA60A4"/>
    <w:rsid w:val="00BA60F7"/>
    <w:rsid w:val="00BA632E"/>
    <w:rsid w:val="00BA6581"/>
    <w:rsid w:val="00BA66A6"/>
    <w:rsid w:val="00BA6A5A"/>
    <w:rsid w:val="00BA6A84"/>
    <w:rsid w:val="00BA6BC2"/>
    <w:rsid w:val="00BA6DD7"/>
    <w:rsid w:val="00BA7013"/>
    <w:rsid w:val="00BA7047"/>
    <w:rsid w:val="00BA7190"/>
    <w:rsid w:val="00BA71D7"/>
    <w:rsid w:val="00BA7879"/>
    <w:rsid w:val="00BA7AC6"/>
    <w:rsid w:val="00BA7AEA"/>
    <w:rsid w:val="00BA7D01"/>
    <w:rsid w:val="00BA7D31"/>
    <w:rsid w:val="00BA7EF4"/>
    <w:rsid w:val="00BB0159"/>
    <w:rsid w:val="00BB027B"/>
    <w:rsid w:val="00BB076C"/>
    <w:rsid w:val="00BB0778"/>
    <w:rsid w:val="00BB0935"/>
    <w:rsid w:val="00BB09DE"/>
    <w:rsid w:val="00BB0A1E"/>
    <w:rsid w:val="00BB0B3A"/>
    <w:rsid w:val="00BB0BF8"/>
    <w:rsid w:val="00BB0D69"/>
    <w:rsid w:val="00BB0F6E"/>
    <w:rsid w:val="00BB0FB0"/>
    <w:rsid w:val="00BB117D"/>
    <w:rsid w:val="00BB11A1"/>
    <w:rsid w:val="00BB13EE"/>
    <w:rsid w:val="00BB1589"/>
    <w:rsid w:val="00BB1670"/>
    <w:rsid w:val="00BB182D"/>
    <w:rsid w:val="00BB1B4B"/>
    <w:rsid w:val="00BB1FE3"/>
    <w:rsid w:val="00BB200C"/>
    <w:rsid w:val="00BB2053"/>
    <w:rsid w:val="00BB2113"/>
    <w:rsid w:val="00BB2177"/>
    <w:rsid w:val="00BB238A"/>
    <w:rsid w:val="00BB23F8"/>
    <w:rsid w:val="00BB2457"/>
    <w:rsid w:val="00BB27DB"/>
    <w:rsid w:val="00BB2B4B"/>
    <w:rsid w:val="00BB2BD9"/>
    <w:rsid w:val="00BB2D2F"/>
    <w:rsid w:val="00BB2F87"/>
    <w:rsid w:val="00BB2FB4"/>
    <w:rsid w:val="00BB31F4"/>
    <w:rsid w:val="00BB31F6"/>
    <w:rsid w:val="00BB3203"/>
    <w:rsid w:val="00BB325F"/>
    <w:rsid w:val="00BB3318"/>
    <w:rsid w:val="00BB33A5"/>
    <w:rsid w:val="00BB3471"/>
    <w:rsid w:val="00BB364E"/>
    <w:rsid w:val="00BB37B5"/>
    <w:rsid w:val="00BB3939"/>
    <w:rsid w:val="00BB3A79"/>
    <w:rsid w:val="00BB3E5F"/>
    <w:rsid w:val="00BB3F9A"/>
    <w:rsid w:val="00BB40AE"/>
    <w:rsid w:val="00BB40B6"/>
    <w:rsid w:val="00BB42CB"/>
    <w:rsid w:val="00BB44C9"/>
    <w:rsid w:val="00BB4530"/>
    <w:rsid w:val="00BB477E"/>
    <w:rsid w:val="00BB482C"/>
    <w:rsid w:val="00BB4944"/>
    <w:rsid w:val="00BB4BC3"/>
    <w:rsid w:val="00BB4C07"/>
    <w:rsid w:val="00BB4CDF"/>
    <w:rsid w:val="00BB4F67"/>
    <w:rsid w:val="00BB51A8"/>
    <w:rsid w:val="00BB55BF"/>
    <w:rsid w:val="00BB560C"/>
    <w:rsid w:val="00BB574A"/>
    <w:rsid w:val="00BB5AE0"/>
    <w:rsid w:val="00BB5B1A"/>
    <w:rsid w:val="00BB5DB0"/>
    <w:rsid w:val="00BB6035"/>
    <w:rsid w:val="00BB6043"/>
    <w:rsid w:val="00BB6070"/>
    <w:rsid w:val="00BB609B"/>
    <w:rsid w:val="00BB6254"/>
    <w:rsid w:val="00BB6266"/>
    <w:rsid w:val="00BB62A6"/>
    <w:rsid w:val="00BB6406"/>
    <w:rsid w:val="00BB6425"/>
    <w:rsid w:val="00BB644E"/>
    <w:rsid w:val="00BB64B2"/>
    <w:rsid w:val="00BB64DA"/>
    <w:rsid w:val="00BB6594"/>
    <w:rsid w:val="00BB66EE"/>
    <w:rsid w:val="00BB6748"/>
    <w:rsid w:val="00BB6A8D"/>
    <w:rsid w:val="00BB6AE4"/>
    <w:rsid w:val="00BB6B57"/>
    <w:rsid w:val="00BB6F3B"/>
    <w:rsid w:val="00BB73AD"/>
    <w:rsid w:val="00BB74B9"/>
    <w:rsid w:val="00BB757D"/>
    <w:rsid w:val="00BB75B4"/>
    <w:rsid w:val="00BB7996"/>
    <w:rsid w:val="00BB79C9"/>
    <w:rsid w:val="00BB79D4"/>
    <w:rsid w:val="00BB7B74"/>
    <w:rsid w:val="00BB7CE6"/>
    <w:rsid w:val="00BB7D2E"/>
    <w:rsid w:val="00BB7D90"/>
    <w:rsid w:val="00BB7DD8"/>
    <w:rsid w:val="00BC0061"/>
    <w:rsid w:val="00BC00F1"/>
    <w:rsid w:val="00BC01C6"/>
    <w:rsid w:val="00BC02D9"/>
    <w:rsid w:val="00BC046A"/>
    <w:rsid w:val="00BC06CF"/>
    <w:rsid w:val="00BC082C"/>
    <w:rsid w:val="00BC082D"/>
    <w:rsid w:val="00BC0946"/>
    <w:rsid w:val="00BC0A1C"/>
    <w:rsid w:val="00BC0A1F"/>
    <w:rsid w:val="00BC0A2B"/>
    <w:rsid w:val="00BC0A2F"/>
    <w:rsid w:val="00BC0AF6"/>
    <w:rsid w:val="00BC0B37"/>
    <w:rsid w:val="00BC0C63"/>
    <w:rsid w:val="00BC0E1E"/>
    <w:rsid w:val="00BC0EAB"/>
    <w:rsid w:val="00BC0EFC"/>
    <w:rsid w:val="00BC0F9A"/>
    <w:rsid w:val="00BC0FE5"/>
    <w:rsid w:val="00BC155F"/>
    <w:rsid w:val="00BC17BC"/>
    <w:rsid w:val="00BC19A5"/>
    <w:rsid w:val="00BC1A2F"/>
    <w:rsid w:val="00BC1A6C"/>
    <w:rsid w:val="00BC1B69"/>
    <w:rsid w:val="00BC1C74"/>
    <w:rsid w:val="00BC2101"/>
    <w:rsid w:val="00BC2333"/>
    <w:rsid w:val="00BC2432"/>
    <w:rsid w:val="00BC2877"/>
    <w:rsid w:val="00BC2A1E"/>
    <w:rsid w:val="00BC2EE4"/>
    <w:rsid w:val="00BC2F06"/>
    <w:rsid w:val="00BC3012"/>
    <w:rsid w:val="00BC3233"/>
    <w:rsid w:val="00BC3301"/>
    <w:rsid w:val="00BC3309"/>
    <w:rsid w:val="00BC34DB"/>
    <w:rsid w:val="00BC351B"/>
    <w:rsid w:val="00BC3644"/>
    <w:rsid w:val="00BC3701"/>
    <w:rsid w:val="00BC3A03"/>
    <w:rsid w:val="00BC3CA6"/>
    <w:rsid w:val="00BC3DFC"/>
    <w:rsid w:val="00BC3E10"/>
    <w:rsid w:val="00BC415C"/>
    <w:rsid w:val="00BC47E8"/>
    <w:rsid w:val="00BC481C"/>
    <w:rsid w:val="00BC49DA"/>
    <w:rsid w:val="00BC4B34"/>
    <w:rsid w:val="00BC4B3C"/>
    <w:rsid w:val="00BC4E2A"/>
    <w:rsid w:val="00BC4EF6"/>
    <w:rsid w:val="00BC510B"/>
    <w:rsid w:val="00BC510E"/>
    <w:rsid w:val="00BC535B"/>
    <w:rsid w:val="00BC5370"/>
    <w:rsid w:val="00BC5499"/>
    <w:rsid w:val="00BC5540"/>
    <w:rsid w:val="00BC55C7"/>
    <w:rsid w:val="00BC59CA"/>
    <w:rsid w:val="00BC5A2D"/>
    <w:rsid w:val="00BC5D59"/>
    <w:rsid w:val="00BC5EE3"/>
    <w:rsid w:val="00BC5EEA"/>
    <w:rsid w:val="00BC5F85"/>
    <w:rsid w:val="00BC60C6"/>
    <w:rsid w:val="00BC6132"/>
    <w:rsid w:val="00BC615D"/>
    <w:rsid w:val="00BC63A5"/>
    <w:rsid w:val="00BC654A"/>
    <w:rsid w:val="00BC6573"/>
    <w:rsid w:val="00BC670A"/>
    <w:rsid w:val="00BC6716"/>
    <w:rsid w:val="00BC67D6"/>
    <w:rsid w:val="00BC6DD7"/>
    <w:rsid w:val="00BC6F19"/>
    <w:rsid w:val="00BC6FC4"/>
    <w:rsid w:val="00BC71A9"/>
    <w:rsid w:val="00BC7475"/>
    <w:rsid w:val="00BC7512"/>
    <w:rsid w:val="00BC754A"/>
    <w:rsid w:val="00BC7627"/>
    <w:rsid w:val="00BC7846"/>
    <w:rsid w:val="00BC791E"/>
    <w:rsid w:val="00BC79A8"/>
    <w:rsid w:val="00BC7A81"/>
    <w:rsid w:val="00BC7AE9"/>
    <w:rsid w:val="00BC7C99"/>
    <w:rsid w:val="00BC7CCC"/>
    <w:rsid w:val="00BD000F"/>
    <w:rsid w:val="00BD00E5"/>
    <w:rsid w:val="00BD0319"/>
    <w:rsid w:val="00BD052B"/>
    <w:rsid w:val="00BD081A"/>
    <w:rsid w:val="00BD0B62"/>
    <w:rsid w:val="00BD0EC6"/>
    <w:rsid w:val="00BD0F9B"/>
    <w:rsid w:val="00BD0FF6"/>
    <w:rsid w:val="00BD10C3"/>
    <w:rsid w:val="00BD1170"/>
    <w:rsid w:val="00BD117C"/>
    <w:rsid w:val="00BD11B3"/>
    <w:rsid w:val="00BD152C"/>
    <w:rsid w:val="00BD1631"/>
    <w:rsid w:val="00BD172B"/>
    <w:rsid w:val="00BD1775"/>
    <w:rsid w:val="00BD17B0"/>
    <w:rsid w:val="00BD1ADF"/>
    <w:rsid w:val="00BD1C20"/>
    <w:rsid w:val="00BD1D65"/>
    <w:rsid w:val="00BD1D88"/>
    <w:rsid w:val="00BD1E5C"/>
    <w:rsid w:val="00BD2014"/>
    <w:rsid w:val="00BD2087"/>
    <w:rsid w:val="00BD2133"/>
    <w:rsid w:val="00BD2215"/>
    <w:rsid w:val="00BD23EE"/>
    <w:rsid w:val="00BD2527"/>
    <w:rsid w:val="00BD2696"/>
    <w:rsid w:val="00BD2AC5"/>
    <w:rsid w:val="00BD2AD5"/>
    <w:rsid w:val="00BD2D8B"/>
    <w:rsid w:val="00BD2DFD"/>
    <w:rsid w:val="00BD355A"/>
    <w:rsid w:val="00BD359D"/>
    <w:rsid w:val="00BD3B1D"/>
    <w:rsid w:val="00BD3C23"/>
    <w:rsid w:val="00BD3CE0"/>
    <w:rsid w:val="00BD3F52"/>
    <w:rsid w:val="00BD3FA9"/>
    <w:rsid w:val="00BD4047"/>
    <w:rsid w:val="00BD40F4"/>
    <w:rsid w:val="00BD411A"/>
    <w:rsid w:val="00BD42CE"/>
    <w:rsid w:val="00BD433C"/>
    <w:rsid w:val="00BD451A"/>
    <w:rsid w:val="00BD4520"/>
    <w:rsid w:val="00BD48B8"/>
    <w:rsid w:val="00BD4A41"/>
    <w:rsid w:val="00BD4B47"/>
    <w:rsid w:val="00BD5207"/>
    <w:rsid w:val="00BD522B"/>
    <w:rsid w:val="00BD53D0"/>
    <w:rsid w:val="00BD56F3"/>
    <w:rsid w:val="00BD58DB"/>
    <w:rsid w:val="00BD599C"/>
    <w:rsid w:val="00BD5A24"/>
    <w:rsid w:val="00BD5A3E"/>
    <w:rsid w:val="00BD5A72"/>
    <w:rsid w:val="00BD5B86"/>
    <w:rsid w:val="00BD5BCC"/>
    <w:rsid w:val="00BD5EA0"/>
    <w:rsid w:val="00BD5F97"/>
    <w:rsid w:val="00BD5FDA"/>
    <w:rsid w:val="00BD60AB"/>
    <w:rsid w:val="00BD60E0"/>
    <w:rsid w:val="00BD60FD"/>
    <w:rsid w:val="00BD6145"/>
    <w:rsid w:val="00BD6296"/>
    <w:rsid w:val="00BD62D6"/>
    <w:rsid w:val="00BD641B"/>
    <w:rsid w:val="00BD6769"/>
    <w:rsid w:val="00BD67BB"/>
    <w:rsid w:val="00BD68D0"/>
    <w:rsid w:val="00BD6A49"/>
    <w:rsid w:val="00BD6A52"/>
    <w:rsid w:val="00BD6C6D"/>
    <w:rsid w:val="00BD6DF2"/>
    <w:rsid w:val="00BD6F2A"/>
    <w:rsid w:val="00BD704D"/>
    <w:rsid w:val="00BD70B6"/>
    <w:rsid w:val="00BD716D"/>
    <w:rsid w:val="00BD7170"/>
    <w:rsid w:val="00BD71DF"/>
    <w:rsid w:val="00BD736C"/>
    <w:rsid w:val="00BD746B"/>
    <w:rsid w:val="00BD74DF"/>
    <w:rsid w:val="00BD7739"/>
    <w:rsid w:val="00BD7877"/>
    <w:rsid w:val="00BD787C"/>
    <w:rsid w:val="00BD78A2"/>
    <w:rsid w:val="00BD7918"/>
    <w:rsid w:val="00BD79EE"/>
    <w:rsid w:val="00BD7B58"/>
    <w:rsid w:val="00BD7C74"/>
    <w:rsid w:val="00BD7EE4"/>
    <w:rsid w:val="00BD7F19"/>
    <w:rsid w:val="00BD7F60"/>
    <w:rsid w:val="00BD7F61"/>
    <w:rsid w:val="00BD7F6D"/>
    <w:rsid w:val="00BD7FCA"/>
    <w:rsid w:val="00BE0025"/>
    <w:rsid w:val="00BE02C9"/>
    <w:rsid w:val="00BE03A6"/>
    <w:rsid w:val="00BE042C"/>
    <w:rsid w:val="00BE04B0"/>
    <w:rsid w:val="00BE04C6"/>
    <w:rsid w:val="00BE052A"/>
    <w:rsid w:val="00BE06B0"/>
    <w:rsid w:val="00BE07FF"/>
    <w:rsid w:val="00BE0923"/>
    <w:rsid w:val="00BE0A26"/>
    <w:rsid w:val="00BE0A7F"/>
    <w:rsid w:val="00BE0D59"/>
    <w:rsid w:val="00BE0D6F"/>
    <w:rsid w:val="00BE0F30"/>
    <w:rsid w:val="00BE10B4"/>
    <w:rsid w:val="00BE1145"/>
    <w:rsid w:val="00BE13A4"/>
    <w:rsid w:val="00BE1499"/>
    <w:rsid w:val="00BE1553"/>
    <w:rsid w:val="00BE1753"/>
    <w:rsid w:val="00BE1823"/>
    <w:rsid w:val="00BE1A40"/>
    <w:rsid w:val="00BE1AFE"/>
    <w:rsid w:val="00BE1C46"/>
    <w:rsid w:val="00BE1D03"/>
    <w:rsid w:val="00BE1D6D"/>
    <w:rsid w:val="00BE20B9"/>
    <w:rsid w:val="00BE2358"/>
    <w:rsid w:val="00BE2414"/>
    <w:rsid w:val="00BE253F"/>
    <w:rsid w:val="00BE2615"/>
    <w:rsid w:val="00BE2B5F"/>
    <w:rsid w:val="00BE2B62"/>
    <w:rsid w:val="00BE2C31"/>
    <w:rsid w:val="00BE2D83"/>
    <w:rsid w:val="00BE2E84"/>
    <w:rsid w:val="00BE2F74"/>
    <w:rsid w:val="00BE2FAB"/>
    <w:rsid w:val="00BE3079"/>
    <w:rsid w:val="00BE3307"/>
    <w:rsid w:val="00BE3400"/>
    <w:rsid w:val="00BE3756"/>
    <w:rsid w:val="00BE37EA"/>
    <w:rsid w:val="00BE3ACC"/>
    <w:rsid w:val="00BE3B32"/>
    <w:rsid w:val="00BE3BDB"/>
    <w:rsid w:val="00BE3DD5"/>
    <w:rsid w:val="00BE3F62"/>
    <w:rsid w:val="00BE406C"/>
    <w:rsid w:val="00BE407B"/>
    <w:rsid w:val="00BE4494"/>
    <w:rsid w:val="00BE48DE"/>
    <w:rsid w:val="00BE4910"/>
    <w:rsid w:val="00BE4C10"/>
    <w:rsid w:val="00BE4C5C"/>
    <w:rsid w:val="00BE4C90"/>
    <w:rsid w:val="00BE4C9C"/>
    <w:rsid w:val="00BE4D2F"/>
    <w:rsid w:val="00BE4E03"/>
    <w:rsid w:val="00BE4EC4"/>
    <w:rsid w:val="00BE4EF6"/>
    <w:rsid w:val="00BE50BB"/>
    <w:rsid w:val="00BE5212"/>
    <w:rsid w:val="00BE52C5"/>
    <w:rsid w:val="00BE539D"/>
    <w:rsid w:val="00BE53C3"/>
    <w:rsid w:val="00BE5646"/>
    <w:rsid w:val="00BE57B0"/>
    <w:rsid w:val="00BE59EA"/>
    <w:rsid w:val="00BE5D41"/>
    <w:rsid w:val="00BE5E19"/>
    <w:rsid w:val="00BE60E1"/>
    <w:rsid w:val="00BE61D9"/>
    <w:rsid w:val="00BE6253"/>
    <w:rsid w:val="00BE6315"/>
    <w:rsid w:val="00BE64BF"/>
    <w:rsid w:val="00BE64C9"/>
    <w:rsid w:val="00BE659E"/>
    <w:rsid w:val="00BE68C5"/>
    <w:rsid w:val="00BE6BB2"/>
    <w:rsid w:val="00BE6C99"/>
    <w:rsid w:val="00BE6DB3"/>
    <w:rsid w:val="00BE6DBA"/>
    <w:rsid w:val="00BE6E1B"/>
    <w:rsid w:val="00BE6EB4"/>
    <w:rsid w:val="00BE6EF0"/>
    <w:rsid w:val="00BE6EF5"/>
    <w:rsid w:val="00BE6FC2"/>
    <w:rsid w:val="00BE6FEB"/>
    <w:rsid w:val="00BE702E"/>
    <w:rsid w:val="00BE730D"/>
    <w:rsid w:val="00BE75F8"/>
    <w:rsid w:val="00BE78BB"/>
    <w:rsid w:val="00BE795D"/>
    <w:rsid w:val="00BE7C46"/>
    <w:rsid w:val="00BE7F58"/>
    <w:rsid w:val="00BF02B6"/>
    <w:rsid w:val="00BF067C"/>
    <w:rsid w:val="00BF07FE"/>
    <w:rsid w:val="00BF0A58"/>
    <w:rsid w:val="00BF0AF6"/>
    <w:rsid w:val="00BF0C53"/>
    <w:rsid w:val="00BF0D6E"/>
    <w:rsid w:val="00BF0F3E"/>
    <w:rsid w:val="00BF125F"/>
    <w:rsid w:val="00BF1565"/>
    <w:rsid w:val="00BF172D"/>
    <w:rsid w:val="00BF1793"/>
    <w:rsid w:val="00BF1821"/>
    <w:rsid w:val="00BF19B9"/>
    <w:rsid w:val="00BF1A37"/>
    <w:rsid w:val="00BF1A7D"/>
    <w:rsid w:val="00BF1B4B"/>
    <w:rsid w:val="00BF1BB9"/>
    <w:rsid w:val="00BF1BEE"/>
    <w:rsid w:val="00BF1C14"/>
    <w:rsid w:val="00BF1DEF"/>
    <w:rsid w:val="00BF1EAC"/>
    <w:rsid w:val="00BF1F80"/>
    <w:rsid w:val="00BF20E2"/>
    <w:rsid w:val="00BF230B"/>
    <w:rsid w:val="00BF2543"/>
    <w:rsid w:val="00BF2817"/>
    <w:rsid w:val="00BF2A4B"/>
    <w:rsid w:val="00BF31B9"/>
    <w:rsid w:val="00BF32DE"/>
    <w:rsid w:val="00BF34AF"/>
    <w:rsid w:val="00BF34B1"/>
    <w:rsid w:val="00BF34F9"/>
    <w:rsid w:val="00BF3747"/>
    <w:rsid w:val="00BF37DC"/>
    <w:rsid w:val="00BF38B2"/>
    <w:rsid w:val="00BF39BB"/>
    <w:rsid w:val="00BF3D1C"/>
    <w:rsid w:val="00BF3D62"/>
    <w:rsid w:val="00BF3DEF"/>
    <w:rsid w:val="00BF3E6C"/>
    <w:rsid w:val="00BF3EF8"/>
    <w:rsid w:val="00BF4050"/>
    <w:rsid w:val="00BF4143"/>
    <w:rsid w:val="00BF42FE"/>
    <w:rsid w:val="00BF443D"/>
    <w:rsid w:val="00BF4606"/>
    <w:rsid w:val="00BF47DA"/>
    <w:rsid w:val="00BF4827"/>
    <w:rsid w:val="00BF4841"/>
    <w:rsid w:val="00BF4A79"/>
    <w:rsid w:val="00BF4AC5"/>
    <w:rsid w:val="00BF4AF7"/>
    <w:rsid w:val="00BF4CEF"/>
    <w:rsid w:val="00BF4D4E"/>
    <w:rsid w:val="00BF4E38"/>
    <w:rsid w:val="00BF4E7E"/>
    <w:rsid w:val="00BF4ECA"/>
    <w:rsid w:val="00BF5008"/>
    <w:rsid w:val="00BF51F9"/>
    <w:rsid w:val="00BF52AA"/>
    <w:rsid w:val="00BF539E"/>
    <w:rsid w:val="00BF5408"/>
    <w:rsid w:val="00BF574F"/>
    <w:rsid w:val="00BF57C4"/>
    <w:rsid w:val="00BF5868"/>
    <w:rsid w:val="00BF5B2C"/>
    <w:rsid w:val="00BF5C8A"/>
    <w:rsid w:val="00BF5CEC"/>
    <w:rsid w:val="00BF5D19"/>
    <w:rsid w:val="00BF5D23"/>
    <w:rsid w:val="00BF5DB5"/>
    <w:rsid w:val="00BF5F14"/>
    <w:rsid w:val="00BF5FF5"/>
    <w:rsid w:val="00BF6065"/>
    <w:rsid w:val="00BF6277"/>
    <w:rsid w:val="00BF64B7"/>
    <w:rsid w:val="00BF654C"/>
    <w:rsid w:val="00BF687A"/>
    <w:rsid w:val="00BF68B3"/>
    <w:rsid w:val="00BF68BE"/>
    <w:rsid w:val="00BF69B4"/>
    <w:rsid w:val="00BF6A65"/>
    <w:rsid w:val="00BF6B46"/>
    <w:rsid w:val="00BF6D40"/>
    <w:rsid w:val="00BF7049"/>
    <w:rsid w:val="00BF713D"/>
    <w:rsid w:val="00BF73C3"/>
    <w:rsid w:val="00BF73F6"/>
    <w:rsid w:val="00BF750F"/>
    <w:rsid w:val="00BF7580"/>
    <w:rsid w:val="00BF75D0"/>
    <w:rsid w:val="00BF762E"/>
    <w:rsid w:val="00BF76B6"/>
    <w:rsid w:val="00BF791F"/>
    <w:rsid w:val="00BF797D"/>
    <w:rsid w:val="00BF7B53"/>
    <w:rsid w:val="00BF7D9F"/>
    <w:rsid w:val="00BF7DBD"/>
    <w:rsid w:val="00C00277"/>
    <w:rsid w:val="00C00843"/>
    <w:rsid w:val="00C00923"/>
    <w:rsid w:val="00C00C50"/>
    <w:rsid w:val="00C00DBD"/>
    <w:rsid w:val="00C011FB"/>
    <w:rsid w:val="00C01240"/>
    <w:rsid w:val="00C0150E"/>
    <w:rsid w:val="00C0180A"/>
    <w:rsid w:val="00C01890"/>
    <w:rsid w:val="00C01B11"/>
    <w:rsid w:val="00C01B18"/>
    <w:rsid w:val="00C01C40"/>
    <w:rsid w:val="00C01D0F"/>
    <w:rsid w:val="00C01D74"/>
    <w:rsid w:val="00C01F4A"/>
    <w:rsid w:val="00C02250"/>
    <w:rsid w:val="00C025E7"/>
    <w:rsid w:val="00C028C1"/>
    <w:rsid w:val="00C0291F"/>
    <w:rsid w:val="00C02CE2"/>
    <w:rsid w:val="00C02E8A"/>
    <w:rsid w:val="00C02F46"/>
    <w:rsid w:val="00C02FCB"/>
    <w:rsid w:val="00C02FE0"/>
    <w:rsid w:val="00C03043"/>
    <w:rsid w:val="00C033E0"/>
    <w:rsid w:val="00C03477"/>
    <w:rsid w:val="00C03522"/>
    <w:rsid w:val="00C036B6"/>
    <w:rsid w:val="00C0394D"/>
    <w:rsid w:val="00C039D3"/>
    <w:rsid w:val="00C03B5C"/>
    <w:rsid w:val="00C03BAA"/>
    <w:rsid w:val="00C03BC1"/>
    <w:rsid w:val="00C03D05"/>
    <w:rsid w:val="00C03E8D"/>
    <w:rsid w:val="00C03FCF"/>
    <w:rsid w:val="00C04067"/>
    <w:rsid w:val="00C040D7"/>
    <w:rsid w:val="00C041CF"/>
    <w:rsid w:val="00C0433B"/>
    <w:rsid w:val="00C0438C"/>
    <w:rsid w:val="00C04440"/>
    <w:rsid w:val="00C04444"/>
    <w:rsid w:val="00C044C8"/>
    <w:rsid w:val="00C047B9"/>
    <w:rsid w:val="00C048C3"/>
    <w:rsid w:val="00C04ACD"/>
    <w:rsid w:val="00C04AD3"/>
    <w:rsid w:val="00C04B0B"/>
    <w:rsid w:val="00C04D75"/>
    <w:rsid w:val="00C04E6F"/>
    <w:rsid w:val="00C04F2C"/>
    <w:rsid w:val="00C05035"/>
    <w:rsid w:val="00C05043"/>
    <w:rsid w:val="00C051C7"/>
    <w:rsid w:val="00C05437"/>
    <w:rsid w:val="00C05460"/>
    <w:rsid w:val="00C05579"/>
    <w:rsid w:val="00C05591"/>
    <w:rsid w:val="00C0560E"/>
    <w:rsid w:val="00C05627"/>
    <w:rsid w:val="00C05736"/>
    <w:rsid w:val="00C05894"/>
    <w:rsid w:val="00C058FA"/>
    <w:rsid w:val="00C059FD"/>
    <w:rsid w:val="00C05A0C"/>
    <w:rsid w:val="00C05B76"/>
    <w:rsid w:val="00C05C83"/>
    <w:rsid w:val="00C05D88"/>
    <w:rsid w:val="00C05DA7"/>
    <w:rsid w:val="00C05FEB"/>
    <w:rsid w:val="00C0631B"/>
    <w:rsid w:val="00C06491"/>
    <w:rsid w:val="00C06516"/>
    <w:rsid w:val="00C06582"/>
    <w:rsid w:val="00C065F6"/>
    <w:rsid w:val="00C06661"/>
    <w:rsid w:val="00C0673A"/>
    <w:rsid w:val="00C0696F"/>
    <w:rsid w:val="00C069A0"/>
    <w:rsid w:val="00C06A81"/>
    <w:rsid w:val="00C06AD2"/>
    <w:rsid w:val="00C06AEC"/>
    <w:rsid w:val="00C06D55"/>
    <w:rsid w:val="00C06DF3"/>
    <w:rsid w:val="00C06FC3"/>
    <w:rsid w:val="00C07182"/>
    <w:rsid w:val="00C07326"/>
    <w:rsid w:val="00C074AC"/>
    <w:rsid w:val="00C074BC"/>
    <w:rsid w:val="00C075C2"/>
    <w:rsid w:val="00C076B3"/>
    <w:rsid w:val="00C07702"/>
    <w:rsid w:val="00C0775B"/>
    <w:rsid w:val="00C0783F"/>
    <w:rsid w:val="00C078CA"/>
    <w:rsid w:val="00C0791E"/>
    <w:rsid w:val="00C07BF9"/>
    <w:rsid w:val="00C07E5B"/>
    <w:rsid w:val="00C07F29"/>
    <w:rsid w:val="00C07FF5"/>
    <w:rsid w:val="00C10428"/>
    <w:rsid w:val="00C104B0"/>
    <w:rsid w:val="00C10557"/>
    <w:rsid w:val="00C10729"/>
    <w:rsid w:val="00C107F3"/>
    <w:rsid w:val="00C10800"/>
    <w:rsid w:val="00C109EE"/>
    <w:rsid w:val="00C10D32"/>
    <w:rsid w:val="00C10E52"/>
    <w:rsid w:val="00C111D2"/>
    <w:rsid w:val="00C114D8"/>
    <w:rsid w:val="00C116D4"/>
    <w:rsid w:val="00C117F7"/>
    <w:rsid w:val="00C11D63"/>
    <w:rsid w:val="00C11EED"/>
    <w:rsid w:val="00C120EB"/>
    <w:rsid w:val="00C12238"/>
    <w:rsid w:val="00C12541"/>
    <w:rsid w:val="00C125C4"/>
    <w:rsid w:val="00C12616"/>
    <w:rsid w:val="00C126D3"/>
    <w:rsid w:val="00C128A1"/>
    <w:rsid w:val="00C1295F"/>
    <w:rsid w:val="00C12A2E"/>
    <w:rsid w:val="00C12A76"/>
    <w:rsid w:val="00C12C45"/>
    <w:rsid w:val="00C12EC2"/>
    <w:rsid w:val="00C13128"/>
    <w:rsid w:val="00C1328D"/>
    <w:rsid w:val="00C13291"/>
    <w:rsid w:val="00C134FA"/>
    <w:rsid w:val="00C13522"/>
    <w:rsid w:val="00C13817"/>
    <w:rsid w:val="00C13870"/>
    <w:rsid w:val="00C13CB3"/>
    <w:rsid w:val="00C13DC6"/>
    <w:rsid w:val="00C13DDC"/>
    <w:rsid w:val="00C13DED"/>
    <w:rsid w:val="00C14267"/>
    <w:rsid w:val="00C142A5"/>
    <w:rsid w:val="00C14773"/>
    <w:rsid w:val="00C147FF"/>
    <w:rsid w:val="00C14962"/>
    <w:rsid w:val="00C14984"/>
    <w:rsid w:val="00C14BEA"/>
    <w:rsid w:val="00C14D1B"/>
    <w:rsid w:val="00C14FC7"/>
    <w:rsid w:val="00C152B1"/>
    <w:rsid w:val="00C15459"/>
    <w:rsid w:val="00C1557C"/>
    <w:rsid w:val="00C15580"/>
    <w:rsid w:val="00C155B2"/>
    <w:rsid w:val="00C15699"/>
    <w:rsid w:val="00C15708"/>
    <w:rsid w:val="00C1571A"/>
    <w:rsid w:val="00C157AE"/>
    <w:rsid w:val="00C157B0"/>
    <w:rsid w:val="00C15815"/>
    <w:rsid w:val="00C1597E"/>
    <w:rsid w:val="00C1599C"/>
    <w:rsid w:val="00C15A35"/>
    <w:rsid w:val="00C15BDB"/>
    <w:rsid w:val="00C15CAC"/>
    <w:rsid w:val="00C15DC1"/>
    <w:rsid w:val="00C15DDD"/>
    <w:rsid w:val="00C15F73"/>
    <w:rsid w:val="00C160BD"/>
    <w:rsid w:val="00C160FF"/>
    <w:rsid w:val="00C1627B"/>
    <w:rsid w:val="00C1630E"/>
    <w:rsid w:val="00C16368"/>
    <w:rsid w:val="00C16604"/>
    <w:rsid w:val="00C1661E"/>
    <w:rsid w:val="00C16710"/>
    <w:rsid w:val="00C16BE9"/>
    <w:rsid w:val="00C16CDC"/>
    <w:rsid w:val="00C16D94"/>
    <w:rsid w:val="00C16FCD"/>
    <w:rsid w:val="00C170B1"/>
    <w:rsid w:val="00C170DB"/>
    <w:rsid w:val="00C170E9"/>
    <w:rsid w:val="00C170EA"/>
    <w:rsid w:val="00C17171"/>
    <w:rsid w:val="00C172D3"/>
    <w:rsid w:val="00C17417"/>
    <w:rsid w:val="00C174F2"/>
    <w:rsid w:val="00C175C9"/>
    <w:rsid w:val="00C177BC"/>
    <w:rsid w:val="00C177C0"/>
    <w:rsid w:val="00C177CF"/>
    <w:rsid w:val="00C17855"/>
    <w:rsid w:val="00C1790F"/>
    <w:rsid w:val="00C17CC8"/>
    <w:rsid w:val="00C17D30"/>
    <w:rsid w:val="00C17ED1"/>
    <w:rsid w:val="00C17F0C"/>
    <w:rsid w:val="00C20275"/>
    <w:rsid w:val="00C2038F"/>
    <w:rsid w:val="00C204EF"/>
    <w:rsid w:val="00C2053C"/>
    <w:rsid w:val="00C20550"/>
    <w:rsid w:val="00C20842"/>
    <w:rsid w:val="00C20881"/>
    <w:rsid w:val="00C20903"/>
    <w:rsid w:val="00C20932"/>
    <w:rsid w:val="00C20933"/>
    <w:rsid w:val="00C2098A"/>
    <w:rsid w:val="00C20A3B"/>
    <w:rsid w:val="00C20DC8"/>
    <w:rsid w:val="00C20DEF"/>
    <w:rsid w:val="00C20E6A"/>
    <w:rsid w:val="00C20F0D"/>
    <w:rsid w:val="00C21615"/>
    <w:rsid w:val="00C21783"/>
    <w:rsid w:val="00C2192D"/>
    <w:rsid w:val="00C21A5D"/>
    <w:rsid w:val="00C21B3C"/>
    <w:rsid w:val="00C21C5D"/>
    <w:rsid w:val="00C21D7A"/>
    <w:rsid w:val="00C21FB5"/>
    <w:rsid w:val="00C220E6"/>
    <w:rsid w:val="00C22104"/>
    <w:rsid w:val="00C22336"/>
    <w:rsid w:val="00C22443"/>
    <w:rsid w:val="00C224B0"/>
    <w:rsid w:val="00C224DE"/>
    <w:rsid w:val="00C2257B"/>
    <w:rsid w:val="00C22636"/>
    <w:rsid w:val="00C2272C"/>
    <w:rsid w:val="00C2272E"/>
    <w:rsid w:val="00C2274B"/>
    <w:rsid w:val="00C22A20"/>
    <w:rsid w:val="00C22B89"/>
    <w:rsid w:val="00C22C8B"/>
    <w:rsid w:val="00C22EBC"/>
    <w:rsid w:val="00C22FBA"/>
    <w:rsid w:val="00C2304B"/>
    <w:rsid w:val="00C23145"/>
    <w:rsid w:val="00C231CD"/>
    <w:rsid w:val="00C231D0"/>
    <w:rsid w:val="00C23530"/>
    <w:rsid w:val="00C23547"/>
    <w:rsid w:val="00C235A0"/>
    <w:rsid w:val="00C238D0"/>
    <w:rsid w:val="00C23958"/>
    <w:rsid w:val="00C23996"/>
    <w:rsid w:val="00C23A1A"/>
    <w:rsid w:val="00C23A34"/>
    <w:rsid w:val="00C23F38"/>
    <w:rsid w:val="00C23F72"/>
    <w:rsid w:val="00C24032"/>
    <w:rsid w:val="00C24187"/>
    <w:rsid w:val="00C241B8"/>
    <w:rsid w:val="00C2424B"/>
    <w:rsid w:val="00C245EA"/>
    <w:rsid w:val="00C2466D"/>
    <w:rsid w:val="00C24836"/>
    <w:rsid w:val="00C24AC1"/>
    <w:rsid w:val="00C24B2E"/>
    <w:rsid w:val="00C24B8F"/>
    <w:rsid w:val="00C2514F"/>
    <w:rsid w:val="00C2524D"/>
    <w:rsid w:val="00C25783"/>
    <w:rsid w:val="00C25784"/>
    <w:rsid w:val="00C2584C"/>
    <w:rsid w:val="00C25A62"/>
    <w:rsid w:val="00C25A68"/>
    <w:rsid w:val="00C25BD9"/>
    <w:rsid w:val="00C25D03"/>
    <w:rsid w:val="00C25E96"/>
    <w:rsid w:val="00C25EC6"/>
    <w:rsid w:val="00C25F37"/>
    <w:rsid w:val="00C260B2"/>
    <w:rsid w:val="00C263FA"/>
    <w:rsid w:val="00C263FC"/>
    <w:rsid w:val="00C266F4"/>
    <w:rsid w:val="00C267FF"/>
    <w:rsid w:val="00C26803"/>
    <w:rsid w:val="00C268C1"/>
    <w:rsid w:val="00C2695E"/>
    <w:rsid w:val="00C269EB"/>
    <w:rsid w:val="00C26A0E"/>
    <w:rsid w:val="00C26B54"/>
    <w:rsid w:val="00C26BD1"/>
    <w:rsid w:val="00C26CC2"/>
    <w:rsid w:val="00C26DBF"/>
    <w:rsid w:val="00C26E7D"/>
    <w:rsid w:val="00C26F8E"/>
    <w:rsid w:val="00C2700F"/>
    <w:rsid w:val="00C27013"/>
    <w:rsid w:val="00C270E6"/>
    <w:rsid w:val="00C272AE"/>
    <w:rsid w:val="00C27430"/>
    <w:rsid w:val="00C27639"/>
    <w:rsid w:val="00C2778B"/>
    <w:rsid w:val="00C27819"/>
    <w:rsid w:val="00C27A84"/>
    <w:rsid w:val="00C27AB6"/>
    <w:rsid w:val="00C27B48"/>
    <w:rsid w:val="00C27E01"/>
    <w:rsid w:val="00C27E9B"/>
    <w:rsid w:val="00C27EAB"/>
    <w:rsid w:val="00C27EB7"/>
    <w:rsid w:val="00C30184"/>
    <w:rsid w:val="00C30212"/>
    <w:rsid w:val="00C305ED"/>
    <w:rsid w:val="00C3072C"/>
    <w:rsid w:val="00C30831"/>
    <w:rsid w:val="00C30AA4"/>
    <w:rsid w:val="00C30CC3"/>
    <w:rsid w:val="00C30DB1"/>
    <w:rsid w:val="00C30E85"/>
    <w:rsid w:val="00C30E9D"/>
    <w:rsid w:val="00C30F4F"/>
    <w:rsid w:val="00C30F50"/>
    <w:rsid w:val="00C30FA3"/>
    <w:rsid w:val="00C311AF"/>
    <w:rsid w:val="00C311EB"/>
    <w:rsid w:val="00C316DA"/>
    <w:rsid w:val="00C31946"/>
    <w:rsid w:val="00C31B75"/>
    <w:rsid w:val="00C31F12"/>
    <w:rsid w:val="00C31FD3"/>
    <w:rsid w:val="00C32470"/>
    <w:rsid w:val="00C3250E"/>
    <w:rsid w:val="00C32539"/>
    <w:rsid w:val="00C32836"/>
    <w:rsid w:val="00C32A0D"/>
    <w:rsid w:val="00C32A86"/>
    <w:rsid w:val="00C32BFB"/>
    <w:rsid w:val="00C32CAF"/>
    <w:rsid w:val="00C32DE8"/>
    <w:rsid w:val="00C32E65"/>
    <w:rsid w:val="00C32FD0"/>
    <w:rsid w:val="00C33132"/>
    <w:rsid w:val="00C33335"/>
    <w:rsid w:val="00C334EA"/>
    <w:rsid w:val="00C3355E"/>
    <w:rsid w:val="00C33572"/>
    <w:rsid w:val="00C33579"/>
    <w:rsid w:val="00C335BD"/>
    <w:rsid w:val="00C33866"/>
    <w:rsid w:val="00C33991"/>
    <w:rsid w:val="00C344CE"/>
    <w:rsid w:val="00C346B5"/>
    <w:rsid w:val="00C348A3"/>
    <w:rsid w:val="00C34968"/>
    <w:rsid w:val="00C349E2"/>
    <w:rsid w:val="00C34CE6"/>
    <w:rsid w:val="00C34D39"/>
    <w:rsid w:val="00C34F71"/>
    <w:rsid w:val="00C35156"/>
    <w:rsid w:val="00C35603"/>
    <w:rsid w:val="00C35611"/>
    <w:rsid w:val="00C356D4"/>
    <w:rsid w:val="00C35764"/>
    <w:rsid w:val="00C357E4"/>
    <w:rsid w:val="00C358EA"/>
    <w:rsid w:val="00C3591D"/>
    <w:rsid w:val="00C35957"/>
    <w:rsid w:val="00C35958"/>
    <w:rsid w:val="00C359AF"/>
    <w:rsid w:val="00C35C6C"/>
    <w:rsid w:val="00C35D32"/>
    <w:rsid w:val="00C35FA3"/>
    <w:rsid w:val="00C36343"/>
    <w:rsid w:val="00C363AB"/>
    <w:rsid w:val="00C36535"/>
    <w:rsid w:val="00C368E7"/>
    <w:rsid w:val="00C36AF2"/>
    <w:rsid w:val="00C36B46"/>
    <w:rsid w:val="00C36B4B"/>
    <w:rsid w:val="00C36C1E"/>
    <w:rsid w:val="00C36CAB"/>
    <w:rsid w:val="00C36D8A"/>
    <w:rsid w:val="00C36DA2"/>
    <w:rsid w:val="00C36F75"/>
    <w:rsid w:val="00C37064"/>
    <w:rsid w:val="00C372A7"/>
    <w:rsid w:val="00C3753E"/>
    <w:rsid w:val="00C37595"/>
    <w:rsid w:val="00C375CF"/>
    <w:rsid w:val="00C37727"/>
    <w:rsid w:val="00C3783C"/>
    <w:rsid w:val="00C379AF"/>
    <w:rsid w:val="00C37B63"/>
    <w:rsid w:val="00C37C4B"/>
    <w:rsid w:val="00C37C88"/>
    <w:rsid w:val="00C37D63"/>
    <w:rsid w:val="00C37E08"/>
    <w:rsid w:val="00C4025B"/>
    <w:rsid w:val="00C4028A"/>
    <w:rsid w:val="00C402E0"/>
    <w:rsid w:val="00C4054B"/>
    <w:rsid w:val="00C406EC"/>
    <w:rsid w:val="00C40954"/>
    <w:rsid w:val="00C4097E"/>
    <w:rsid w:val="00C40ADD"/>
    <w:rsid w:val="00C40BA6"/>
    <w:rsid w:val="00C40BD9"/>
    <w:rsid w:val="00C40DD4"/>
    <w:rsid w:val="00C411C2"/>
    <w:rsid w:val="00C412A9"/>
    <w:rsid w:val="00C41418"/>
    <w:rsid w:val="00C414D3"/>
    <w:rsid w:val="00C416BF"/>
    <w:rsid w:val="00C41ACD"/>
    <w:rsid w:val="00C41B54"/>
    <w:rsid w:val="00C41C22"/>
    <w:rsid w:val="00C41DF8"/>
    <w:rsid w:val="00C41F30"/>
    <w:rsid w:val="00C42096"/>
    <w:rsid w:val="00C420F9"/>
    <w:rsid w:val="00C421B7"/>
    <w:rsid w:val="00C423D7"/>
    <w:rsid w:val="00C4268C"/>
    <w:rsid w:val="00C4280B"/>
    <w:rsid w:val="00C42AEA"/>
    <w:rsid w:val="00C42B6D"/>
    <w:rsid w:val="00C42EB5"/>
    <w:rsid w:val="00C42EF2"/>
    <w:rsid w:val="00C42F73"/>
    <w:rsid w:val="00C4308A"/>
    <w:rsid w:val="00C4317F"/>
    <w:rsid w:val="00C43190"/>
    <w:rsid w:val="00C431F8"/>
    <w:rsid w:val="00C432D2"/>
    <w:rsid w:val="00C43522"/>
    <w:rsid w:val="00C435EE"/>
    <w:rsid w:val="00C43815"/>
    <w:rsid w:val="00C4384C"/>
    <w:rsid w:val="00C43B43"/>
    <w:rsid w:val="00C43D4D"/>
    <w:rsid w:val="00C43E8E"/>
    <w:rsid w:val="00C4400B"/>
    <w:rsid w:val="00C44273"/>
    <w:rsid w:val="00C4430D"/>
    <w:rsid w:val="00C4463E"/>
    <w:rsid w:val="00C44907"/>
    <w:rsid w:val="00C44B12"/>
    <w:rsid w:val="00C44DA4"/>
    <w:rsid w:val="00C44E38"/>
    <w:rsid w:val="00C44F06"/>
    <w:rsid w:val="00C45033"/>
    <w:rsid w:val="00C4503F"/>
    <w:rsid w:val="00C450CB"/>
    <w:rsid w:val="00C451C7"/>
    <w:rsid w:val="00C45365"/>
    <w:rsid w:val="00C45660"/>
    <w:rsid w:val="00C457A0"/>
    <w:rsid w:val="00C458FC"/>
    <w:rsid w:val="00C45916"/>
    <w:rsid w:val="00C45980"/>
    <w:rsid w:val="00C45BF0"/>
    <w:rsid w:val="00C45C2A"/>
    <w:rsid w:val="00C45D64"/>
    <w:rsid w:val="00C45E88"/>
    <w:rsid w:val="00C45F32"/>
    <w:rsid w:val="00C4641B"/>
    <w:rsid w:val="00C4674B"/>
    <w:rsid w:val="00C4692D"/>
    <w:rsid w:val="00C46995"/>
    <w:rsid w:val="00C469A7"/>
    <w:rsid w:val="00C46B54"/>
    <w:rsid w:val="00C46D0D"/>
    <w:rsid w:val="00C46F7C"/>
    <w:rsid w:val="00C46FF5"/>
    <w:rsid w:val="00C47043"/>
    <w:rsid w:val="00C472A0"/>
    <w:rsid w:val="00C47446"/>
    <w:rsid w:val="00C474BF"/>
    <w:rsid w:val="00C47A38"/>
    <w:rsid w:val="00C47A51"/>
    <w:rsid w:val="00C47B8D"/>
    <w:rsid w:val="00C47CD1"/>
    <w:rsid w:val="00C47EE8"/>
    <w:rsid w:val="00C47F4D"/>
    <w:rsid w:val="00C500F4"/>
    <w:rsid w:val="00C501BD"/>
    <w:rsid w:val="00C50327"/>
    <w:rsid w:val="00C5035A"/>
    <w:rsid w:val="00C5040A"/>
    <w:rsid w:val="00C506DF"/>
    <w:rsid w:val="00C5070C"/>
    <w:rsid w:val="00C50756"/>
    <w:rsid w:val="00C50BA9"/>
    <w:rsid w:val="00C50BF5"/>
    <w:rsid w:val="00C50D82"/>
    <w:rsid w:val="00C50F81"/>
    <w:rsid w:val="00C50F95"/>
    <w:rsid w:val="00C51020"/>
    <w:rsid w:val="00C51081"/>
    <w:rsid w:val="00C510F1"/>
    <w:rsid w:val="00C51331"/>
    <w:rsid w:val="00C5149A"/>
    <w:rsid w:val="00C51705"/>
    <w:rsid w:val="00C517E9"/>
    <w:rsid w:val="00C517F3"/>
    <w:rsid w:val="00C51F5A"/>
    <w:rsid w:val="00C5201D"/>
    <w:rsid w:val="00C520A8"/>
    <w:rsid w:val="00C520FB"/>
    <w:rsid w:val="00C52432"/>
    <w:rsid w:val="00C524C2"/>
    <w:rsid w:val="00C52507"/>
    <w:rsid w:val="00C52651"/>
    <w:rsid w:val="00C527A6"/>
    <w:rsid w:val="00C5289E"/>
    <w:rsid w:val="00C529A2"/>
    <w:rsid w:val="00C529C2"/>
    <w:rsid w:val="00C52A62"/>
    <w:rsid w:val="00C52CDE"/>
    <w:rsid w:val="00C52CE3"/>
    <w:rsid w:val="00C52ECE"/>
    <w:rsid w:val="00C5310D"/>
    <w:rsid w:val="00C53112"/>
    <w:rsid w:val="00C53201"/>
    <w:rsid w:val="00C53268"/>
    <w:rsid w:val="00C532ED"/>
    <w:rsid w:val="00C53316"/>
    <w:rsid w:val="00C53509"/>
    <w:rsid w:val="00C53640"/>
    <w:rsid w:val="00C538E6"/>
    <w:rsid w:val="00C53A40"/>
    <w:rsid w:val="00C53B4D"/>
    <w:rsid w:val="00C53D36"/>
    <w:rsid w:val="00C53D78"/>
    <w:rsid w:val="00C53DCA"/>
    <w:rsid w:val="00C53EFD"/>
    <w:rsid w:val="00C5445A"/>
    <w:rsid w:val="00C5448F"/>
    <w:rsid w:val="00C544C6"/>
    <w:rsid w:val="00C544C8"/>
    <w:rsid w:val="00C5459F"/>
    <w:rsid w:val="00C54899"/>
    <w:rsid w:val="00C54997"/>
    <w:rsid w:val="00C54A0A"/>
    <w:rsid w:val="00C54C53"/>
    <w:rsid w:val="00C54CD2"/>
    <w:rsid w:val="00C54CDD"/>
    <w:rsid w:val="00C54D17"/>
    <w:rsid w:val="00C55196"/>
    <w:rsid w:val="00C55370"/>
    <w:rsid w:val="00C55624"/>
    <w:rsid w:val="00C556F2"/>
    <w:rsid w:val="00C55890"/>
    <w:rsid w:val="00C55984"/>
    <w:rsid w:val="00C55A2D"/>
    <w:rsid w:val="00C55B75"/>
    <w:rsid w:val="00C55BF8"/>
    <w:rsid w:val="00C55CAF"/>
    <w:rsid w:val="00C55CEE"/>
    <w:rsid w:val="00C55DCC"/>
    <w:rsid w:val="00C5600F"/>
    <w:rsid w:val="00C56043"/>
    <w:rsid w:val="00C563D6"/>
    <w:rsid w:val="00C5644A"/>
    <w:rsid w:val="00C56863"/>
    <w:rsid w:val="00C568AF"/>
    <w:rsid w:val="00C568E5"/>
    <w:rsid w:val="00C569C9"/>
    <w:rsid w:val="00C56ABE"/>
    <w:rsid w:val="00C56B66"/>
    <w:rsid w:val="00C56BD7"/>
    <w:rsid w:val="00C56CAC"/>
    <w:rsid w:val="00C56D1C"/>
    <w:rsid w:val="00C56E37"/>
    <w:rsid w:val="00C56FB9"/>
    <w:rsid w:val="00C57088"/>
    <w:rsid w:val="00C57274"/>
    <w:rsid w:val="00C57320"/>
    <w:rsid w:val="00C5739C"/>
    <w:rsid w:val="00C574BC"/>
    <w:rsid w:val="00C57534"/>
    <w:rsid w:val="00C575BE"/>
    <w:rsid w:val="00C57680"/>
    <w:rsid w:val="00C57913"/>
    <w:rsid w:val="00C57A3F"/>
    <w:rsid w:val="00C57CF7"/>
    <w:rsid w:val="00C57D0F"/>
    <w:rsid w:val="00C57EA0"/>
    <w:rsid w:val="00C57F7D"/>
    <w:rsid w:val="00C57FD0"/>
    <w:rsid w:val="00C601B8"/>
    <w:rsid w:val="00C6025E"/>
    <w:rsid w:val="00C603C8"/>
    <w:rsid w:val="00C60433"/>
    <w:rsid w:val="00C606FF"/>
    <w:rsid w:val="00C60780"/>
    <w:rsid w:val="00C60817"/>
    <w:rsid w:val="00C60994"/>
    <w:rsid w:val="00C609B9"/>
    <w:rsid w:val="00C60AA4"/>
    <w:rsid w:val="00C60F79"/>
    <w:rsid w:val="00C611BA"/>
    <w:rsid w:val="00C616BC"/>
    <w:rsid w:val="00C6177A"/>
    <w:rsid w:val="00C6193B"/>
    <w:rsid w:val="00C61AB4"/>
    <w:rsid w:val="00C61B46"/>
    <w:rsid w:val="00C61EC7"/>
    <w:rsid w:val="00C61F32"/>
    <w:rsid w:val="00C620DC"/>
    <w:rsid w:val="00C62120"/>
    <w:rsid w:val="00C621D5"/>
    <w:rsid w:val="00C621ED"/>
    <w:rsid w:val="00C621F4"/>
    <w:rsid w:val="00C62211"/>
    <w:rsid w:val="00C622C2"/>
    <w:rsid w:val="00C624AA"/>
    <w:rsid w:val="00C624C3"/>
    <w:rsid w:val="00C6260A"/>
    <w:rsid w:val="00C62824"/>
    <w:rsid w:val="00C629A9"/>
    <w:rsid w:val="00C62AE6"/>
    <w:rsid w:val="00C62C16"/>
    <w:rsid w:val="00C62C59"/>
    <w:rsid w:val="00C62CCB"/>
    <w:rsid w:val="00C63022"/>
    <w:rsid w:val="00C630A9"/>
    <w:rsid w:val="00C631B4"/>
    <w:rsid w:val="00C63208"/>
    <w:rsid w:val="00C63363"/>
    <w:rsid w:val="00C63391"/>
    <w:rsid w:val="00C634F3"/>
    <w:rsid w:val="00C635AE"/>
    <w:rsid w:val="00C635C1"/>
    <w:rsid w:val="00C63758"/>
    <w:rsid w:val="00C63B7A"/>
    <w:rsid w:val="00C63BB9"/>
    <w:rsid w:val="00C63E13"/>
    <w:rsid w:val="00C63E48"/>
    <w:rsid w:val="00C6400B"/>
    <w:rsid w:val="00C64230"/>
    <w:rsid w:val="00C643AF"/>
    <w:rsid w:val="00C6446B"/>
    <w:rsid w:val="00C64551"/>
    <w:rsid w:val="00C6461D"/>
    <w:rsid w:val="00C647C6"/>
    <w:rsid w:val="00C6485D"/>
    <w:rsid w:val="00C64AA2"/>
    <w:rsid w:val="00C64B07"/>
    <w:rsid w:val="00C64E8D"/>
    <w:rsid w:val="00C64EC6"/>
    <w:rsid w:val="00C64F19"/>
    <w:rsid w:val="00C65089"/>
    <w:rsid w:val="00C652CD"/>
    <w:rsid w:val="00C6531C"/>
    <w:rsid w:val="00C65491"/>
    <w:rsid w:val="00C655D0"/>
    <w:rsid w:val="00C65894"/>
    <w:rsid w:val="00C65B2B"/>
    <w:rsid w:val="00C65B48"/>
    <w:rsid w:val="00C65CCF"/>
    <w:rsid w:val="00C65D22"/>
    <w:rsid w:val="00C65EAE"/>
    <w:rsid w:val="00C66092"/>
    <w:rsid w:val="00C6645B"/>
    <w:rsid w:val="00C6679E"/>
    <w:rsid w:val="00C667A2"/>
    <w:rsid w:val="00C667FF"/>
    <w:rsid w:val="00C6694B"/>
    <w:rsid w:val="00C66A20"/>
    <w:rsid w:val="00C66B25"/>
    <w:rsid w:val="00C66B99"/>
    <w:rsid w:val="00C66EE8"/>
    <w:rsid w:val="00C66F39"/>
    <w:rsid w:val="00C67100"/>
    <w:rsid w:val="00C6737A"/>
    <w:rsid w:val="00C6769C"/>
    <w:rsid w:val="00C67943"/>
    <w:rsid w:val="00C6799E"/>
    <w:rsid w:val="00C67BCE"/>
    <w:rsid w:val="00C67D08"/>
    <w:rsid w:val="00C67D49"/>
    <w:rsid w:val="00C67D9E"/>
    <w:rsid w:val="00C67DBC"/>
    <w:rsid w:val="00C67E2B"/>
    <w:rsid w:val="00C7009E"/>
    <w:rsid w:val="00C701A2"/>
    <w:rsid w:val="00C70318"/>
    <w:rsid w:val="00C7041C"/>
    <w:rsid w:val="00C704B8"/>
    <w:rsid w:val="00C7063A"/>
    <w:rsid w:val="00C7076D"/>
    <w:rsid w:val="00C70AB7"/>
    <w:rsid w:val="00C70BAF"/>
    <w:rsid w:val="00C70DEF"/>
    <w:rsid w:val="00C70EBF"/>
    <w:rsid w:val="00C70F1B"/>
    <w:rsid w:val="00C70FC5"/>
    <w:rsid w:val="00C71021"/>
    <w:rsid w:val="00C7104D"/>
    <w:rsid w:val="00C710B5"/>
    <w:rsid w:val="00C7118D"/>
    <w:rsid w:val="00C71195"/>
    <w:rsid w:val="00C7134B"/>
    <w:rsid w:val="00C7155F"/>
    <w:rsid w:val="00C71605"/>
    <w:rsid w:val="00C71A6D"/>
    <w:rsid w:val="00C71C72"/>
    <w:rsid w:val="00C71D87"/>
    <w:rsid w:val="00C71E21"/>
    <w:rsid w:val="00C7228E"/>
    <w:rsid w:val="00C7240F"/>
    <w:rsid w:val="00C727B5"/>
    <w:rsid w:val="00C72893"/>
    <w:rsid w:val="00C72B71"/>
    <w:rsid w:val="00C72C64"/>
    <w:rsid w:val="00C72E42"/>
    <w:rsid w:val="00C72F3D"/>
    <w:rsid w:val="00C730CA"/>
    <w:rsid w:val="00C732F8"/>
    <w:rsid w:val="00C7337A"/>
    <w:rsid w:val="00C734EB"/>
    <w:rsid w:val="00C73607"/>
    <w:rsid w:val="00C7372B"/>
    <w:rsid w:val="00C739D7"/>
    <w:rsid w:val="00C73A78"/>
    <w:rsid w:val="00C73B88"/>
    <w:rsid w:val="00C73BC0"/>
    <w:rsid w:val="00C73BC1"/>
    <w:rsid w:val="00C73D56"/>
    <w:rsid w:val="00C74056"/>
    <w:rsid w:val="00C74112"/>
    <w:rsid w:val="00C74284"/>
    <w:rsid w:val="00C7431C"/>
    <w:rsid w:val="00C74554"/>
    <w:rsid w:val="00C74658"/>
    <w:rsid w:val="00C74784"/>
    <w:rsid w:val="00C74804"/>
    <w:rsid w:val="00C748A3"/>
    <w:rsid w:val="00C74940"/>
    <w:rsid w:val="00C74A27"/>
    <w:rsid w:val="00C74B10"/>
    <w:rsid w:val="00C74D06"/>
    <w:rsid w:val="00C74E33"/>
    <w:rsid w:val="00C74F42"/>
    <w:rsid w:val="00C74FFC"/>
    <w:rsid w:val="00C75111"/>
    <w:rsid w:val="00C75195"/>
    <w:rsid w:val="00C752B6"/>
    <w:rsid w:val="00C7532A"/>
    <w:rsid w:val="00C75351"/>
    <w:rsid w:val="00C755A0"/>
    <w:rsid w:val="00C75854"/>
    <w:rsid w:val="00C75ECB"/>
    <w:rsid w:val="00C76004"/>
    <w:rsid w:val="00C76170"/>
    <w:rsid w:val="00C762B5"/>
    <w:rsid w:val="00C76604"/>
    <w:rsid w:val="00C7670C"/>
    <w:rsid w:val="00C767D3"/>
    <w:rsid w:val="00C767E9"/>
    <w:rsid w:val="00C7683E"/>
    <w:rsid w:val="00C76941"/>
    <w:rsid w:val="00C769CA"/>
    <w:rsid w:val="00C76A44"/>
    <w:rsid w:val="00C76B6A"/>
    <w:rsid w:val="00C76BA4"/>
    <w:rsid w:val="00C76D28"/>
    <w:rsid w:val="00C76E0B"/>
    <w:rsid w:val="00C76EA9"/>
    <w:rsid w:val="00C76EDC"/>
    <w:rsid w:val="00C76FD8"/>
    <w:rsid w:val="00C77068"/>
    <w:rsid w:val="00C770C4"/>
    <w:rsid w:val="00C7724C"/>
    <w:rsid w:val="00C77281"/>
    <w:rsid w:val="00C77308"/>
    <w:rsid w:val="00C7742D"/>
    <w:rsid w:val="00C77490"/>
    <w:rsid w:val="00C7755C"/>
    <w:rsid w:val="00C77957"/>
    <w:rsid w:val="00C77CBE"/>
    <w:rsid w:val="00C77DE8"/>
    <w:rsid w:val="00C77FC2"/>
    <w:rsid w:val="00C80102"/>
    <w:rsid w:val="00C80163"/>
    <w:rsid w:val="00C801FF"/>
    <w:rsid w:val="00C80201"/>
    <w:rsid w:val="00C80373"/>
    <w:rsid w:val="00C8039C"/>
    <w:rsid w:val="00C80625"/>
    <w:rsid w:val="00C807A2"/>
    <w:rsid w:val="00C80A90"/>
    <w:rsid w:val="00C80AF7"/>
    <w:rsid w:val="00C80C33"/>
    <w:rsid w:val="00C80D0C"/>
    <w:rsid w:val="00C80E60"/>
    <w:rsid w:val="00C80E7B"/>
    <w:rsid w:val="00C80EEC"/>
    <w:rsid w:val="00C810B5"/>
    <w:rsid w:val="00C8128D"/>
    <w:rsid w:val="00C812C0"/>
    <w:rsid w:val="00C814D1"/>
    <w:rsid w:val="00C81C9F"/>
    <w:rsid w:val="00C81D03"/>
    <w:rsid w:val="00C82166"/>
    <w:rsid w:val="00C822D2"/>
    <w:rsid w:val="00C8246B"/>
    <w:rsid w:val="00C82932"/>
    <w:rsid w:val="00C82C18"/>
    <w:rsid w:val="00C82C2F"/>
    <w:rsid w:val="00C82CF9"/>
    <w:rsid w:val="00C82E59"/>
    <w:rsid w:val="00C82F5F"/>
    <w:rsid w:val="00C8349B"/>
    <w:rsid w:val="00C83543"/>
    <w:rsid w:val="00C83587"/>
    <w:rsid w:val="00C835FC"/>
    <w:rsid w:val="00C83BA2"/>
    <w:rsid w:val="00C83DCC"/>
    <w:rsid w:val="00C84208"/>
    <w:rsid w:val="00C843EF"/>
    <w:rsid w:val="00C8447F"/>
    <w:rsid w:val="00C84729"/>
    <w:rsid w:val="00C84989"/>
    <w:rsid w:val="00C84C66"/>
    <w:rsid w:val="00C84C70"/>
    <w:rsid w:val="00C84CE0"/>
    <w:rsid w:val="00C84DE7"/>
    <w:rsid w:val="00C851E9"/>
    <w:rsid w:val="00C8521E"/>
    <w:rsid w:val="00C8537D"/>
    <w:rsid w:val="00C8537E"/>
    <w:rsid w:val="00C85559"/>
    <w:rsid w:val="00C85A4D"/>
    <w:rsid w:val="00C85B63"/>
    <w:rsid w:val="00C85C57"/>
    <w:rsid w:val="00C85EF2"/>
    <w:rsid w:val="00C85F29"/>
    <w:rsid w:val="00C86022"/>
    <w:rsid w:val="00C862EF"/>
    <w:rsid w:val="00C8643A"/>
    <w:rsid w:val="00C867FE"/>
    <w:rsid w:val="00C86A72"/>
    <w:rsid w:val="00C86C03"/>
    <w:rsid w:val="00C86C97"/>
    <w:rsid w:val="00C86E6C"/>
    <w:rsid w:val="00C8701B"/>
    <w:rsid w:val="00C870D8"/>
    <w:rsid w:val="00C87301"/>
    <w:rsid w:val="00C8753D"/>
    <w:rsid w:val="00C875A2"/>
    <w:rsid w:val="00C87700"/>
    <w:rsid w:val="00C87878"/>
    <w:rsid w:val="00C879CF"/>
    <w:rsid w:val="00C87B00"/>
    <w:rsid w:val="00C87B3D"/>
    <w:rsid w:val="00C87ED7"/>
    <w:rsid w:val="00C87F93"/>
    <w:rsid w:val="00C9024C"/>
    <w:rsid w:val="00C903AF"/>
    <w:rsid w:val="00C90463"/>
    <w:rsid w:val="00C904F1"/>
    <w:rsid w:val="00C90660"/>
    <w:rsid w:val="00C906A1"/>
    <w:rsid w:val="00C90751"/>
    <w:rsid w:val="00C90801"/>
    <w:rsid w:val="00C90892"/>
    <w:rsid w:val="00C90B47"/>
    <w:rsid w:val="00C90B63"/>
    <w:rsid w:val="00C90C41"/>
    <w:rsid w:val="00C90D68"/>
    <w:rsid w:val="00C90DBC"/>
    <w:rsid w:val="00C90F40"/>
    <w:rsid w:val="00C90F59"/>
    <w:rsid w:val="00C90F9B"/>
    <w:rsid w:val="00C90FAF"/>
    <w:rsid w:val="00C9101E"/>
    <w:rsid w:val="00C91098"/>
    <w:rsid w:val="00C910EC"/>
    <w:rsid w:val="00C9131C"/>
    <w:rsid w:val="00C9133B"/>
    <w:rsid w:val="00C9164F"/>
    <w:rsid w:val="00C91B04"/>
    <w:rsid w:val="00C91C16"/>
    <w:rsid w:val="00C91CDD"/>
    <w:rsid w:val="00C91E3B"/>
    <w:rsid w:val="00C91F96"/>
    <w:rsid w:val="00C92158"/>
    <w:rsid w:val="00C921DE"/>
    <w:rsid w:val="00C92271"/>
    <w:rsid w:val="00C924A4"/>
    <w:rsid w:val="00C925B4"/>
    <w:rsid w:val="00C9270F"/>
    <w:rsid w:val="00C927FE"/>
    <w:rsid w:val="00C928C2"/>
    <w:rsid w:val="00C92A36"/>
    <w:rsid w:val="00C92C80"/>
    <w:rsid w:val="00C92FDA"/>
    <w:rsid w:val="00C93210"/>
    <w:rsid w:val="00C935B3"/>
    <w:rsid w:val="00C938D5"/>
    <w:rsid w:val="00C9398B"/>
    <w:rsid w:val="00C93A24"/>
    <w:rsid w:val="00C93B8B"/>
    <w:rsid w:val="00C93D0B"/>
    <w:rsid w:val="00C93E0C"/>
    <w:rsid w:val="00C93F9F"/>
    <w:rsid w:val="00C94385"/>
    <w:rsid w:val="00C9442C"/>
    <w:rsid w:val="00C94567"/>
    <w:rsid w:val="00C94677"/>
    <w:rsid w:val="00C94691"/>
    <w:rsid w:val="00C94741"/>
    <w:rsid w:val="00C94817"/>
    <w:rsid w:val="00C94AE8"/>
    <w:rsid w:val="00C94CF1"/>
    <w:rsid w:val="00C94D63"/>
    <w:rsid w:val="00C94FDC"/>
    <w:rsid w:val="00C951D4"/>
    <w:rsid w:val="00C9540E"/>
    <w:rsid w:val="00C95525"/>
    <w:rsid w:val="00C9552E"/>
    <w:rsid w:val="00C95541"/>
    <w:rsid w:val="00C9569A"/>
    <w:rsid w:val="00C957D0"/>
    <w:rsid w:val="00C9596D"/>
    <w:rsid w:val="00C9597C"/>
    <w:rsid w:val="00C95A0B"/>
    <w:rsid w:val="00C95CAF"/>
    <w:rsid w:val="00C95D18"/>
    <w:rsid w:val="00C95E9F"/>
    <w:rsid w:val="00C960BB"/>
    <w:rsid w:val="00C960BD"/>
    <w:rsid w:val="00C960D6"/>
    <w:rsid w:val="00C9627E"/>
    <w:rsid w:val="00C966CE"/>
    <w:rsid w:val="00C967A1"/>
    <w:rsid w:val="00C967BD"/>
    <w:rsid w:val="00C967FF"/>
    <w:rsid w:val="00C969E0"/>
    <w:rsid w:val="00C96A29"/>
    <w:rsid w:val="00C96A70"/>
    <w:rsid w:val="00C96A95"/>
    <w:rsid w:val="00C96AEE"/>
    <w:rsid w:val="00C96E08"/>
    <w:rsid w:val="00C96F0B"/>
    <w:rsid w:val="00C9720E"/>
    <w:rsid w:val="00C972C1"/>
    <w:rsid w:val="00C9730F"/>
    <w:rsid w:val="00C97698"/>
    <w:rsid w:val="00C9778F"/>
    <w:rsid w:val="00C97939"/>
    <w:rsid w:val="00C9796A"/>
    <w:rsid w:val="00C97978"/>
    <w:rsid w:val="00C97AC1"/>
    <w:rsid w:val="00C97B88"/>
    <w:rsid w:val="00C97E7F"/>
    <w:rsid w:val="00C97EEE"/>
    <w:rsid w:val="00CA00AD"/>
    <w:rsid w:val="00CA01FE"/>
    <w:rsid w:val="00CA0243"/>
    <w:rsid w:val="00CA02BC"/>
    <w:rsid w:val="00CA043E"/>
    <w:rsid w:val="00CA0552"/>
    <w:rsid w:val="00CA06E8"/>
    <w:rsid w:val="00CA0872"/>
    <w:rsid w:val="00CA0910"/>
    <w:rsid w:val="00CA095F"/>
    <w:rsid w:val="00CA0A2E"/>
    <w:rsid w:val="00CA0A49"/>
    <w:rsid w:val="00CA0B08"/>
    <w:rsid w:val="00CA0DA9"/>
    <w:rsid w:val="00CA0DE2"/>
    <w:rsid w:val="00CA0DEC"/>
    <w:rsid w:val="00CA0FA8"/>
    <w:rsid w:val="00CA1553"/>
    <w:rsid w:val="00CA16EC"/>
    <w:rsid w:val="00CA171D"/>
    <w:rsid w:val="00CA182A"/>
    <w:rsid w:val="00CA1AFA"/>
    <w:rsid w:val="00CA1B18"/>
    <w:rsid w:val="00CA1B6C"/>
    <w:rsid w:val="00CA1BF7"/>
    <w:rsid w:val="00CA1FC6"/>
    <w:rsid w:val="00CA23A0"/>
    <w:rsid w:val="00CA2789"/>
    <w:rsid w:val="00CA278A"/>
    <w:rsid w:val="00CA2832"/>
    <w:rsid w:val="00CA294B"/>
    <w:rsid w:val="00CA2A65"/>
    <w:rsid w:val="00CA2C7B"/>
    <w:rsid w:val="00CA3088"/>
    <w:rsid w:val="00CA3290"/>
    <w:rsid w:val="00CA3292"/>
    <w:rsid w:val="00CA346B"/>
    <w:rsid w:val="00CA360A"/>
    <w:rsid w:val="00CA368C"/>
    <w:rsid w:val="00CA3751"/>
    <w:rsid w:val="00CA377C"/>
    <w:rsid w:val="00CA38D3"/>
    <w:rsid w:val="00CA3B10"/>
    <w:rsid w:val="00CA3B7C"/>
    <w:rsid w:val="00CA3C08"/>
    <w:rsid w:val="00CA3C48"/>
    <w:rsid w:val="00CA3F42"/>
    <w:rsid w:val="00CA3FBC"/>
    <w:rsid w:val="00CA3FC6"/>
    <w:rsid w:val="00CA4052"/>
    <w:rsid w:val="00CA40E2"/>
    <w:rsid w:val="00CA413F"/>
    <w:rsid w:val="00CA41C3"/>
    <w:rsid w:val="00CA4314"/>
    <w:rsid w:val="00CA435B"/>
    <w:rsid w:val="00CA4573"/>
    <w:rsid w:val="00CA4658"/>
    <w:rsid w:val="00CA47D1"/>
    <w:rsid w:val="00CA481D"/>
    <w:rsid w:val="00CA488A"/>
    <w:rsid w:val="00CA5007"/>
    <w:rsid w:val="00CA50CA"/>
    <w:rsid w:val="00CA536D"/>
    <w:rsid w:val="00CA5723"/>
    <w:rsid w:val="00CA5781"/>
    <w:rsid w:val="00CA5A01"/>
    <w:rsid w:val="00CA5A07"/>
    <w:rsid w:val="00CA5B31"/>
    <w:rsid w:val="00CA5BC2"/>
    <w:rsid w:val="00CA5BE9"/>
    <w:rsid w:val="00CA5BF1"/>
    <w:rsid w:val="00CA5C4E"/>
    <w:rsid w:val="00CA5C97"/>
    <w:rsid w:val="00CA5CF4"/>
    <w:rsid w:val="00CA5E8B"/>
    <w:rsid w:val="00CA61B8"/>
    <w:rsid w:val="00CA63B2"/>
    <w:rsid w:val="00CA645C"/>
    <w:rsid w:val="00CA685F"/>
    <w:rsid w:val="00CA694A"/>
    <w:rsid w:val="00CA6955"/>
    <w:rsid w:val="00CA69C4"/>
    <w:rsid w:val="00CA6D88"/>
    <w:rsid w:val="00CA6F99"/>
    <w:rsid w:val="00CA6F9C"/>
    <w:rsid w:val="00CA72E1"/>
    <w:rsid w:val="00CA7397"/>
    <w:rsid w:val="00CA748B"/>
    <w:rsid w:val="00CA781C"/>
    <w:rsid w:val="00CA7912"/>
    <w:rsid w:val="00CA799F"/>
    <w:rsid w:val="00CA7A39"/>
    <w:rsid w:val="00CA7A3A"/>
    <w:rsid w:val="00CA7A64"/>
    <w:rsid w:val="00CA7A75"/>
    <w:rsid w:val="00CA7A8E"/>
    <w:rsid w:val="00CA7B86"/>
    <w:rsid w:val="00CA7BCC"/>
    <w:rsid w:val="00CA7C76"/>
    <w:rsid w:val="00CA7E54"/>
    <w:rsid w:val="00CA7F15"/>
    <w:rsid w:val="00CA7F51"/>
    <w:rsid w:val="00CB0129"/>
    <w:rsid w:val="00CB0157"/>
    <w:rsid w:val="00CB046F"/>
    <w:rsid w:val="00CB0504"/>
    <w:rsid w:val="00CB0687"/>
    <w:rsid w:val="00CB083E"/>
    <w:rsid w:val="00CB09EB"/>
    <w:rsid w:val="00CB0C83"/>
    <w:rsid w:val="00CB0CBC"/>
    <w:rsid w:val="00CB0D2B"/>
    <w:rsid w:val="00CB0FDE"/>
    <w:rsid w:val="00CB101F"/>
    <w:rsid w:val="00CB1152"/>
    <w:rsid w:val="00CB1360"/>
    <w:rsid w:val="00CB13F8"/>
    <w:rsid w:val="00CB1644"/>
    <w:rsid w:val="00CB1AA7"/>
    <w:rsid w:val="00CB1CD1"/>
    <w:rsid w:val="00CB1CE6"/>
    <w:rsid w:val="00CB1CEF"/>
    <w:rsid w:val="00CB1F34"/>
    <w:rsid w:val="00CB203A"/>
    <w:rsid w:val="00CB2209"/>
    <w:rsid w:val="00CB23EC"/>
    <w:rsid w:val="00CB24A7"/>
    <w:rsid w:val="00CB25FA"/>
    <w:rsid w:val="00CB276B"/>
    <w:rsid w:val="00CB27E4"/>
    <w:rsid w:val="00CB28C1"/>
    <w:rsid w:val="00CB294A"/>
    <w:rsid w:val="00CB2A62"/>
    <w:rsid w:val="00CB2B6D"/>
    <w:rsid w:val="00CB2B95"/>
    <w:rsid w:val="00CB2CF9"/>
    <w:rsid w:val="00CB30C9"/>
    <w:rsid w:val="00CB30F9"/>
    <w:rsid w:val="00CB3269"/>
    <w:rsid w:val="00CB330D"/>
    <w:rsid w:val="00CB3347"/>
    <w:rsid w:val="00CB34E2"/>
    <w:rsid w:val="00CB355D"/>
    <w:rsid w:val="00CB356A"/>
    <w:rsid w:val="00CB3707"/>
    <w:rsid w:val="00CB37E9"/>
    <w:rsid w:val="00CB385E"/>
    <w:rsid w:val="00CB3912"/>
    <w:rsid w:val="00CB3A39"/>
    <w:rsid w:val="00CB3D4F"/>
    <w:rsid w:val="00CB3FC3"/>
    <w:rsid w:val="00CB3FF3"/>
    <w:rsid w:val="00CB4067"/>
    <w:rsid w:val="00CB42C2"/>
    <w:rsid w:val="00CB42F5"/>
    <w:rsid w:val="00CB43F9"/>
    <w:rsid w:val="00CB45FA"/>
    <w:rsid w:val="00CB4A5F"/>
    <w:rsid w:val="00CB4B13"/>
    <w:rsid w:val="00CB4B3A"/>
    <w:rsid w:val="00CB4BE6"/>
    <w:rsid w:val="00CB4C2E"/>
    <w:rsid w:val="00CB4D20"/>
    <w:rsid w:val="00CB4DC3"/>
    <w:rsid w:val="00CB4E16"/>
    <w:rsid w:val="00CB4EF2"/>
    <w:rsid w:val="00CB50C3"/>
    <w:rsid w:val="00CB514B"/>
    <w:rsid w:val="00CB5199"/>
    <w:rsid w:val="00CB51C3"/>
    <w:rsid w:val="00CB5212"/>
    <w:rsid w:val="00CB54A9"/>
    <w:rsid w:val="00CB591E"/>
    <w:rsid w:val="00CB59BB"/>
    <w:rsid w:val="00CB5BA8"/>
    <w:rsid w:val="00CB5F3C"/>
    <w:rsid w:val="00CB5F92"/>
    <w:rsid w:val="00CB6090"/>
    <w:rsid w:val="00CB6113"/>
    <w:rsid w:val="00CB6225"/>
    <w:rsid w:val="00CB62A2"/>
    <w:rsid w:val="00CB6348"/>
    <w:rsid w:val="00CB63CF"/>
    <w:rsid w:val="00CB6447"/>
    <w:rsid w:val="00CB651C"/>
    <w:rsid w:val="00CB6694"/>
    <w:rsid w:val="00CB6855"/>
    <w:rsid w:val="00CB6944"/>
    <w:rsid w:val="00CB6A78"/>
    <w:rsid w:val="00CB6BE2"/>
    <w:rsid w:val="00CB6C7F"/>
    <w:rsid w:val="00CB6C85"/>
    <w:rsid w:val="00CB6C97"/>
    <w:rsid w:val="00CB6F82"/>
    <w:rsid w:val="00CB70EB"/>
    <w:rsid w:val="00CB71A8"/>
    <w:rsid w:val="00CB73D0"/>
    <w:rsid w:val="00CB74F1"/>
    <w:rsid w:val="00CB7609"/>
    <w:rsid w:val="00CB7719"/>
    <w:rsid w:val="00CB7853"/>
    <w:rsid w:val="00CB7935"/>
    <w:rsid w:val="00CB7B5A"/>
    <w:rsid w:val="00CB7C11"/>
    <w:rsid w:val="00CB7DE4"/>
    <w:rsid w:val="00CC003F"/>
    <w:rsid w:val="00CC00C1"/>
    <w:rsid w:val="00CC0190"/>
    <w:rsid w:val="00CC0211"/>
    <w:rsid w:val="00CC021A"/>
    <w:rsid w:val="00CC0320"/>
    <w:rsid w:val="00CC040D"/>
    <w:rsid w:val="00CC060F"/>
    <w:rsid w:val="00CC0676"/>
    <w:rsid w:val="00CC07AC"/>
    <w:rsid w:val="00CC0950"/>
    <w:rsid w:val="00CC0998"/>
    <w:rsid w:val="00CC0A14"/>
    <w:rsid w:val="00CC0B63"/>
    <w:rsid w:val="00CC0BA9"/>
    <w:rsid w:val="00CC0C3E"/>
    <w:rsid w:val="00CC0E4D"/>
    <w:rsid w:val="00CC0ECA"/>
    <w:rsid w:val="00CC0FF0"/>
    <w:rsid w:val="00CC126D"/>
    <w:rsid w:val="00CC1443"/>
    <w:rsid w:val="00CC165F"/>
    <w:rsid w:val="00CC171A"/>
    <w:rsid w:val="00CC176B"/>
    <w:rsid w:val="00CC1983"/>
    <w:rsid w:val="00CC1A7F"/>
    <w:rsid w:val="00CC1C21"/>
    <w:rsid w:val="00CC1E95"/>
    <w:rsid w:val="00CC1E99"/>
    <w:rsid w:val="00CC22F0"/>
    <w:rsid w:val="00CC24B6"/>
    <w:rsid w:val="00CC2785"/>
    <w:rsid w:val="00CC2A9D"/>
    <w:rsid w:val="00CC2C71"/>
    <w:rsid w:val="00CC2CA1"/>
    <w:rsid w:val="00CC2CE8"/>
    <w:rsid w:val="00CC2E7D"/>
    <w:rsid w:val="00CC2FF9"/>
    <w:rsid w:val="00CC30B9"/>
    <w:rsid w:val="00CC310B"/>
    <w:rsid w:val="00CC32D9"/>
    <w:rsid w:val="00CC3319"/>
    <w:rsid w:val="00CC35D9"/>
    <w:rsid w:val="00CC3664"/>
    <w:rsid w:val="00CC38D8"/>
    <w:rsid w:val="00CC3ADB"/>
    <w:rsid w:val="00CC3EB9"/>
    <w:rsid w:val="00CC4047"/>
    <w:rsid w:val="00CC45AC"/>
    <w:rsid w:val="00CC46B9"/>
    <w:rsid w:val="00CC470E"/>
    <w:rsid w:val="00CC4797"/>
    <w:rsid w:val="00CC49C8"/>
    <w:rsid w:val="00CC4AA5"/>
    <w:rsid w:val="00CC4CD7"/>
    <w:rsid w:val="00CC4E21"/>
    <w:rsid w:val="00CC4F98"/>
    <w:rsid w:val="00CC4FC9"/>
    <w:rsid w:val="00CC503E"/>
    <w:rsid w:val="00CC513E"/>
    <w:rsid w:val="00CC51A8"/>
    <w:rsid w:val="00CC5275"/>
    <w:rsid w:val="00CC5431"/>
    <w:rsid w:val="00CC5710"/>
    <w:rsid w:val="00CC577B"/>
    <w:rsid w:val="00CC5A8C"/>
    <w:rsid w:val="00CC5BE3"/>
    <w:rsid w:val="00CC5CE6"/>
    <w:rsid w:val="00CC5D66"/>
    <w:rsid w:val="00CC5D6A"/>
    <w:rsid w:val="00CC5F17"/>
    <w:rsid w:val="00CC60AE"/>
    <w:rsid w:val="00CC6208"/>
    <w:rsid w:val="00CC62A2"/>
    <w:rsid w:val="00CC64F3"/>
    <w:rsid w:val="00CC653C"/>
    <w:rsid w:val="00CC6754"/>
    <w:rsid w:val="00CC69DA"/>
    <w:rsid w:val="00CC6B15"/>
    <w:rsid w:val="00CC6B6E"/>
    <w:rsid w:val="00CC6C1C"/>
    <w:rsid w:val="00CC722F"/>
    <w:rsid w:val="00CC72A2"/>
    <w:rsid w:val="00CC736E"/>
    <w:rsid w:val="00CC7376"/>
    <w:rsid w:val="00CC757F"/>
    <w:rsid w:val="00CC782E"/>
    <w:rsid w:val="00CC789D"/>
    <w:rsid w:val="00CC79A1"/>
    <w:rsid w:val="00CC79D3"/>
    <w:rsid w:val="00CC7A8B"/>
    <w:rsid w:val="00CC7B35"/>
    <w:rsid w:val="00CC7D33"/>
    <w:rsid w:val="00CC7D62"/>
    <w:rsid w:val="00CC7F2E"/>
    <w:rsid w:val="00CC7F41"/>
    <w:rsid w:val="00CD004E"/>
    <w:rsid w:val="00CD038B"/>
    <w:rsid w:val="00CD04D2"/>
    <w:rsid w:val="00CD0588"/>
    <w:rsid w:val="00CD0637"/>
    <w:rsid w:val="00CD06ED"/>
    <w:rsid w:val="00CD0706"/>
    <w:rsid w:val="00CD08DC"/>
    <w:rsid w:val="00CD090D"/>
    <w:rsid w:val="00CD094F"/>
    <w:rsid w:val="00CD09DF"/>
    <w:rsid w:val="00CD0B04"/>
    <w:rsid w:val="00CD0B13"/>
    <w:rsid w:val="00CD0CAE"/>
    <w:rsid w:val="00CD0D23"/>
    <w:rsid w:val="00CD0D86"/>
    <w:rsid w:val="00CD0EFA"/>
    <w:rsid w:val="00CD0F7F"/>
    <w:rsid w:val="00CD0F87"/>
    <w:rsid w:val="00CD100E"/>
    <w:rsid w:val="00CD122C"/>
    <w:rsid w:val="00CD128C"/>
    <w:rsid w:val="00CD12FE"/>
    <w:rsid w:val="00CD135E"/>
    <w:rsid w:val="00CD13DD"/>
    <w:rsid w:val="00CD1601"/>
    <w:rsid w:val="00CD1750"/>
    <w:rsid w:val="00CD1854"/>
    <w:rsid w:val="00CD18FC"/>
    <w:rsid w:val="00CD19C3"/>
    <w:rsid w:val="00CD1B20"/>
    <w:rsid w:val="00CD1C39"/>
    <w:rsid w:val="00CD1E57"/>
    <w:rsid w:val="00CD1F4B"/>
    <w:rsid w:val="00CD1FB8"/>
    <w:rsid w:val="00CD2399"/>
    <w:rsid w:val="00CD267C"/>
    <w:rsid w:val="00CD2698"/>
    <w:rsid w:val="00CD27A2"/>
    <w:rsid w:val="00CD281C"/>
    <w:rsid w:val="00CD2BA1"/>
    <w:rsid w:val="00CD2D31"/>
    <w:rsid w:val="00CD3229"/>
    <w:rsid w:val="00CD3250"/>
    <w:rsid w:val="00CD3430"/>
    <w:rsid w:val="00CD35DD"/>
    <w:rsid w:val="00CD36E8"/>
    <w:rsid w:val="00CD372F"/>
    <w:rsid w:val="00CD3775"/>
    <w:rsid w:val="00CD3AC9"/>
    <w:rsid w:val="00CD3B42"/>
    <w:rsid w:val="00CD3CA1"/>
    <w:rsid w:val="00CD3D52"/>
    <w:rsid w:val="00CD3D77"/>
    <w:rsid w:val="00CD3E0A"/>
    <w:rsid w:val="00CD3F75"/>
    <w:rsid w:val="00CD4290"/>
    <w:rsid w:val="00CD42E2"/>
    <w:rsid w:val="00CD4327"/>
    <w:rsid w:val="00CD4732"/>
    <w:rsid w:val="00CD48E9"/>
    <w:rsid w:val="00CD4A70"/>
    <w:rsid w:val="00CD4AAC"/>
    <w:rsid w:val="00CD4CD2"/>
    <w:rsid w:val="00CD4D34"/>
    <w:rsid w:val="00CD4E5F"/>
    <w:rsid w:val="00CD4E84"/>
    <w:rsid w:val="00CD5417"/>
    <w:rsid w:val="00CD556F"/>
    <w:rsid w:val="00CD55E8"/>
    <w:rsid w:val="00CD563D"/>
    <w:rsid w:val="00CD585E"/>
    <w:rsid w:val="00CD5DE6"/>
    <w:rsid w:val="00CD5E06"/>
    <w:rsid w:val="00CD605D"/>
    <w:rsid w:val="00CD60B7"/>
    <w:rsid w:val="00CD61E6"/>
    <w:rsid w:val="00CD62A9"/>
    <w:rsid w:val="00CD6345"/>
    <w:rsid w:val="00CD63FF"/>
    <w:rsid w:val="00CD655F"/>
    <w:rsid w:val="00CD6673"/>
    <w:rsid w:val="00CD6797"/>
    <w:rsid w:val="00CD684D"/>
    <w:rsid w:val="00CD68F4"/>
    <w:rsid w:val="00CD6910"/>
    <w:rsid w:val="00CD6AAC"/>
    <w:rsid w:val="00CD6B81"/>
    <w:rsid w:val="00CD6FA9"/>
    <w:rsid w:val="00CD731B"/>
    <w:rsid w:val="00CD755C"/>
    <w:rsid w:val="00CD76B8"/>
    <w:rsid w:val="00CD7999"/>
    <w:rsid w:val="00CD7D9F"/>
    <w:rsid w:val="00CD7E70"/>
    <w:rsid w:val="00CD7EC1"/>
    <w:rsid w:val="00CE0029"/>
    <w:rsid w:val="00CE004B"/>
    <w:rsid w:val="00CE0059"/>
    <w:rsid w:val="00CE00A9"/>
    <w:rsid w:val="00CE02AA"/>
    <w:rsid w:val="00CE02AF"/>
    <w:rsid w:val="00CE0437"/>
    <w:rsid w:val="00CE04A7"/>
    <w:rsid w:val="00CE0666"/>
    <w:rsid w:val="00CE0968"/>
    <w:rsid w:val="00CE0CAD"/>
    <w:rsid w:val="00CE0F9B"/>
    <w:rsid w:val="00CE10DF"/>
    <w:rsid w:val="00CE115E"/>
    <w:rsid w:val="00CE116A"/>
    <w:rsid w:val="00CE1189"/>
    <w:rsid w:val="00CE11EE"/>
    <w:rsid w:val="00CE1237"/>
    <w:rsid w:val="00CE12B9"/>
    <w:rsid w:val="00CE12DE"/>
    <w:rsid w:val="00CE1324"/>
    <w:rsid w:val="00CE1A7A"/>
    <w:rsid w:val="00CE1E64"/>
    <w:rsid w:val="00CE1E88"/>
    <w:rsid w:val="00CE1F49"/>
    <w:rsid w:val="00CE1F78"/>
    <w:rsid w:val="00CE2010"/>
    <w:rsid w:val="00CE208F"/>
    <w:rsid w:val="00CE2118"/>
    <w:rsid w:val="00CE2250"/>
    <w:rsid w:val="00CE2473"/>
    <w:rsid w:val="00CE25E6"/>
    <w:rsid w:val="00CE264C"/>
    <w:rsid w:val="00CE2665"/>
    <w:rsid w:val="00CE275F"/>
    <w:rsid w:val="00CE280A"/>
    <w:rsid w:val="00CE28D1"/>
    <w:rsid w:val="00CE2A38"/>
    <w:rsid w:val="00CE2A6F"/>
    <w:rsid w:val="00CE2BD5"/>
    <w:rsid w:val="00CE2C19"/>
    <w:rsid w:val="00CE2EA8"/>
    <w:rsid w:val="00CE2F39"/>
    <w:rsid w:val="00CE2F4F"/>
    <w:rsid w:val="00CE300F"/>
    <w:rsid w:val="00CE3085"/>
    <w:rsid w:val="00CE3185"/>
    <w:rsid w:val="00CE31CA"/>
    <w:rsid w:val="00CE3226"/>
    <w:rsid w:val="00CE32E7"/>
    <w:rsid w:val="00CE3418"/>
    <w:rsid w:val="00CE3423"/>
    <w:rsid w:val="00CE370A"/>
    <w:rsid w:val="00CE3A74"/>
    <w:rsid w:val="00CE3C32"/>
    <w:rsid w:val="00CE3C74"/>
    <w:rsid w:val="00CE3DBC"/>
    <w:rsid w:val="00CE411A"/>
    <w:rsid w:val="00CE42A6"/>
    <w:rsid w:val="00CE438D"/>
    <w:rsid w:val="00CE438E"/>
    <w:rsid w:val="00CE440B"/>
    <w:rsid w:val="00CE475B"/>
    <w:rsid w:val="00CE4986"/>
    <w:rsid w:val="00CE49C8"/>
    <w:rsid w:val="00CE4ACC"/>
    <w:rsid w:val="00CE4B2E"/>
    <w:rsid w:val="00CE4CFB"/>
    <w:rsid w:val="00CE4D17"/>
    <w:rsid w:val="00CE503A"/>
    <w:rsid w:val="00CE50C1"/>
    <w:rsid w:val="00CE5259"/>
    <w:rsid w:val="00CE5270"/>
    <w:rsid w:val="00CE52DB"/>
    <w:rsid w:val="00CE5696"/>
    <w:rsid w:val="00CE5821"/>
    <w:rsid w:val="00CE58A4"/>
    <w:rsid w:val="00CE5BF8"/>
    <w:rsid w:val="00CE5C67"/>
    <w:rsid w:val="00CE5F46"/>
    <w:rsid w:val="00CE639A"/>
    <w:rsid w:val="00CE639B"/>
    <w:rsid w:val="00CE63A6"/>
    <w:rsid w:val="00CE6410"/>
    <w:rsid w:val="00CE645E"/>
    <w:rsid w:val="00CE65A7"/>
    <w:rsid w:val="00CE6660"/>
    <w:rsid w:val="00CE6733"/>
    <w:rsid w:val="00CE683C"/>
    <w:rsid w:val="00CE6897"/>
    <w:rsid w:val="00CE6ADE"/>
    <w:rsid w:val="00CE6B92"/>
    <w:rsid w:val="00CE6D06"/>
    <w:rsid w:val="00CE6DA8"/>
    <w:rsid w:val="00CE6DC0"/>
    <w:rsid w:val="00CE6E89"/>
    <w:rsid w:val="00CE7159"/>
    <w:rsid w:val="00CE71BA"/>
    <w:rsid w:val="00CE72FC"/>
    <w:rsid w:val="00CE7436"/>
    <w:rsid w:val="00CE75A9"/>
    <w:rsid w:val="00CE78BC"/>
    <w:rsid w:val="00CE78EF"/>
    <w:rsid w:val="00CE7A0D"/>
    <w:rsid w:val="00CE7A6E"/>
    <w:rsid w:val="00CE7B5A"/>
    <w:rsid w:val="00CE7F55"/>
    <w:rsid w:val="00CF013B"/>
    <w:rsid w:val="00CF0203"/>
    <w:rsid w:val="00CF028B"/>
    <w:rsid w:val="00CF035D"/>
    <w:rsid w:val="00CF04B8"/>
    <w:rsid w:val="00CF0737"/>
    <w:rsid w:val="00CF07ED"/>
    <w:rsid w:val="00CF0866"/>
    <w:rsid w:val="00CF091B"/>
    <w:rsid w:val="00CF0B07"/>
    <w:rsid w:val="00CF0C01"/>
    <w:rsid w:val="00CF0C1E"/>
    <w:rsid w:val="00CF0DC5"/>
    <w:rsid w:val="00CF1073"/>
    <w:rsid w:val="00CF10EA"/>
    <w:rsid w:val="00CF119B"/>
    <w:rsid w:val="00CF12B0"/>
    <w:rsid w:val="00CF1357"/>
    <w:rsid w:val="00CF1433"/>
    <w:rsid w:val="00CF1B5F"/>
    <w:rsid w:val="00CF1B76"/>
    <w:rsid w:val="00CF1CAC"/>
    <w:rsid w:val="00CF1D29"/>
    <w:rsid w:val="00CF1FC9"/>
    <w:rsid w:val="00CF1FD6"/>
    <w:rsid w:val="00CF200A"/>
    <w:rsid w:val="00CF217F"/>
    <w:rsid w:val="00CF21FC"/>
    <w:rsid w:val="00CF22C1"/>
    <w:rsid w:val="00CF23D1"/>
    <w:rsid w:val="00CF2652"/>
    <w:rsid w:val="00CF298C"/>
    <w:rsid w:val="00CF29F8"/>
    <w:rsid w:val="00CF2BB1"/>
    <w:rsid w:val="00CF2D3B"/>
    <w:rsid w:val="00CF2F84"/>
    <w:rsid w:val="00CF2FDD"/>
    <w:rsid w:val="00CF318C"/>
    <w:rsid w:val="00CF3872"/>
    <w:rsid w:val="00CF392C"/>
    <w:rsid w:val="00CF3940"/>
    <w:rsid w:val="00CF3B3C"/>
    <w:rsid w:val="00CF3B7D"/>
    <w:rsid w:val="00CF3C7C"/>
    <w:rsid w:val="00CF3CF9"/>
    <w:rsid w:val="00CF3D07"/>
    <w:rsid w:val="00CF3DA5"/>
    <w:rsid w:val="00CF3E15"/>
    <w:rsid w:val="00CF3FE9"/>
    <w:rsid w:val="00CF4197"/>
    <w:rsid w:val="00CF441B"/>
    <w:rsid w:val="00CF46A1"/>
    <w:rsid w:val="00CF4790"/>
    <w:rsid w:val="00CF48D2"/>
    <w:rsid w:val="00CF4A72"/>
    <w:rsid w:val="00CF500A"/>
    <w:rsid w:val="00CF523C"/>
    <w:rsid w:val="00CF5256"/>
    <w:rsid w:val="00CF5263"/>
    <w:rsid w:val="00CF5436"/>
    <w:rsid w:val="00CF5463"/>
    <w:rsid w:val="00CF55EC"/>
    <w:rsid w:val="00CF56F5"/>
    <w:rsid w:val="00CF57DF"/>
    <w:rsid w:val="00CF592E"/>
    <w:rsid w:val="00CF5D73"/>
    <w:rsid w:val="00CF6033"/>
    <w:rsid w:val="00CF609B"/>
    <w:rsid w:val="00CF6229"/>
    <w:rsid w:val="00CF62B8"/>
    <w:rsid w:val="00CF63A4"/>
    <w:rsid w:val="00CF63B2"/>
    <w:rsid w:val="00CF65D4"/>
    <w:rsid w:val="00CF66A5"/>
    <w:rsid w:val="00CF68E4"/>
    <w:rsid w:val="00CF6CE8"/>
    <w:rsid w:val="00CF6E00"/>
    <w:rsid w:val="00CF6F96"/>
    <w:rsid w:val="00CF71A5"/>
    <w:rsid w:val="00CF7765"/>
    <w:rsid w:val="00CF791B"/>
    <w:rsid w:val="00CF7B2E"/>
    <w:rsid w:val="00CF7BC7"/>
    <w:rsid w:val="00CF7E80"/>
    <w:rsid w:val="00CF7ECB"/>
    <w:rsid w:val="00CF7F7B"/>
    <w:rsid w:val="00D000B8"/>
    <w:rsid w:val="00D000C0"/>
    <w:rsid w:val="00D0038D"/>
    <w:rsid w:val="00D0060A"/>
    <w:rsid w:val="00D008BA"/>
    <w:rsid w:val="00D00980"/>
    <w:rsid w:val="00D00C95"/>
    <w:rsid w:val="00D00F19"/>
    <w:rsid w:val="00D0108C"/>
    <w:rsid w:val="00D011C2"/>
    <w:rsid w:val="00D01255"/>
    <w:rsid w:val="00D014AC"/>
    <w:rsid w:val="00D01524"/>
    <w:rsid w:val="00D01686"/>
    <w:rsid w:val="00D0171B"/>
    <w:rsid w:val="00D0173A"/>
    <w:rsid w:val="00D0190E"/>
    <w:rsid w:val="00D01B8E"/>
    <w:rsid w:val="00D01E00"/>
    <w:rsid w:val="00D021D6"/>
    <w:rsid w:val="00D02331"/>
    <w:rsid w:val="00D02374"/>
    <w:rsid w:val="00D0243B"/>
    <w:rsid w:val="00D024B3"/>
    <w:rsid w:val="00D02546"/>
    <w:rsid w:val="00D0272B"/>
    <w:rsid w:val="00D029C3"/>
    <w:rsid w:val="00D029C4"/>
    <w:rsid w:val="00D029FC"/>
    <w:rsid w:val="00D02C68"/>
    <w:rsid w:val="00D0305E"/>
    <w:rsid w:val="00D030D8"/>
    <w:rsid w:val="00D030F5"/>
    <w:rsid w:val="00D03238"/>
    <w:rsid w:val="00D032AC"/>
    <w:rsid w:val="00D03478"/>
    <w:rsid w:val="00D036CE"/>
    <w:rsid w:val="00D03796"/>
    <w:rsid w:val="00D037D1"/>
    <w:rsid w:val="00D0381C"/>
    <w:rsid w:val="00D039B4"/>
    <w:rsid w:val="00D03A2C"/>
    <w:rsid w:val="00D03AD0"/>
    <w:rsid w:val="00D03CC8"/>
    <w:rsid w:val="00D03D60"/>
    <w:rsid w:val="00D0400E"/>
    <w:rsid w:val="00D041A6"/>
    <w:rsid w:val="00D04549"/>
    <w:rsid w:val="00D04688"/>
    <w:rsid w:val="00D0475B"/>
    <w:rsid w:val="00D0506B"/>
    <w:rsid w:val="00D05077"/>
    <w:rsid w:val="00D052B4"/>
    <w:rsid w:val="00D05374"/>
    <w:rsid w:val="00D0555D"/>
    <w:rsid w:val="00D056D8"/>
    <w:rsid w:val="00D0579C"/>
    <w:rsid w:val="00D058FA"/>
    <w:rsid w:val="00D05935"/>
    <w:rsid w:val="00D059F7"/>
    <w:rsid w:val="00D05EC1"/>
    <w:rsid w:val="00D062F7"/>
    <w:rsid w:val="00D063A3"/>
    <w:rsid w:val="00D0646E"/>
    <w:rsid w:val="00D064A5"/>
    <w:rsid w:val="00D0656F"/>
    <w:rsid w:val="00D065A2"/>
    <w:rsid w:val="00D06735"/>
    <w:rsid w:val="00D06780"/>
    <w:rsid w:val="00D0683F"/>
    <w:rsid w:val="00D069B1"/>
    <w:rsid w:val="00D06AD7"/>
    <w:rsid w:val="00D06C3C"/>
    <w:rsid w:val="00D0709C"/>
    <w:rsid w:val="00D0710B"/>
    <w:rsid w:val="00D071A6"/>
    <w:rsid w:val="00D071BB"/>
    <w:rsid w:val="00D072E9"/>
    <w:rsid w:val="00D074CC"/>
    <w:rsid w:val="00D0752A"/>
    <w:rsid w:val="00D075FA"/>
    <w:rsid w:val="00D07710"/>
    <w:rsid w:val="00D07759"/>
    <w:rsid w:val="00D0793A"/>
    <w:rsid w:val="00D07995"/>
    <w:rsid w:val="00D07D32"/>
    <w:rsid w:val="00D07D48"/>
    <w:rsid w:val="00D07FAF"/>
    <w:rsid w:val="00D10046"/>
    <w:rsid w:val="00D101E8"/>
    <w:rsid w:val="00D10236"/>
    <w:rsid w:val="00D1036E"/>
    <w:rsid w:val="00D10637"/>
    <w:rsid w:val="00D106F3"/>
    <w:rsid w:val="00D10736"/>
    <w:rsid w:val="00D1073A"/>
    <w:rsid w:val="00D108A0"/>
    <w:rsid w:val="00D108C6"/>
    <w:rsid w:val="00D10A29"/>
    <w:rsid w:val="00D10CE7"/>
    <w:rsid w:val="00D10F00"/>
    <w:rsid w:val="00D10F0F"/>
    <w:rsid w:val="00D10FBB"/>
    <w:rsid w:val="00D10FCB"/>
    <w:rsid w:val="00D111AD"/>
    <w:rsid w:val="00D111CD"/>
    <w:rsid w:val="00D112DE"/>
    <w:rsid w:val="00D11468"/>
    <w:rsid w:val="00D11539"/>
    <w:rsid w:val="00D1160E"/>
    <w:rsid w:val="00D11939"/>
    <w:rsid w:val="00D11A79"/>
    <w:rsid w:val="00D11BD3"/>
    <w:rsid w:val="00D11DC7"/>
    <w:rsid w:val="00D11F2D"/>
    <w:rsid w:val="00D1211A"/>
    <w:rsid w:val="00D1235A"/>
    <w:rsid w:val="00D1246A"/>
    <w:rsid w:val="00D125A4"/>
    <w:rsid w:val="00D12897"/>
    <w:rsid w:val="00D128B7"/>
    <w:rsid w:val="00D12A5F"/>
    <w:rsid w:val="00D12B9A"/>
    <w:rsid w:val="00D12D08"/>
    <w:rsid w:val="00D12E38"/>
    <w:rsid w:val="00D12F31"/>
    <w:rsid w:val="00D12FDA"/>
    <w:rsid w:val="00D13066"/>
    <w:rsid w:val="00D1334C"/>
    <w:rsid w:val="00D1349E"/>
    <w:rsid w:val="00D13624"/>
    <w:rsid w:val="00D13637"/>
    <w:rsid w:val="00D137A5"/>
    <w:rsid w:val="00D138D7"/>
    <w:rsid w:val="00D13990"/>
    <w:rsid w:val="00D13A87"/>
    <w:rsid w:val="00D13BE7"/>
    <w:rsid w:val="00D13D35"/>
    <w:rsid w:val="00D13EBF"/>
    <w:rsid w:val="00D13FE1"/>
    <w:rsid w:val="00D14232"/>
    <w:rsid w:val="00D143FA"/>
    <w:rsid w:val="00D14474"/>
    <w:rsid w:val="00D14827"/>
    <w:rsid w:val="00D14833"/>
    <w:rsid w:val="00D14852"/>
    <w:rsid w:val="00D14991"/>
    <w:rsid w:val="00D149AC"/>
    <w:rsid w:val="00D14AE3"/>
    <w:rsid w:val="00D14C14"/>
    <w:rsid w:val="00D14CA5"/>
    <w:rsid w:val="00D14EDC"/>
    <w:rsid w:val="00D151CC"/>
    <w:rsid w:val="00D15278"/>
    <w:rsid w:val="00D1547B"/>
    <w:rsid w:val="00D1565D"/>
    <w:rsid w:val="00D157D8"/>
    <w:rsid w:val="00D15823"/>
    <w:rsid w:val="00D15AED"/>
    <w:rsid w:val="00D15E2D"/>
    <w:rsid w:val="00D15E76"/>
    <w:rsid w:val="00D15FCD"/>
    <w:rsid w:val="00D161FC"/>
    <w:rsid w:val="00D1644E"/>
    <w:rsid w:val="00D1675D"/>
    <w:rsid w:val="00D1696B"/>
    <w:rsid w:val="00D16995"/>
    <w:rsid w:val="00D169B7"/>
    <w:rsid w:val="00D16AA2"/>
    <w:rsid w:val="00D16D1B"/>
    <w:rsid w:val="00D16DB3"/>
    <w:rsid w:val="00D16DF1"/>
    <w:rsid w:val="00D1740A"/>
    <w:rsid w:val="00D1751E"/>
    <w:rsid w:val="00D175D4"/>
    <w:rsid w:val="00D1780C"/>
    <w:rsid w:val="00D17895"/>
    <w:rsid w:val="00D17978"/>
    <w:rsid w:val="00D17A85"/>
    <w:rsid w:val="00D17B65"/>
    <w:rsid w:val="00D17D41"/>
    <w:rsid w:val="00D17E0B"/>
    <w:rsid w:val="00D201E9"/>
    <w:rsid w:val="00D20700"/>
    <w:rsid w:val="00D20714"/>
    <w:rsid w:val="00D20762"/>
    <w:rsid w:val="00D207BA"/>
    <w:rsid w:val="00D20822"/>
    <w:rsid w:val="00D20827"/>
    <w:rsid w:val="00D2087E"/>
    <w:rsid w:val="00D20ABB"/>
    <w:rsid w:val="00D20C5C"/>
    <w:rsid w:val="00D20CA4"/>
    <w:rsid w:val="00D20D1D"/>
    <w:rsid w:val="00D20D43"/>
    <w:rsid w:val="00D20DAC"/>
    <w:rsid w:val="00D20EC2"/>
    <w:rsid w:val="00D20FC5"/>
    <w:rsid w:val="00D21195"/>
    <w:rsid w:val="00D21464"/>
    <w:rsid w:val="00D214C4"/>
    <w:rsid w:val="00D2150B"/>
    <w:rsid w:val="00D2151C"/>
    <w:rsid w:val="00D21700"/>
    <w:rsid w:val="00D21830"/>
    <w:rsid w:val="00D21853"/>
    <w:rsid w:val="00D218FE"/>
    <w:rsid w:val="00D21990"/>
    <w:rsid w:val="00D21A44"/>
    <w:rsid w:val="00D21B26"/>
    <w:rsid w:val="00D21C7B"/>
    <w:rsid w:val="00D21C7D"/>
    <w:rsid w:val="00D21CAA"/>
    <w:rsid w:val="00D21E84"/>
    <w:rsid w:val="00D21FA6"/>
    <w:rsid w:val="00D22138"/>
    <w:rsid w:val="00D2220A"/>
    <w:rsid w:val="00D22274"/>
    <w:rsid w:val="00D222A6"/>
    <w:rsid w:val="00D22512"/>
    <w:rsid w:val="00D22601"/>
    <w:rsid w:val="00D226C4"/>
    <w:rsid w:val="00D22755"/>
    <w:rsid w:val="00D22A02"/>
    <w:rsid w:val="00D22A08"/>
    <w:rsid w:val="00D22D9E"/>
    <w:rsid w:val="00D22DF6"/>
    <w:rsid w:val="00D22E7B"/>
    <w:rsid w:val="00D22EA3"/>
    <w:rsid w:val="00D22EE4"/>
    <w:rsid w:val="00D23174"/>
    <w:rsid w:val="00D2324D"/>
    <w:rsid w:val="00D233BF"/>
    <w:rsid w:val="00D23446"/>
    <w:rsid w:val="00D23721"/>
    <w:rsid w:val="00D23751"/>
    <w:rsid w:val="00D2381C"/>
    <w:rsid w:val="00D23A0C"/>
    <w:rsid w:val="00D23B4B"/>
    <w:rsid w:val="00D23B5E"/>
    <w:rsid w:val="00D23EBD"/>
    <w:rsid w:val="00D2406A"/>
    <w:rsid w:val="00D240B6"/>
    <w:rsid w:val="00D24106"/>
    <w:rsid w:val="00D2414D"/>
    <w:rsid w:val="00D244D1"/>
    <w:rsid w:val="00D244EA"/>
    <w:rsid w:val="00D245FC"/>
    <w:rsid w:val="00D2469E"/>
    <w:rsid w:val="00D246C9"/>
    <w:rsid w:val="00D2474B"/>
    <w:rsid w:val="00D24847"/>
    <w:rsid w:val="00D2486C"/>
    <w:rsid w:val="00D24AE4"/>
    <w:rsid w:val="00D24B99"/>
    <w:rsid w:val="00D24C1F"/>
    <w:rsid w:val="00D24D6E"/>
    <w:rsid w:val="00D24D80"/>
    <w:rsid w:val="00D24EA7"/>
    <w:rsid w:val="00D24FD3"/>
    <w:rsid w:val="00D25059"/>
    <w:rsid w:val="00D2517A"/>
    <w:rsid w:val="00D25203"/>
    <w:rsid w:val="00D25238"/>
    <w:rsid w:val="00D2532A"/>
    <w:rsid w:val="00D25456"/>
    <w:rsid w:val="00D255E2"/>
    <w:rsid w:val="00D25811"/>
    <w:rsid w:val="00D259C3"/>
    <w:rsid w:val="00D25B44"/>
    <w:rsid w:val="00D25B86"/>
    <w:rsid w:val="00D25E02"/>
    <w:rsid w:val="00D25E71"/>
    <w:rsid w:val="00D2607E"/>
    <w:rsid w:val="00D260E2"/>
    <w:rsid w:val="00D263D1"/>
    <w:rsid w:val="00D265CB"/>
    <w:rsid w:val="00D26626"/>
    <w:rsid w:val="00D267C8"/>
    <w:rsid w:val="00D26868"/>
    <w:rsid w:val="00D26AE0"/>
    <w:rsid w:val="00D26B0C"/>
    <w:rsid w:val="00D26BED"/>
    <w:rsid w:val="00D26C96"/>
    <w:rsid w:val="00D26CD8"/>
    <w:rsid w:val="00D26DBE"/>
    <w:rsid w:val="00D26DD9"/>
    <w:rsid w:val="00D276E4"/>
    <w:rsid w:val="00D276F4"/>
    <w:rsid w:val="00D27721"/>
    <w:rsid w:val="00D27831"/>
    <w:rsid w:val="00D279F6"/>
    <w:rsid w:val="00D27A01"/>
    <w:rsid w:val="00D27A98"/>
    <w:rsid w:val="00D27B25"/>
    <w:rsid w:val="00D27CAB"/>
    <w:rsid w:val="00D27DA5"/>
    <w:rsid w:val="00D27F17"/>
    <w:rsid w:val="00D30005"/>
    <w:rsid w:val="00D30064"/>
    <w:rsid w:val="00D301FB"/>
    <w:rsid w:val="00D30288"/>
    <w:rsid w:val="00D3035B"/>
    <w:rsid w:val="00D30373"/>
    <w:rsid w:val="00D303B4"/>
    <w:rsid w:val="00D30537"/>
    <w:rsid w:val="00D30540"/>
    <w:rsid w:val="00D306AB"/>
    <w:rsid w:val="00D30929"/>
    <w:rsid w:val="00D30AF5"/>
    <w:rsid w:val="00D30BA1"/>
    <w:rsid w:val="00D30BC0"/>
    <w:rsid w:val="00D30C1B"/>
    <w:rsid w:val="00D30C57"/>
    <w:rsid w:val="00D30DFC"/>
    <w:rsid w:val="00D30E11"/>
    <w:rsid w:val="00D30F86"/>
    <w:rsid w:val="00D30FCF"/>
    <w:rsid w:val="00D3111D"/>
    <w:rsid w:val="00D31176"/>
    <w:rsid w:val="00D31263"/>
    <w:rsid w:val="00D312A8"/>
    <w:rsid w:val="00D3135C"/>
    <w:rsid w:val="00D313CD"/>
    <w:rsid w:val="00D31431"/>
    <w:rsid w:val="00D314B5"/>
    <w:rsid w:val="00D3181E"/>
    <w:rsid w:val="00D318C8"/>
    <w:rsid w:val="00D3195A"/>
    <w:rsid w:val="00D31B11"/>
    <w:rsid w:val="00D31CE3"/>
    <w:rsid w:val="00D321DF"/>
    <w:rsid w:val="00D32258"/>
    <w:rsid w:val="00D32284"/>
    <w:rsid w:val="00D32337"/>
    <w:rsid w:val="00D3251E"/>
    <w:rsid w:val="00D32651"/>
    <w:rsid w:val="00D32679"/>
    <w:rsid w:val="00D326A2"/>
    <w:rsid w:val="00D327A6"/>
    <w:rsid w:val="00D327E6"/>
    <w:rsid w:val="00D32ABC"/>
    <w:rsid w:val="00D32AD3"/>
    <w:rsid w:val="00D32B18"/>
    <w:rsid w:val="00D32FEC"/>
    <w:rsid w:val="00D3318D"/>
    <w:rsid w:val="00D33361"/>
    <w:rsid w:val="00D33477"/>
    <w:rsid w:val="00D334D0"/>
    <w:rsid w:val="00D3350C"/>
    <w:rsid w:val="00D336CD"/>
    <w:rsid w:val="00D336E2"/>
    <w:rsid w:val="00D338A9"/>
    <w:rsid w:val="00D33BCD"/>
    <w:rsid w:val="00D33DF7"/>
    <w:rsid w:val="00D33E42"/>
    <w:rsid w:val="00D33F7D"/>
    <w:rsid w:val="00D33F88"/>
    <w:rsid w:val="00D33FE7"/>
    <w:rsid w:val="00D34095"/>
    <w:rsid w:val="00D340B8"/>
    <w:rsid w:val="00D342E1"/>
    <w:rsid w:val="00D343B9"/>
    <w:rsid w:val="00D343FF"/>
    <w:rsid w:val="00D346F9"/>
    <w:rsid w:val="00D346FF"/>
    <w:rsid w:val="00D347EF"/>
    <w:rsid w:val="00D34875"/>
    <w:rsid w:val="00D348CD"/>
    <w:rsid w:val="00D34964"/>
    <w:rsid w:val="00D34974"/>
    <w:rsid w:val="00D349A2"/>
    <w:rsid w:val="00D34DAC"/>
    <w:rsid w:val="00D34E06"/>
    <w:rsid w:val="00D34F68"/>
    <w:rsid w:val="00D34FD8"/>
    <w:rsid w:val="00D35012"/>
    <w:rsid w:val="00D350A2"/>
    <w:rsid w:val="00D350C4"/>
    <w:rsid w:val="00D35119"/>
    <w:rsid w:val="00D35384"/>
    <w:rsid w:val="00D353BB"/>
    <w:rsid w:val="00D35701"/>
    <w:rsid w:val="00D3574D"/>
    <w:rsid w:val="00D357A6"/>
    <w:rsid w:val="00D35844"/>
    <w:rsid w:val="00D35970"/>
    <w:rsid w:val="00D359D8"/>
    <w:rsid w:val="00D35A65"/>
    <w:rsid w:val="00D35E55"/>
    <w:rsid w:val="00D35E94"/>
    <w:rsid w:val="00D35ECD"/>
    <w:rsid w:val="00D35F11"/>
    <w:rsid w:val="00D36039"/>
    <w:rsid w:val="00D36282"/>
    <w:rsid w:val="00D362D4"/>
    <w:rsid w:val="00D362E4"/>
    <w:rsid w:val="00D36603"/>
    <w:rsid w:val="00D366CE"/>
    <w:rsid w:val="00D366E0"/>
    <w:rsid w:val="00D36896"/>
    <w:rsid w:val="00D36983"/>
    <w:rsid w:val="00D3699C"/>
    <w:rsid w:val="00D36BB1"/>
    <w:rsid w:val="00D36CCE"/>
    <w:rsid w:val="00D36CD7"/>
    <w:rsid w:val="00D36E5D"/>
    <w:rsid w:val="00D36FA3"/>
    <w:rsid w:val="00D37706"/>
    <w:rsid w:val="00D377C7"/>
    <w:rsid w:val="00D37844"/>
    <w:rsid w:val="00D37AE3"/>
    <w:rsid w:val="00D37EBF"/>
    <w:rsid w:val="00D40026"/>
    <w:rsid w:val="00D40272"/>
    <w:rsid w:val="00D403ED"/>
    <w:rsid w:val="00D40748"/>
    <w:rsid w:val="00D4078B"/>
    <w:rsid w:val="00D407B9"/>
    <w:rsid w:val="00D40839"/>
    <w:rsid w:val="00D408B3"/>
    <w:rsid w:val="00D40BE7"/>
    <w:rsid w:val="00D40CF5"/>
    <w:rsid w:val="00D40E47"/>
    <w:rsid w:val="00D40F4D"/>
    <w:rsid w:val="00D40F82"/>
    <w:rsid w:val="00D410D3"/>
    <w:rsid w:val="00D412D4"/>
    <w:rsid w:val="00D41435"/>
    <w:rsid w:val="00D416D4"/>
    <w:rsid w:val="00D417DB"/>
    <w:rsid w:val="00D41A25"/>
    <w:rsid w:val="00D41B6D"/>
    <w:rsid w:val="00D41CA9"/>
    <w:rsid w:val="00D41D1B"/>
    <w:rsid w:val="00D41E00"/>
    <w:rsid w:val="00D4208A"/>
    <w:rsid w:val="00D422D4"/>
    <w:rsid w:val="00D42307"/>
    <w:rsid w:val="00D4246C"/>
    <w:rsid w:val="00D424B4"/>
    <w:rsid w:val="00D42567"/>
    <w:rsid w:val="00D425AD"/>
    <w:rsid w:val="00D42658"/>
    <w:rsid w:val="00D42A5B"/>
    <w:rsid w:val="00D42CC5"/>
    <w:rsid w:val="00D42FE3"/>
    <w:rsid w:val="00D43064"/>
    <w:rsid w:val="00D4309D"/>
    <w:rsid w:val="00D4320D"/>
    <w:rsid w:val="00D43330"/>
    <w:rsid w:val="00D43536"/>
    <w:rsid w:val="00D435F3"/>
    <w:rsid w:val="00D4369D"/>
    <w:rsid w:val="00D436FB"/>
    <w:rsid w:val="00D4380B"/>
    <w:rsid w:val="00D4394E"/>
    <w:rsid w:val="00D43BA1"/>
    <w:rsid w:val="00D43D57"/>
    <w:rsid w:val="00D43FEE"/>
    <w:rsid w:val="00D441CD"/>
    <w:rsid w:val="00D4424B"/>
    <w:rsid w:val="00D4426A"/>
    <w:rsid w:val="00D444D7"/>
    <w:rsid w:val="00D445D4"/>
    <w:rsid w:val="00D446F1"/>
    <w:rsid w:val="00D44765"/>
    <w:rsid w:val="00D447AF"/>
    <w:rsid w:val="00D44A85"/>
    <w:rsid w:val="00D44AB3"/>
    <w:rsid w:val="00D44C47"/>
    <w:rsid w:val="00D44C94"/>
    <w:rsid w:val="00D44D4E"/>
    <w:rsid w:val="00D44DB4"/>
    <w:rsid w:val="00D44EC5"/>
    <w:rsid w:val="00D45065"/>
    <w:rsid w:val="00D45140"/>
    <w:rsid w:val="00D45277"/>
    <w:rsid w:val="00D4549E"/>
    <w:rsid w:val="00D45529"/>
    <w:rsid w:val="00D45869"/>
    <w:rsid w:val="00D4593D"/>
    <w:rsid w:val="00D45AD7"/>
    <w:rsid w:val="00D45BF4"/>
    <w:rsid w:val="00D45C95"/>
    <w:rsid w:val="00D45E72"/>
    <w:rsid w:val="00D45F49"/>
    <w:rsid w:val="00D46056"/>
    <w:rsid w:val="00D46097"/>
    <w:rsid w:val="00D46122"/>
    <w:rsid w:val="00D4630B"/>
    <w:rsid w:val="00D464D9"/>
    <w:rsid w:val="00D4690A"/>
    <w:rsid w:val="00D46A80"/>
    <w:rsid w:val="00D46AE0"/>
    <w:rsid w:val="00D46B50"/>
    <w:rsid w:val="00D46BF8"/>
    <w:rsid w:val="00D46C3C"/>
    <w:rsid w:val="00D46D6A"/>
    <w:rsid w:val="00D46E16"/>
    <w:rsid w:val="00D46E9A"/>
    <w:rsid w:val="00D46EA0"/>
    <w:rsid w:val="00D46FEA"/>
    <w:rsid w:val="00D470E4"/>
    <w:rsid w:val="00D473A4"/>
    <w:rsid w:val="00D474A8"/>
    <w:rsid w:val="00D474E5"/>
    <w:rsid w:val="00D4753B"/>
    <w:rsid w:val="00D4793C"/>
    <w:rsid w:val="00D47C14"/>
    <w:rsid w:val="00D47C7D"/>
    <w:rsid w:val="00D47DAB"/>
    <w:rsid w:val="00D47E48"/>
    <w:rsid w:val="00D47F78"/>
    <w:rsid w:val="00D50131"/>
    <w:rsid w:val="00D50168"/>
    <w:rsid w:val="00D50198"/>
    <w:rsid w:val="00D503E8"/>
    <w:rsid w:val="00D504BE"/>
    <w:rsid w:val="00D5051A"/>
    <w:rsid w:val="00D5067A"/>
    <w:rsid w:val="00D50721"/>
    <w:rsid w:val="00D507AC"/>
    <w:rsid w:val="00D508BE"/>
    <w:rsid w:val="00D508D4"/>
    <w:rsid w:val="00D50ADC"/>
    <w:rsid w:val="00D50B9D"/>
    <w:rsid w:val="00D50C40"/>
    <w:rsid w:val="00D50CD9"/>
    <w:rsid w:val="00D50DEA"/>
    <w:rsid w:val="00D51045"/>
    <w:rsid w:val="00D510DD"/>
    <w:rsid w:val="00D5119C"/>
    <w:rsid w:val="00D5124F"/>
    <w:rsid w:val="00D51453"/>
    <w:rsid w:val="00D51483"/>
    <w:rsid w:val="00D514E9"/>
    <w:rsid w:val="00D51842"/>
    <w:rsid w:val="00D5193A"/>
    <w:rsid w:val="00D51A10"/>
    <w:rsid w:val="00D51AAF"/>
    <w:rsid w:val="00D51BAD"/>
    <w:rsid w:val="00D51D4E"/>
    <w:rsid w:val="00D51D97"/>
    <w:rsid w:val="00D51DA0"/>
    <w:rsid w:val="00D51DA7"/>
    <w:rsid w:val="00D520B5"/>
    <w:rsid w:val="00D52251"/>
    <w:rsid w:val="00D522F9"/>
    <w:rsid w:val="00D52447"/>
    <w:rsid w:val="00D524BC"/>
    <w:rsid w:val="00D524E6"/>
    <w:rsid w:val="00D52605"/>
    <w:rsid w:val="00D52670"/>
    <w:rsid w:val="00D526A6"/>
    <w:rsid w:val="00D5282F"/>
    <w:rsid w:val="00D528AF"/>
    <w:rsid w:val="00D52D0F"/>
    <w:rsid w:val="00D52D6B"/>
    <w:rsid w:val="00D52D7E"/>
    <w:rsid w:val="00D52DEC"/>
    <w:rsid w:val="00D52F8D"/>
    <w:rsid w:val="00D53459"/>
    <w:rsid w:val="00D53612"/>
    <w:rsid w:val="00D537BC"/>
    <w:rsid w:val="00D53851"/>
    <w:rsid w:val="00D538EC"/>
    <w:rsid w:val="00D539E0"/>
    <w:rsid w:val="00D539ED"/>
    <w:rsid w:val="00D53A11"/>
    <w:rsid w:val="00D53B73"/>
    <w:rsid w:val="00D53C1D"/>
    <w:rsid w:val="00D53F17"/>
    <w:rsid w:val="00D53F53"/>
    <w:rsid w:val="00D54265"/>
    <w:rsid w:val="00D54340"/>
    <w:rsid w:val="00D5449A"/>
    <w:rsid w:val="00D544E3"/>
    <w:rsid w:val="00D54858"/>
    <w:rsid w:val="00D54875"/>
    <w:rsid w:val="00D548E1"/>
    <w:rsid w:val="00D54C16"/>
    <w:rsid w:val="00D54C5B"/>
    <w:rsid w:val="00D54DD7"/>
    <w:rsid w:val="00D54E3F"/>
    <w:rsid w:val="00D54EDE"/>
    <w:rsid w:val="00D54FEC"/>
    <w:rsid w:val="00D55086"/>
    <w:rsid w:val="00D55167"/>
    <w:rsid w:val="00D551FE"/>
    <w:rsid w:val="00D556EA"/>
    <w:rsid w:val="00D55786"/>
    <w:rsid w:val="00D558A9"/>
    <w:rsid w:val="00D55AB0"/>
    <w:rsid w:val="00D55AB7"/>
    <w:rsid w:val="00D55B09"/>
    <w:rsid w:val="00D55D31"/>
    <w:rsid w:val="00D55DF2"/>
    <w:rsid w:val="00D55E9C"/>
    <w:rsid w:val="00D56032"/>
    <w:rsid w:val="00D56049"/>
    <w:rsid w:val="00D5604B"/>
    <w:rsid w:val="00D560AA"/>
    <w:rsid w:val="00D560EC"/>
    <w:rsid w:val="00D56146"/>
    <w:rsid w:val="00D56197"/>
    <w:rsid w:val="00D563B8"/>
    <w:rsid w:val="00D564CA"/>
    <w:rsid w:val="00D56523"/>
    <w:rsid w:val="00D5655B"/>
    <w:rsid w:val="00D56632"/>
    <w:rsid w:val="00D56A33"/>
    <w:rsid w:val="00D56B99"/>
    <w:rsid w:val="00D56DB4"/>
    <w:rsid w:val="00D56DD6"/>
    <w:rsid w:val="00D56EAA"/>
    <w:rsid w:val="00D5730F"/>
    <w:rsid w:val="00D5732E"/>
    <w:rsid w:val="00D57371"/>
    <w:rsid w:val="00D5740D"/>
    <w:rsid w:val="00D574DC"/>
    <w:rsid w:val="00D576DC"/>
    <w:rsid w:val="00D57DA9"/>
    <w:rsid w:val="00D57E79"/>
    <w:rsid w:val="00D57FB4"/>
    <w:rsid w:val="00D60051"/>
    <w:rsid w:val="00D60093"/>
    <w:rsid w:val="00D601BC"/>
    <w:rsid w:val="00D6028A"/>
    <w:rsid w:val="00D60380"/>
    <w:rsid w:val="00D60506"/>
    <w:rsid w:val="00D60646"/>
    <w:rsid w:val="00D607B0"/>
    <w:rsid w:val="00D608DF"/>
    <w:rsid w:val="00D608F0"/>
    <w:rsid w:val="00D608F7"/>
    <w:rsid w:val="00D6095A"/>
    <w:rsid w:val="00D6098F"/>
    <w:rsid w:val="00D609B0"/>
    <w:rsid w:val="00D60B45"/>
    <w:rsid w:val="00D60BCC"/>
    <w:rsid w:val="00D60DCB"/>
    <w:rsid w:val="00D60E18"/>
    <w:rsid w:val="00D60E2A"/>
    <w:rsid w:val="00D60F33"/>
    <w:rsid w:val="00D6101B"/>
    <w:rsid w:val="00D611C9"/>
    <w:rsid w:val="00D6123C"/>
    <w:rsid w:val="00D61277"/>
    <w:rsid w:val="00D61392"/>
    <w:rsid w:val="00D61399"/>
    <w:rsid w:val="00D613CD"/>
    <w:rsid w:val="00D613FD"/>
    <w:rsid w:val="00D61508"/>
    <w:rsid w:val="00D61718"/>
    <w:rsid w:val="00D6175C"/>
    <w:rsid w:val="00D61895"/>
    <w:rsid w:val="00D6190D"/>
    <w:rsid w:val="00D61AA9"/>
    <w:rsid w:val="00D61BAF"/>
    <w:rsid w:val="00D61BE0"/>
    <w:rsid w:val="00D61D53"/>
    <w:rsid w:val="00D61E1B"/>
    <w:rsid w:val="00D61F4C"/>
    <w:rsid w:val="00D6200F"/>
    <w:rsid w:val="00D62128"/>
    <w:rsid w:val="00D62184"/>
    <w:rsid w:val="00D622B5"/>
    <w:rsid w:val="00D624A1"/>
    <w:rsid w:val="00D62652"/>
    <w:rsid w:val="00D626C0"/>
    <w:rsid w:val="00D6282C"/>
    <w:rsid w:val="00D6283A"/>
    <w:rsid w:val="00D62932"/>
    <w:rsid w:val="00D62958"/>
    <w:rsid w:val="00D629BF"/>
    <w:rsid w:val="00D62B52"/>
    <w:rsid w:val="00D62D05"/>
    <w:rsid w:val="00D62DD3"/>
    <w:rsid w:val="00D6301D"/>
    <w:rsid w:val="00D6304E"/>
    <w:rsid w:val="00D63140"/>
    <w:rsid w:val="00D632C4"/>
    <w:rsid w:val="00D63400"/>
    <w:rsid w:val="00D63461"/>
    <w:rsid w:val="00D63679"/>
    <w:rsid w:val="00D63884"/>
    <w:rsid w:val="00D63948"/>
    <w:rsid w:val="00D63ADB"/>
    <w:rsid w:val="00D63AFA"/>
    <w:rsid w:val="00D63B77"/>
    <w:rsid w:val="00D63BD4"/>
    <w:rsid w:val="00D63C03"/>
    <w:rsid w:val="00D63CEA"/>
    <w:rsid w:val="00D63E61"/>
    <w:rsid w:val="00D63EA3"/>
    <w:rsid w:val="00D64033"/>
    <w:rsid w:val="00D64244"/>
    <w:rsid w:val="00D6436D"/>
    <w:rsid w:val="00D6444F"/>
    <w:rsid w:val="00D6451B"/>
    <w:rsid w:val="00D646D4"/>
    <w:rsid w:val="00D6477E"/>
    <w:rsid w:val="00D647F5"/>
    <w:rsid w:val="00D64E32"/>
    <w:rsid w:val="00D64F54"/>
    <w:rsid w:val="00D64FFA"/>
    <w:rsid w:val="00D6507C"/>
    <w:rsid w:val="00D6508C"/>
    <w:rsid w:val="00D6509A"/>
    <w:rsid w:val="00D65452"/>
    <w:rsid w:val="00D65520"/>
    <w:rsid w:val="00D65538"/>
    <w:rsid w:val="00D655BD"/>
    <w:rsid w:val="00D65704"/>
    <w:rsid w:val="00D6593A"/>
    <w:rsid w:val="00D65960"/>
    <w:rsid w:val="00D65993"/>
    <w:rsid w:val="00D659C7"/>
    <w:rsid w:val="00D65C14"/>
    <w:rsid w:val="00D65C98"/>
    <w:rsid w:val="00D65D37"/>
    <w:rsid w:val="00D65E53"/>
    <w:rsid w:val="00D65F2D"/>
    <w:rsid w:val="00D65FD1"/>
    <w:rsid w:val="00D660E2"/>
    <w:rsid w:val="00D6610D"/>
    <w:rsid w:val="00D666DA"/>
    <w:rsid w:val="00D66807"/>
    <w:rsid w:val="00D66907"/>
    <w:rsid w:val="00D6699B"/>
    <w:rsid w:val="00D66A89"/>
    <w:rsid w:val="00D66C4B"/>
    <w:rsid w:val="00D66DD1"/>
    <w:rsid w:val="00D66F05"/>
    <w:rsid w:val="00D6711A"/>
    <w:rsid w:val="00D6724E"/>
    <w:rsid w:val="00D673B4"/>
    <w:rsid w:val="00D67401"/>
    <w:rsid w:val="00D67442"/>
    <w:rsid w:val="00D67460"/>
    <w:rsid w:val="00D678BD"/>
    <w:rsid w:val="00D67C7D"/>
    <w:rsid w:val="00D67CAB"/>
    <w:rsid w:val="00D67CBA"/>
    <w:rsid w:val="00D67EDA"/>
    <w:rsid w:val="00D67F2C"/>
    <w:rsid w:val="00D67F8C"/>
    <w:rsid w:val="00D7028B"/>
    <w:rsid w:val="00D70550"/>
    <w:rsid w:val="00D705C1"/>
    <w:rsid w:val="00D706B3"/>
    <w:rsid w:val="00D70A45"/>
    <w:rsid w:val="00D70B6C"/>
    <w:rsid w:val="00D70CCA"/>
    <w:rsid w:val="00D70F58"/>
    <w:rsid w:val="00D71081"/>
    <w:rsid w:val="00D710A9"/>
    <w:rsid w:val="00D710D8"/>
    <w:rsid w:val="00D712F4"/>
    <w:rsid w:val="00D713D6"/>
    <w:rsid w:val="00D714A5"/>
    <w:rsid w:val="00D71520"/>
    <w:rsid w:val="00D71629"/>
    <w:rsid w:val="00D71681"/>
    <w:rsid w:val="00D716CE"/>
    <w:rsid w:val="00D719E5"/>
    <w:rsid w:val="00D71BF1"/>
    <w:rsid w:val="00D71CB0"/>
    <w:rsid w:val="00D71EA3"/>
    <w:rsid w:val="00D71F12"/>
    <w:rsid w:val="00D71F93"/>
    <w:rsid w:val="00D721D3"/>
    <w:rsid w:val="00D723C3"/>
    <w:rsid w:val="00D725EA"/>
    <w:rsid w:val="00D72623"/>
    <w:rsid w:val="00D727A0"/>
    <w:rsid w:val="00D72898"/>
    <w:rsid w:val="00D7298C"/>
    <w:rsid w:val="00D729AF"/>
    <w:rsid w:val="00D729CA"/>
    <w:rsid w:val="00D72BBA"/>
    <w:rsid w:val="00D72CB2"/>
    <w:rsid w:val="00D72E70"/>
    <w:rsid w:val="00D7333C"/>
    <w:rsid w:val="00D73665"/>
    <w:rsid w:val="00D7379F"/>
    <w:rsid w:val="00D737F4"/>
    <w:rsid w:val="00D73BE5"/>
    <w:rsid w:val="00D73CEF"/>
    <w:rsid w:val="00D73D60"/>
    <w:rsid w:val="00D73F98"/>
    <w:rsid w:val="00D73FB4"/>
    <w:rsid w:val="00D7476C"/>
    <w:rsid w:val="00D747AD"/>
    <w:rsid w:val="00D74A66"/>
    <w:rsid w:val="00D74AD7"/>
    <w:rsid w:val="00D74CA4"/>
    <w:rsid w:val="00D74D39"/>
    <w:rsid w:val="00D74E95"/>
    <w:rsid w:val="00D74EF2"/>
    <w:rsid w:val="00D75056"/>
    <w:rsid w:val="00D7535F"/>
    <w:rsid w:val="00D75425"/>
    <w:rsid w:val="00D75460"/>
    <w:rsid w:val="00D754BA"/>
    <w:rsid w:val="00D7565A"/>
    <w:rsid w:val="00D7579B"/>
    <w:rsid w:val="00D75807"/>
    <w:rsid w:val="00D75DD2"/>
    <w:rsid w:val="00D76185"/>
    <w:rsid w:val="00D7620D"/>
    <w:rsid w:val="00D76283"/>
    <w:rsid w:val="00D762C0"/>
    <w:rsid w:val="00D7653D"/>
    <w:rsid w:val="00D765EF"/>
    <w:rsid w:val="00D7689E"/>
    <w:rsid w:val="00D768CB"/>
    <w:rsid w:val="00D76D2C"/>
    <w:rsid w:val="00D76D74"/>
    <w:rsid w:val="00D76DF1"/>
    <w:rsid w:val="00D76E50"/>
    <w:rsid w:val="00D771C2"/>
    <w:rsid w:val="00D77392"/>
    <w:rsid w:val="00D773E8"/>
    <w:rsid w:val="00D7743D"/>
    <w:rsid w:val="00D774BE"/>
    <w:rsid w:val="00D77641"/>
    <w:rsid w:val="00D77642"/>
    <w:rsid w:val="00D77656"/>
    <w:rsid w:val="00D779E5"/>
    <w:rsid w:val="00D77ABC"/>
    <w:rsid w:val="00D77AE8"/>
    <w:rsid w:val="00D77CA8"/>
    <w:rsid w:val="00D800BA"/>
    <w:rsid w:val="00D8011F"/>
    <w:rsid w:val="00D8012A"/>
    <w:rsid w:val="00D801F2"/>
    <w:rsid w:val="00D802C3"/>
    <w:rsid w:val="00D80507"/>
    <w:rsid w:val="00D808A1"/>
    <w:rsid w:val="00D808DE"/>
    <w:rsid w:val="00D80979"/>
    <w:rsid w:val="00D80ADB"/>
    <w:rsid w:val="00D80B38"/>
    <w:rsid w:val="00D80B98"/>
    <w:rsid w:val="00D80EC7"/>
    <w:rsid w:val="00D8102C"/>
    <w:rsid w:val="00D812A9"/>
    <w:rsid w:val="00D81367"/>
    <w:rsid w:val="00D816AF"/>
    <w:rsid w:val="00D8180C"/>
    <w:rsid w:val="00D81924"/>
    <w:rsid w:val="00D81A14"/>
    <w:rsid w:val="00D81CEA"/>
    <w:rsid w:val="00D81FC1"/>
    <w:rsid w:val="00D81FF2"/>
    <w:rsid w:val="00D8218C"/>
    <w:rsid w:val="00D8228F"/>
    <w:rsid w:val="00D822E8"/>
    <w:rsid w:val="00D82312"/>
    <w:rsid w:val="00D825D6"/>
    <w:rsid w:val="00D82603"/>
    <w:rsid w:val="00D826CD"/>
    <w:rsid w:val="00D82731"/>
    <w:rsid w:val="00D82904"/>
    <w:rsid w:val="00D82DAA"/>
    <w:rsid w:val="00D82DEA"/>
    <w:rsid w:val="00D82E25"/>
    <w:rsid w:val="00D82E77"/>
    <w:rsid w:val="00D82EA9"/>
    <w:rsid w:val="00D82EC0"/>
    <w:rsid w:val="00D83015"/>
    <w:rsid w:val="00D83130"/>
    <w:rsid w:val="00D831A1"/>
    <w:rsid w:val="00D831F5"/>
    <w:rsid w:val="00D83362"/>
    <w:rsid w:val="00D833F8"/>
    <w:rsid w:val="00D838C0"/>
    <w:rsid w:val="00D83A1B"/>
    <w:rsid w:val="00D83B2E"/>
    <w:rsid w:val="00D83C58"/>
    <w:rsid w:val="00D83D22"/>
    <w:rsid w:val="00D83F57"/>
    <w:rsid w:val="00D83FA0"/>
    <w:rsid w:val="00D83FFE"/>
    <w:rsid w:val="00D8424A"/>
    <w:rsid w:val="00D8459E"/>
    <w:rsid w:val="00D845BB"/>
    <w:rsid w:val="00D8488D"/>
    <w:rsid w:val="00D84A8D"/>
    <w:rsid w:val="00D84F7E"/>
    <w:rsid w:val="00D85286"/>
    <w:rsid w:val="00D8539A"/>
    <w:rsid w:val="00D853FF"/>
    <w:rsid w:val="00D858EE"/>
    <w:rsid w:val="00D85922"/>
    <w:rsid w:val="00D85946"/>
    <w:rsid w:val="00D85968"/>
    <w:rsid w:val="00D85A19"/>
    <w:rsid w:val="00D85C69"/>
    <w:rsid w:val="00D85E81"/>
    <w:rsid w:val="00D85EE3"/>
    <w:rsid w:val="00D85F77"/>
    <w:rsid w:val="00D86050"/>
    <w:rsid w:val="00D861F4"/>
    <w:rsid w:val="00D862B2"/>
    <w:rsid w:val="00D862F8"/>
    <w:rsid w:val="00D864AD"/>
    <w:rsid w:val="00D866A3"/>
    <w:rsid w:val="00D86C3C"/>
    <w:rsid w:val="00D86DC1"/>
    <w:rsid w:val="00D86DCA"/>
    <w:rsid w:val="00D86E1C"/>
    <w:rsid w:val="00D86EC6"/>
    <w:rsid w:val="00D870B2"/>
    <w:rsid w:val="00D871F1"/>
    <w:rsid w:val="00D8724C"/>
    <w:rsid w:val="00D873ED"/>
    <w:rsid w:val="00D8748A"/>
    <w:rsid w:val="00D8748C"/>
    <w:rsid w:val="00D874C5"/>
    <w:rsid w:val="00D87601"/>
    <w:rsid w:val="00D878D3"/>
    <w:rsid w:val="00D87919"/>
    <w:rsid w:val="00D87B2E"/>
    <w:rsid w:val="00D87B3F"/>
    <w:rsid w:val="00D87B75"/>
    <w:rsid w:val="00D87CF5"/>
    <w:rsid w:val="00D87D7B"/>
    <w:rsid w:val="00D87E9A"/>
    <w:rsid w:val="00D900A8"/>
    <w:rsid w:val="00D9012B"/>
    <w:rsid w:val="00D905F9"/>
    <w:rsid w:val="00D90750"/>
    <w:rsid w:val="00D9088C"/>
    <w:rsid w:val="00D90905"/>
    <w:rsid w:val="00D909F4"/>
    <w:rsid w:val="00D90B9C"/>
    <w:rsid w:val="00D90C27"/>
    <w:rsid w:val="00D90DB7"/>
    <w:rsid w:val="00D90EB5"/>
    <w:rsid w:val="00D91431"/>
    <w:rsid w:val="00D9145D"/>
    <w:rsid w:val="00D91493"/>
    <w:rsid w:val="00D9164C"/>
    <w:rsid w:val="00D91787"/>
    <w:rsid w:val="00D918A9"/>
    <w:rsid w:val="00D91D00"/>
    <w:rsid w:val="00D91D36"/>
    <w:rsid w:val="00D91DC9"/>
    <w:rsid w:val="00D91E2A"/>
    <w:rsid w:val="00D91E7D"/>
    <w:rsid w:val="00D91EF3"/>
    <w:rsid w:val="00D91F7F"/>
    <w:rsid w:val="00D9200F"/>
    <w:rsid w:val="00D922E1"/>
    <w:rsid w:val="00D9253C"/>
    <w:rsid w:val="00D9256F"/>
    <w:rsid w:val="00D92652"/>
    <w:rsid w:val="00D9273B"/>
    <w:rsid w:val="00D92A02"/>
    <w:rsid w:val="00D92C31"/>
    <w:rsid w:val="00D92DCE"/>
    <w:rsid w:val="00D92EE9"/>
    <w:rsid w:val="00D92F1E"/>
    <w:rsid w:val="00D92F2E"/>
    <w:rsid w:val="00D92F74"/>
    <w:rsid w:val="00D930B4"/>
    <w:rsid w:val="00D93141"/>
    <w:rsid w:val="00D932B7"/>
    <w:rsid w:val="00D9331C"/>
    <w:rsid w:val="00D93681"/>
    <w:rsid w:val="00D936B9"/>
    <w:rsid w:val="00D9383B"/>
    <w:rsid w:val="00D93910"/>
    <w:rsid w:val="00D93B3A"/>
    <w:rsid w:val="00D93D08"/>
    <w:rsid w:val="00D93E0C"/>
    <w:rsid w:val="00D93F08"/>
    <w:rsid w:val="00D9443E"/>
    <w:rsid w:val="00D944D9"/>
    <w:rsid w:val="00D94540"/>
    <w:rsid w:val="00D945A8"/>
    <w:rsid w:val="00D94680"/>
    <w:rsid w:val="00D9476C"/>
    <w:rsid w:val="00D94A18"/>
    <w:rsid w:val="00D94EB8"/>
    <w:rsid w:val="00D94F03"/>
    <w:rsid w:val="00D94F0A"/>
    <w:rsid w:val="00D9506E"/>
    <w:rsid w:val="00D9530E"/>
    <w:rsid w:val="00D954FF"/>
    <w:rsid w:val="00D955CD"/>
    <w:rsid w:val="00D9564A"/>
    <w:rsid w:val="00D956FE"/>
    <w:rsid w:val="00D957E4"/>
    <w:rsid w:val="00D95911"/>
    <w:rsid w:val="00D9597E"/>
    <w:rsid w:val="00D95E33"/>
    <w:rsid w:val="00D961F8"/>
    <w:rsid w:val="00D96408"/>
    <w:rsid w:val="00D96523"/>
    <w:rsid w:val="00D96555"/>
    <w:rsid w:val="00D96589"/>
    <w:rsid w:val="00D9661B"/>
    <w:rsid w:val="00D96698"/>
    <w:rsid w:val="00D966B0"/>
    <w:rsid w:val="00D968D6"/>
    <w:rsid w:val="00D9696E"/>
    <w:rsid w:val="00D96975"/>
    <w:rsid w:val="00D96AF2"/>
    <w:rsid w:val="00D96B25"/>
    <w:rsid w:val="00D96B5F"/>
    <w:rsid w:val="00D96BBE"/>
    <w:rsid w:val="00D96C3C"/>
    <w:rsid w:val="00D96D54"/>
    <w:rsid w:val="00D96F58"/>
    <w:rsid w:val="00D9750B"/>
    <w:rsid w:val="00D977C6"/>
    <w:rsid w:val="00D9781C"/>
    <w:rsid w:val="00D9784A"/>
    <w:rsid w:val="00D978A5"/>
    <w:rsid w:val="00D978EF"/>
    <w:rsid w:val="00D979C9"/>
    <w:rsid w:val="00D97FBD"/>
    <w:rsid w:val="00DA00B4"/>
    <w:rsid w:val="00DA01AB"/>
    <w:rsid w:val="00DA01AF"/>
    <w:rsid w:val="00DA054A"/>
    <w:rsid w:val="00DA05B1"/>
    <w:rsid w:val="00DA05E2"/>
    <w:rsid w:val="00DA069E"/>
    <w:rsid w:val="00DA0760"/>
    <w:rsid w:val="00DA0A13"/>
    <w:rsid w:val="00DA0A1E"/>
    <w:rsid w:val="00DA0C49"/>
    <w:rsid w:val="00DA0CD2"/>
    <w:rsid w:val="00DA109F"/>
    <w:rsid w:val="00DA10C2"/>
    <w:rsid w:val="00DA11B8"/>
    <w:rsid w:val="00DA1234"/>
    <w:rsid w:val="00DA12E9"/>
    <w:rsid w:val="00DA146E"/>
    <w:rsid w:val="00DA14A4"/>
    <w:rsid w:val="00DA15F5"/>
    <w:rsid w:val="00DA16ED"/>
    <w:rsid w:val="00DA1950"/>
    <w:rsid w:val="00DA1A5F"/>
    <w:rsid w:val="00DA1BF8"/>
    <w:rsid w:val="00DA1EC4"/>
    <w:rsid w:val="00DA2047"/>
    <w:rsid w:val="00DA2195"/>
    <w:rsid w:val="00DA22AF"/>
    <w:rsid w:val="00DA23DC"/>
    <w:rsid w:val="00DA25A4"/>
    <w:rsid w:val="00DA27A7"/>
    <w:rsid w:val="00DA2992"/>
    <w:rsid w:val="00DA29F8"/>
    <w:rsid w:val="00DA2DB9"/>
    <w:rsid w:val="00DA2FF4"/>
    <w:rsid w:val="00DA30C6"/>
    <w:rsid w:val="00DA3199"/>
    <w:rsid w:val="00DA3243"/>
    <w:rsid w:val="00DA329F"/>
    <w:rsid w:val="00DA32A9"/>
    <w:rsid w:val="00DA3336"/>
    <w:rsid w:val="00DA35E5"/>
    <w:rsid w:val="00DA36C8"/>
    <w:rsid w:val="00DA382E"/>
    <w:rsid w:val="00DA38A4"/>
    <w:rsid w:val="00DA38F0"/>
    <w:rsid w:val="00DA3A39"/>
    <w:rsid w:val="00DA3D9B"/>
    <w:rsid w:val="00DA3E7B"/>
    <w:rsid w:val="00DA3F4A"/>
    <w:rsid w:val="00DA3FE4"/>
    <w:rsid w:val="00DA425D"/>
    <w:rsid w:val="00DA4336"/>
    <w:rsid w:val="00DA43E1"/>
    <w:rsid w:val="00DA446C"/>
    <w:rsid w:val="00DA4522"/>
    <w:rsid w:val="00DA456D"/>
    <w:rsid w:val="00DA471B"/>
    <w:rsid w:val="00DA480F"/>
    <w:rsid w:val="00DA488D"/>
    <w:rsid w:val="00DA48FE"/>
    <w:rsid w:val="00DA4BE1"/>
    <w:rsid w:val="00DA4C1A"/>
    <w:rsid w:val="00DA4C7B"/>
    <w:rsid w:val="00DA4DA1"/>
    <w:rsid w:val="00DA4F01"/>
    <w:rsid w:val="00DA4F27"/>
    <w:rsid w:val="00DA5075"/>
    <w:rsid w:val="00DA5104"/>
    <w:rsid w:val="00DA529E"/>
    <w:rsid w:val="00DA5348"/>
    <w:rsid w:val="00DA5723"/>
    <w:rsid w:val="00DA583F"/>
    <w:rsid w:val="00DA58E2"/>
    <w:rsid w:val="00DA5B7D"/>
    <w:rsid w:val="00DA5C39"/>
    <w:rsid w:val="00DA5DCF"/>
    <w:rsid w:val="00DA5DEA"/>
    <w:rsid w:val="00DA5E6A"/>
    <w:rsid w:val="00DA5EAA"/>
    <w:rsid w:val="00DA5F0F"/>
    <w:rsid w:val="00DA60A7"/>
    <w:rsid w:val="00DA634F"/>
    <w:rsid w:val="00DA675E"/>
    <w:rsid w:val="00DA6774"/>
    <w:rsid w:val="00DA6BFA"/>
    <w:rsid w:val="00DA6C6E"/>
    <w:rsid w:val="00DA6F61"/>
    <w:rsid w:val="00DA7299"/>
    <w:rsid w:val="00DA7318"/>
    <w:rsid w:val="00DA759F"/>
    <w:rsid w:val="00DA7905"/>
    <w:rsid w:val="00DA79A6"/>
    <w:rsid w:val="00DA7A77"/>
    <w:rsid w:val="00DA7CF7"/>
    <w:rsid w:val="00DA7E2A"/>
    <w:rsid w:val="00DA7EB8"/>
    <w:rsid w:val="00DB0033"/>
    <w:rsid w:val="00DB005B"/>
    <w:rsid w:val="00DB0076"/>
    <w:rsid w:val="00DB01B2"/>
    <w:rsid w:val="00DB0445"/>
    <w:rsid w:val="00DB04EA"/>
    <w:rsid w:val="00DB0673"/>
    <w:rsid w:val="00DB085B"/>
    <w:rsid w:val="00DB0938"/>
    <w:rsid w:val="00DB0999"/>
    <w:rsid w:val="00DB09B0"/>
    <w:rsid w:val="00DB0D46"/>
    <w:rsid w:val="00DB0F13"/>
    <w:rsid w:val="00DB0F43"/>
    <w:rsid w:val="00DB0F5B"/>
    <w:rsid w:val="00DB0F8C"/>
    <w:rsid w:val="00DB103A"/>
    <w:rsid w:val="00DB110C"/>
    <w:rsid w:val="00DB1189"/>
    <w:rsid w:val="00DB13CC"/>
    <w:rsid w:val="00DB1540"/>
    <w:rsid w:val="00DB15BC"/>
    <w:rsid w:val="00DB1779"/>
    <w:rsid w:val="00DB19B6"/>
    <w:rsid w:val="00DB19BF"/>
    <w:rsid w:val="00DB1B2E"/>
    <w:rsid w:val="00DB1DBE"/>
    <w:rsid w:val="00DB1F1C"/>
    <w:rsid w:val="00DB2003"/>
    <w:rsid w:val="00DB21F2"/>
    <w:rsid w:val="00DB23B8"/>
    <w:rsid w:val="00DB2554"/>
    <w:rsid w:val="00DB2C67"/>
    <w:rsid w:val="00DB2E19"/>
    <w:rsid w:val="00DB2FB7"/>
    <w:rsid w:val="00DB31EE"/>
    <w:rsid w:val="00DB38C2"/>
    <w:rsid w:val="00DB3A14"/>
    <w:rsid w:val="00DB3C4E"/>
    <w:rsid w:val="00DB3C66"/>
    <w:rsid w:val="00DB3D2A"/>
    <w:rsid w:val="00DB3F03"/>
    <w:rsid w:val="00DB3F36"/>
    <w:rsid w:val="00DB4164"/>
    <w:rsid w:val="00DB42A8"/>
    <w:rsid w:val="00DB45A9"/>
    <w:rsid w:val="00DB4679"/>
    <w:rsid w:val="00DB4834"/>
    <w:rsid w:val="00DB4968"/>
    <w:rsid w:val="00DB4A1A"/>
    <w:rsid w:val="00DB4A99"/>
    <w:rsid w:val="00DB4BFF"/>
    <w:rsid w:val="00DB4C02"/>
    <w:rsid w:val="00DB4F4B"/>
    <w:rsid w:val="00DB4FEA"/>
    <w:rsid w:val="00DB51DC"/>
    <w:rsid w:val="00DB554B"/>
    <w:rsid w:val="00DB5563"/>
    <w:rsid w:val="00DB5745"/>
    <w:rsid w:val="00DB57B3"/>
    <w:rsid w:val="00DB57C4"/>
    <w:rsid w:val="00DB588E"/>
    <w:rsid w:val="00DB5B0C"/>
    <w:rsid w:val="00DB5B84"/>
    <w:rsid w:val="00DB5C0E"/>
    <w:rsid w:val="00DB5F33"/>
    <w:rsid w:val="00DB5FC4"/>
    <w:rsid w:val="00DB608B"/>
    <w:rsid w:val="00DB6111"/>
    <w:rsid w:val="00DB6203"/>
    <w:rsid w:val="00DB6376"/>
    <w:rsid w:val="00DB6606"/>
    <w:rsid w:val="00DB67F3"/>
    <w:rsid w:val="00DB69BA"/>
    <w:rsid w:val="00DB6F19"/>
    <w:rsid w:val="00DB6F4E"/>
    <w:rsid w:val="00DB6FD9"/>
    <w:rsid w:val="00DB7001"/>
    <w:rsid w:val="00DB7058"/>
    <w:rsid w:val="00DB708B"/>
    <w:rsid w:val="00DB70A6"/>
    <w:rsid w:val="00DB7177"/>
    <w:rsid w:val="00DB72D4"/>
    <w:rsid w:val="00DB756C"/>
    <w:rsid w:val="00DB75B4"/>
    <w:rsid w:val="00DB7775"/>
    <w:rsid w:val="00DB778D"/>
    <w:rsid w:val="00DB7865"/>
    <w:rsid w:val="00DB78ED"/>
    <w:rsid w:val="00DB79AA"/>
    <w:rsid w:val="00DB7BF1"/>
    <w:rsid w:val="00DB7C19"/>
    <w:rsid w:val="00DB7EFE"/>
    <w:rsid w:val="00DC0130"/>
    <w:rsid w:val="00DC04FD"/>
    <w:rsid w:val="00DC08F3"/>
    <w:rsid w:val="00DC09B9"/>
    <w:rsid w:val="00DC0BE6"/>
    <w:rsid w:val="00DC0D9F"/>
    <w:rsid w:val="00DC0DFF"/>
    <w:rsid w:val="00DC102F"/>
    <w:rsid w:val="00DC10BE"/>
    <w:rsid w:val="00DC119E"/>
    <w:rsid w:val="00DC1280"/>
    <w:rsid w:val="00DC14C9"/>
    <w:rsid w:val="00DC1568"/>
    <w:rsid w:val="00DC1580"/>
    <w:rsid w:val="00DC162F"/>
    <w:rsid w:val="00DC1B8A"/>
    <w:rsid w:val="00DC1D79"/>
    <w:rsid w:val="00DC1E9E"/>
    <w:rsid w:val="00DC1F10"/>
    <w:rsid w:val="00DC20CF"/>
    <w:rsid w:val="00DC224B"/>
    <w:rsid w:val="00DC22A2"/>
    <w:rsid w:val="00DC2350"/>
    <w:rsid w:val="00DC2624"/>
    <w:rsid w:val="00DC2C64"/>
    <w:rsid w:val="00DC2D29"/>
    <w:rsid w:val="00DC2E18"/>
    <w:rsid w:val="00DC2FD4"/>
    <w:rsid w:val="00DC304B"/>
    <w:rsid w:val="00DC30BB"/>
    <w:rsid w:val="00DC31B2"/>
    <w:rsid w:val="00DC31FD"/>
    <w:rsid w:val="00DC3276"/>
    <w:rsid w:val="00DC341B"/>
    <w:rsid w:val="00DC34AA"/>
    <w:rsid w:val="00DC3920"/>
    <w:rsid w:val="00DC3A9B"/>
    <w:rsid w:val="00DC3C5E"/>
    <w:rsid w:val="00DC3C8C"/>
    <w:rsid w:val="00DC4027"/>
    <w:rsid w:val="00DC40C9"/>
    <w:rsid w:val="00DC4274"/>
    <w:rsid w:val="00DC45D2"/>
    <w:rsid w:val="00DC4629"/>
    <w:rsid w:val="00DC486A"/>
    <w:rsid w:val="00DC486E"/>
    <w:rsid w:val="00DC4AB5"/>
    <w:rsid w:val="00DC4D7E"/>
    <w:rsid w:val="00DC529B"/>
    <w:rsid w:val="00DC543E"/>
    <w:rsid w:val="00DC54FC"/>
    <w:rsid w:val="00DC5506"/>
    <w:rsid w:val="00DC5C95"/>
    <w:rsid w:val="00DC5D78"/>
    <w:rsid w:val="00DC5EDF"/>
    <w:rsid w:val="00DC5F03"/>
    <w:rsid w:val="00DC6081"/>
    <w:rsid w:val="00DC6111"/>
    <w:rsid w:val="00DC620B"/>
    <w:rsid w:val="00DC6232"/>
    <w:rsid w:val="00DC6314"/>
    <w:rsid w:val="00DC649A"/>
    <w:rsid w:val="00DC64D0"/>
    <w:rsid w:val="00DC65AF"/>
    <w:rsid w:val="00DC65F3"/>
    <w:rsid w:val="00DC66B4"/>
    <w:rsid w:val="00DC66F1"/>
    <w:rsid w:val="00DC692E"/>
    <w:rsid w:val="00DC6AE5"/>
    <w:rsid w:val="00DC6B01"/>
    <w:rsid w:val="00DC7176"/>
    <w:rsid w:val="00DC718C"/>
    <w:rsid w:val="00DC732A"/>
    <w:rsid w:val="00DC7666"/>
    <w:rsid w:val="00DC7685"/>
    <w:rsid w:val="00DC76BC"/>
    <w:rsid w:val="00DC77EA"/>
    <w:rsid w:val="00DC7BD5"/>
    <w:rsid w:val="00DC7C47"/>
    <w:rsid w:val="00DD0341"/>
    <w:rsid w:val="00DD04F3"/>
    <w:rsid w:val="00DD070A"/>
    <w:rsid w:val="00DD0AB7"/>
    <w:rsid w:val="00DD0B6B"/>
    <w:rsid w:val="00DD0D4A"/>
    <w:rsid w:val="00DD0D5E"/>
    <w:rsid w:val="00DD0F71"/>
    <w:rsid w:val="00DD11AD"/>
    <w:rsid w:val="00DD135D"/>
    <w:rsid w:val="00DD13C0"/>
    <w:rsid w:val="00DD172B"/>
    <w:rsid w:val="00DD177B"/>
    <w:rsid w:val="00DD17F2"/>
    <w:rsid w:val="00DD192C"/>
    <w:rsid w:val="00DD193F"/>
    <w:rsid w:val="00DD1A13"/>
    <w:rsid w:val="00DD1BC0"/>
    <w:rsid w:val="00DD1BFC"/>
    <w:rsid w:val="00DD1C09"/>
    <w:rsid w:val="00DD1C0D"/>
    <w:rsid w:val="00DD1C87"/>
    <w:rsid w:val="00DD1EA5"/>
    <w:rsid w:val="00DD1F32"/>
    <w:rsid w:val="00DD1F76"/>
    <w:rsid w:val="00DD1F9D"/>
    <w:rsid w:val="00DD1FE1"/>
    <w:rsid w:val="00DD208E"/>
    <w:rsid w:val="00DD227F"/>
    <w:rsid w:val="00DD22D8"/>
    <w:rsid w:val="00DD23C5"/>
    <w:rsid w:val="00DD23C6"/>
    <w:rsid w:val="00DD23C7"/>
    <w:rsid w:val="00DD24E3"/>
    <w:rsid w:val="00DD267F"/>
    <w:rsid w:val="00DD26DF"/>
    <w:rsid w:val="00DD27C8"/>
    <w:rsid w:val="00DD28CF"/>
    <w:rsid w:val="00DD2A77"/>
    <w:rsid w:val="00DD2DA8"/>
    <w:rsid w:val="00DD2EC6"/>
    <w:rsid w:val="00DD2FB6"/>
    <w:rsid w:val="00DD30AF"/>
    <w:rsid w:val="00DD317C"/>
    <w:rsid w:val="00DD333E"/>
    <w:rsid w:val="00DD3384"/>
    <w:rsid w:val="00DD3620"/>
    <w:rsid w:val="00DD36E4"/>
    <w:rsid w:val="00DD3752"/>
    <w:rsid w:val="00DD395D"/>
    <w:rsid w:val="00DD39CD"/>
    <w:rsid w:val="00DD3A10"/>
    <w:rsid w:val="00DD3D08"/>
    <w:rsid w:val="00DD411A"/>
    <w:rsid w:val="00DD4129"/>
    <w:rsid w:val="00DD425B"/>
    <w:rsid w:val="00DD42AC"/>
    <w:rsid w:val="00DD49F9"/>
    <w:rsid w:val="00DD4A67"/>
    <w:rsid w:val="00DD4AB1"/>
    <w:rsid w:val="00DD4B07"/>
    <w:rsid w:val="00DD4CBA"/>
    <w:rsid w:val="00DD4DD2"/>
    <w:rsid w:val="00DD4E12"/>
    <w:rsid w:val="00DD5275"/>
    <w:rsid w:val="00DD5612"/>
    <w:rsid w:val="00DD56CA"/>
    <w:rsid w:val="00DD5A11"/>
    <w:rsid w:val="00DD5A1C"/>
    <w:rsid w:val="00DD5B50"/>
    <w:rsid w:val="00DD5D4B"/>
    <w:rsid w:val="00DD5DE5"/>
    <w:rsid w:val="00DD6245"/>
    <w:rsid w:val="00DD62C5"/>
    <w:rsid w:val="00DD6303"/>
    <w:rsid w:val="00DD6304"/>
    <w:rsid w:val="00DD64E4"/>
    <w:rsid w:val="00DD6532"/>
    <w:rsid w:val="00DD66EF"/>
    <w:rsid w:val="00DD6789"/>
    <w:rsid w:val="00DD67BB"/>
    <w:rsid w:val="00DD6836"/>
    <w:rsid w:val="00DD6910"/>
    <w:rsid w:val="00DD69D9"/>
    <w:rsid w:val="00DD7038"/>
    <w:rsid w:val="00DD7077"/>
    <w:rsid w:val="00DD709D"/>
    <w:rsid w:val="00DD7202"/>
    <w:rsid w:val="00DD721A"/>
    <w:rsid w:val="00DD72A8"/>
    <w:rsid w:val="00DD74A4"/>
    <w:rsid w:val="00DD772F"/>
    <w:rsid w:val="00DD774A"/>
    <w:rsid w:val="00DD7935"/>
    <w:rsid w:val="00DD7AE5"/>
    <w:rsid w:val="00DD7B1A"/>
    <w:rsid w:val="00DD7D5D"/>
    <w:rsid w:val="00DD7DD1"/>
    <w:rsid w:val="00DD7E7F"/>
    <w:rsid w:val="00DD7F17"/>
    <w:rsid w:val="00DE0011"/>
    <w:rsid w:val="00DE010F"/>
    <w:rsid w:val="00DE02EB"/>
    <w:rsid w:val="00DE0331"/>
    <w:rsid w:val="00DE04ED"/>
    <w:rsid w:val="00DE07D2"/>
    <w:rsid w:val="00DE07F0"/>
    <w:rsid w:val="00DE0853"/>
    <w:rsid w:val="00DE0880"/>
    <w:rsid w:val="00DE0947"/>
    <w:rsid w:val="00DE09E5"/>
    <w:rsid w:val="00DE0C4B"/>
    <w:rsid w:val="00DE0CC9"/>
    <w:rsid w:val="00DE0E79"/>
    <w:rsid w:val="00DE10E2"/>
    <w:rsid w:val="00DE1336"/>
    <w:rsid w:val="00DE17A1"/>
    <w:rsid w:val="00DE196B"/>
    <w:rsid w:val="00DE1D17"/>
    <w:rsid w:val="00DE1E1F"/>
    <w:rsid w:val="00DE1F48"/>
    <w:rsid w:val="00DE1F70"/>
    <w:rsid w:val="00DE2093"/>
    <w:rsid w:val="00DE2200"/>
    <w:rsid w:val="00DE22D0"/>
    <w:rsid w:val="00DE26FF"/>
    <w:rsid w:val="00DE2721"/>
    <w:rsid w:val="00DE2749"/>
    <w:rsid w:val="00DE2756"/>
    <w:rsid w:val="00DE28C1"/>
    <w:rsid w:val="00DE28C9"/>
    <w:rsid w:val="00DE2A31"/>
    <w:rsid w:val="00DE2C4D"/>
    <w:rsid w:val="00DE2CD3"/>
    <w:rsid w:val="00DE2E06"/>
    <w:rsid w:val="00DE2E68"/>
    <w:rsid w:val="00DE2E8A"/>
    <w:rsid w:val="00DE3001"/>
    <w:rsid w:val="00DE300D"/>
    <w:rsid w:val="00DE33EE"/>
    <w:rsid w:val="00DE34A9"/>
    <w:rsid w:val="00DE3544"/>
    <w:rsid w:val="00DE392E"/>
    <w:rsid w:val="00DE3A26"/>
    <w:rsid w:val="00DE3D2F"/>
    <w:rsid w:val="00DE3FA6"/>
    <w:rsid w:val="00DE42DB"/>
    <w:rsid w:val="00DE4402"/>
    <w:rsid w:val="00DE4677"/>
    <w:rsid w:val="00DE46C9"/>
    <w:rsid w:val="00DE4722"/>
    <w:rsid w:val="00DE47FC"/>
    <w:rsid w:val="00DE486B"/>
    <w:rsid w:val="00DE4968"/>
    <w:rsid w:val="00DE4BFA"/>
    <w:rsid w:val="00DE4C84"/>
    <w:rsid w:val="00DE4EFB"/>
    <w:rsid w:val="00DE5059"/>
    <w:rsid w:val="00DE53C3"/>
    <w:rsid w:val="00DE5480"/>
    <w:rsid w:val="00DE5601"/>
    <w:rsid w:val="00DE5761"/>
    <w:rsid w:val="00DE577A"/>
    <w:rsid w:val="00DE5959"/>
    <w:rsid w:val="00DE596B"/>
    <w:rsid w:val="00DE5A82"/>
    <w:rsid w:val="00DE5EF9"/>
    <w:rsid w:val="00DE5F50"/>
    <w:rsid w:val="00DE5FE9"/>
    <w:rsid w:val="00DE5FF8"/>
    <w:rsid w:val="00DE610B"/>
    <w:rsid w:val="00DE641B"/>
    <w:rsid w:val="00DE64DD"/>
    <w:rsid w:val="00DE6560"/>
    <w:rsid w:val="00DE6590"/>
    <w:rsid w:val="00DE65D6"/>
    <w:rsid w:val="00DE66DD"/>
    <w:rsid w:val="00DE686F"/>
    <w:rsid w:val="00DE6885"/>
    <w:rsid w:val="00DE695B"/>
    <w:rsid w:val="00DE6A3D"/>
    <w:rsid w:val="00DE6A97"/>
    <w:rsid w:val="00DE6F2A"/>
    <w:rsid w:val="00DE709A"/>
    <w:rsid w:val="00DE724C"/>
    <w:rsid w:val="00DE72D7"/>
    <w:rsid w:val="00DE74BA"/>
    <w:rsid w:val="00DE7537"/>
    <w:rsid w:val="00DE785E"/>
    <w:rsid w:val="00DE7A92"/>
    <w:rsid w:val="00DE7B61"/>
    <w:rsid w:val="00DE7C16"/>
    <w:rsid w:val="00DE7DDC"/>
    <w:rsid w:val="00DE7DE3"/>
    <w:rsid w:val="00DF005A"/>
    <w:rsid w:val="00DF01D6"/>
    <w:rsid w:val="00DF0340"/>
    <w:rsid w:val="00DF0502"/>
    <w:rsid w:val="00DF061A"/>
    <w:rsid w:val="00DF062D"/>
    <w:rsid w:val="00DF09B1"/>
    <w:rsid w:val="00DF0B98"/>
    <w:rsid w:val="00DF0BB2"/>
    <w:rsid w:val="00DF0CDF"/>
    <w:rsid w:val="00DF0D49"/>
    <w:rsid w:val="00DF0FEE"/>
    <w:rsid w:val="00DF10A3"/>
    <w:rsid w:val="00DF1210"/>
    <w:rsid w:val="00DF13FD"/>
    <w:rsid w:val="00DF1465"/>
    <w:rsid w:val="00DF1575"/>
    <w:rsid w:val="00DF17E4"/>
    <w:rsid w:val="00DF18D9"/>
    <w:rsid w:val="00DF1903"/>
    <w:rsid w:val="00DF1BB2"/>
    <w:rsid w:val="00DF1D0B"/>
    <w:rsid w:val="00DF1E71"/>
    <w:rsid w:val="00DF2127"/>
    <w:rsid w:val="00DF21D5"/>
    <w:rsid w:val="00DF28F8"/>
    <w:rsid w:val="00DF2BD1"/>
    <w:rsid w:val="00DF2C0A"/>
    <w:rsid w:val="00DF2CEC"/>
    <w:rsid w:val="00DF2D96"/>
    <w:rsid w:val="00DF2DAF"/>
    <w:rsid w:val="00DF2E41"/>
    <w:rsid w:val="00DF30A0"/>
    <w:rsid w:val="00DF3234"/>
    <w:rsid w:val="00DF3285"/>
    <w:rsid w:val="00DF32DA"/>
    <w:rsid w:val="00DF341A"/>
    <w:rsid w:val="00DF3471"/>
    <w:rsid w:val="00DF34CD"/>
    <w:rsid w:val="00DF3534"/>
    <w:rsid w:val="00DF35C0"/>
    <w:rsid w:val="00DF3804"/>
    <w:rsid w:val="00DF385E"/>
    <w:rsid w:val="00DF3891"/>
    <w:rsid w:val="00DF4099"/>
    <w:rsid w:val="00DF4163"/>
    <w:rsid w:val="00DF4288"/>
    <w:rsid w:val="00DF42EF"/>
    <w:rsid w:val="00DF447B"/>
    <w:rsid w:val="00DF47CA"/>
    <w:rsid w:val="00DF47E8"/>
    <w:rsid w:val="00DF4AE0"/>
    <w:rsid w:val="00DF4DAE"/>
    <w:rsid w:val="00DF4EE7"/>
    <w:rsid w:val="00DF517D"/>
    <w:rsid w:val="00DF52DC"/>
    <w:rsid w:val="00DF53D3"/>
    <w:rsid w:val="00DF53E1"/>
    <w:rsid w:val="00DF54E7"/>
    <w:rsid w:val="00DF58BD"/>
    <w:rsid w:val="00DF59BD"/>
    <w:rsid w:val="00DF5B49"/>
    <w:rsid w:val="00DF5F7B"/>
    <w:rsid w:val="00DF60B1"/>
    <w:rsid w:val="00DF60B7"/>
    <w:rsid w:val="00DF619D"/>
    <w:rsid w:val="00DF62EB"/>
    <w:rsid w:val="00DF6310"/>
    <w:rsid w:val="00DF631F"/>
    <w:rsid w:val="00DF64C5"/>
    <w:rsid w:val="00DF6566"/>
    <w:rsid w:val="00DF6640"/>
    <w:rsid w:val="00DF6670"/>
    <w:rsid w:val="00DF66D9"/>
    <w:rsid w:val="00DF69F0"/>
    <w:rsid w:val="00DF6F56"/>
    <w:rsid w:val="00DF7110"/>
    <w:rsid w:val="00DF7382"/>
    <w:rsid w:val="00DF741D"/>
    <w:rsid w:val="00DF748D"/>
    <w:rsid w:val="00DF750A"/>
    <w:rsid w:val="00DF757C"/>
    <w:rsid w:val="00DF766B"/>
    <w:rsid w:val="00DF79C3"/>
    <w:rsid w:val="00DF7A5A"/>
    <w:rsid w:val="00DF7A92"/>
    <w:rsid w:val="00DF7B51"/>
    <w:rsid w:val="00DF7C96"/>
    <w:rsid w:val="00DF7CA2"/>
    <w:rsid w:val="00DF7CE2"/>
    <w:rsid w:val="00DF7E6C"/>
    <w:rsid w:val="00E001F6"/>
    <w:rsid w:val="00E0025F"/>
    <w:rsid w:val="00E002E4"/>
    <w:rsid w:val="00E0036C"/>
    <w:rsid w:val="00E003CB"/>
    <w:rsid w:val="00E006DD"/>
    <w:rsid w:val="00E0074E"/>
    <w:rsid w:val="00E0077D"/>
    <w:rsid w:val="00E00801"/>
    <w:rsid w:val="00E009E1"/>
    <w:rsid w:val="00E00AA2"/>
    <w:rsid w:val="00E00B0F"/>
    <w:rsid w:val="00E00BBD"/>
    <w:rsid w:val="00E00D1D"/>
    <w:rsid w:val="00E00D38"/>
    <w:rsid w:val="00E00DAB"/>
    <w:rsid w:val="00E00ECF"/>
    <w:rsid w:val="00E00F52"/>
    <w:rsid w:val="00E0104B"/>
    <w:rsid w:val="00E012D8"/>
    <w:rsid w:val="00E012F4"/>
    <w:rsid w:val="00E0174A"/>
    <w:rsid w:val="00E01B45"/>
    <w:rsid w:val="00E01DF2"/>
    <w:rsid w:val="00E01FEA"/>
    <w:rsid w:val="00E02271"/>
    <w:rsid w:val="00E022C5"/>
    <w:rsid w:val="00E022D9"/>
    <w:rsid w:val="00E02376"/>
    <w:rsid w:val="00E0241E"/>
    <w:rsid w:val="00E0267A"/>
    <w:rsid w:val="00E0279E"/>
    <w:rsid w:val="00E02D84"/>
    <w:rsid w:val="00E02DF0"/>
    <w:rsid w:val="00E03055"/>
    <w:rsid w:val="00E033F7"/>
    <w:rsid w:val="00E034C3"/>
    <w:rsid w:val="00E03558"/>
    <w:rsid w:val="00E03562"/>
    <w:rsid w:val="00E037EC"/>
    <w:rsid w:val="00E03A1F"/>
    <w:rsid w:val="00E03A3B"/>
    <w:rsid w:val="00E03AED"/>
    <w:rsid w:val="00E03BAC"/>
    <w:rsid w:val="00E03C24"/>
    <w:rsid w:val="00E03D66"/>
    <w:rsid w:val="00E03E4A"/>
    <w:rsid w:val="00E0400F"/>
    <w:rsid w:val="00E04287"/>
    <w:rsid w:val="00E04338"/>
    <w:rsid w:val="00E0434E"/>
    <w:rsid w:val="00E04381"/>
    <w:rsid w:val="00E04591"/>
    <w:rsid w:val="00E04917"/>
    <w:rsid w:val="00E04A32"/>
    <w:rsid w:val="00E04ADC"/>
    <w:rsid w:val="00E04AE6"/>
    <w:rsid w:val="00E04B70"/>
    <w:rsid w:val="00E04C77"/>
    <w:rsid w:val="00E04E36"/>
    <w:rsid w:val="00E04E75"/>
    <w:rsid w:val="00E0509B"/>
    <w:rsid w:val="00E052A2"/>
    <w:rsid w:val="00E05397"/>
    <w:rsid w:val="00E054BC"/>
    <w:rsid w:val="00E05B8C"/>
    <w:rsid w:val="00E05D0D"/>
    <w:rsid w:val="00E05DE4"/>
    <w:rsid w:val="00E05DF8"/>
    <w:rsid w:val="00E05E53"/>
    <w:rsid w:val="00E05E67"/>
    <w:rsid w:val="00E05FFF"/>
    <w:rsid w:val="00E0613F"/>
    <w:rsid w:val="00E0639A"/>
    <w:rsid w:val="00E065F3"/>
    <w:rsid w:val="00E06603"/>
    <w:rsid w:val="00E06ACE"/>
    <w:rsid w:val="00E06D78"/>
    <w:rsid w:val="00E06E30"/>
    <w:rsid w:val="00E06F8E"/>
    <w:rsid w:val="00E07169"/>
    <w:rsid w:val="00E07244"/>
    <w:rsid w:val="00E0724A"/>
    <w:rsid w:val="00E0726E"/>
    <w:rsid w:val="00E07271"/>
    <w:rsid w:val="00E072D8"/>
    <w:rsid w:val="00E073A4"/>
    <w:rsid w:val="00E0753A"/>
    <w:rsid w:val="00E07569"/>
    <w:rsid w:val="00E075F5"/>
    <w:rsid w:val="00E076F1"/>
    <w:rsid w:val="00E07913"/>
    <w:rsid w:val="00E07A86"/>
    <w:rsid w:val="00E07AF5"/>
    <w:rsid w:val="00E07D12"/>
    <w:rsid w:val="00E07E2D"/>
    <w:rsid w:val="00E07F0E"/>
    <w:rsid w:val="00E10351"/>
    <w:rsid w:val="00E10703"/>
    <w:rsid w:val="00E1089C"/>
    <w:rsid w:val="00E108C0"/>
    <w:rsid w:val="00E109F4"/>
    <w:rsid w:val="00E10C62"/>
    <w:rsid w:val="00E10C77"/>
    <w:rsid w:val="00E10E24"/>
    <w:rsid w:val="00E10FA8"/>
    <w:rsid w:val="00E11030"/>
    <w:rsid w:val="00E1120A"/>
    <w:rsid w:val="00E11378"/>
    <w:rsid w:val="00E113F2"/>
    <w:rsid w:val="00E1162A"/>
    <w:rsid w:val="00E11741"/>
    <w:rsid w:val="00E11743"/>
    <w:rsid w:val="00E11767"/>
    <w:rsid w:val="00E11A40"/>
    <w:rsid w:val="00E11A95"/>
    <w:rsid w:val="00E11E09"/>
    <w:rsid w:val="00E11F4C"/>
    <w:rsid w:val="00E11F55"/>
    <w:rsid w:val="00E1202D"/>
    <w:rsid w:val="00E12181"/>
    <w:rsid w:val="00E122F1"/>
    <w:rsid w:val="00E122F9"/>
    <w:rsid w:val="00E12814"/>
    <w:rsid w:val="00E128FC"/>
    <w:rsid w:val="00E12AF9"/>
    <w:rsid w:val="00E12D4D"/>
    <w:rsid w:val="00E12F21"/>
    <w:rsid w:val="00E12FD9"/>
    <w:rsid w:val="00E131F9"/>
    <w:rsid w:val="00E1322A"/>
    <w:rsid w:val="00E1330B"/>
    <w:rsid w:val="00E1355F"/>
    <w:rsid w:val="00E135F4"/>
    <w:rsid w:val="00E13714"/>
    <w:rsid w:val="00E1381B"/>
    <w:rsid w:val="00E13A76"/>
    <w:rsid w:val="00E13AEB"/>
    <w:rsid w:val="00E13B4F"/>
    <w:rsid w:val="00E13C51"/>
    <w:rsid w:val="00E13F3F"/>
    <w:rsid w:val="00E13FAF"/>
    <w:rsid w:val="00E1430C"/>
    <w:rsid w:val="00E143E7"/>
    <w:rsid w:val="00E1456F"/>
    <w:rsid w:val="00E1479E"/>
    <w:rsid w:val="00E14824"/>
    <w:rsid w:val="00E1484A"/>
    <w:rsid w:val="00E14BD8"/>
    <w:rsid w:val="00E14C4C"/>
    <w:rsid w:val="00E14D7B"/>
    <w:rsid w:val="00E14DC4"/>
    <w:rsid w:val="00E14E60"/>
    <w:rsid w:val="00E14F5D"/>
    <w:rsid w:val="00E150AD"/>
    <w:rsid w:val="00E150EF"/>
    <w:rsid w:val="00E152CC"/>
    <w:rsid w:val="00E153AE"/>
    <w:rsid w:val="00E15438"/>
    <w:rsid w:val="00E15488"/>
    <w:rsid w:val="00E15532"/>
    <w:rsid w:val="00E15AB7"/>
    <w:rsid w:val="00E15B0F"/>
    <w:rsid w:val="00E15C09"/>
    <w:rsid w:val="00E15C19"/>
    <w:rsid w:val="00E15CF5"/>
    <w:rsid w:val="00E1633F"/>
    <w:rsid w:val="00E163B7"/>
    <w:rsid w:val="00E16423"/>
    <w:rsid w:val="00E1644D"/>
    <w:rsid w:val="00E1651E"/>
    <w:rsid w:val="00E165F0"/>
    <w:rsid w:val="00E16693"/>
    <w:rsid w:val="00E16744"/>
    <w:rsid w:val="00E1683C"/>
    <w:rsid w:val="00E16B2A"/>
    <w:rsid w:val="00E16D30"/>
    <w:rsid w:val="00E16E0F"/>
    <w:rsid w:val="00E16EF6"/>
    <w:rsid w:val="00E1702B"/>
    <w:rsid w:val="00E17059"/>
    <w:rsid w:val="00E1707A"/>
    <w:rsid w:val="00E17137"/>
    <w:rsid w:val="00E17616"/>
    <w:rsid w:val="00E17667"/>
    <w:rsid w:val="00E17765"/>
    <w:rsid w:val="00E17776"/>
    <w:rsid w:val="00E178DA"/>
    <w:rsid w:val="00E17B84"/>
    <w:rsid w:val="00E17DFE"/>
    <w:rsid w:val="00E203F2"/>
    <w:rsid w:val="00E204AA"/>
    <w:rsid w:val="00E2084F"/>
    <w:rsid w:val="00E20B7D"/>
    <w:rsid w:val="00E20C8D"/>
    <w:rsid w:val="00E20DC3"/>
    <w:rsid w:val="00E20FAB"/>
    <w:rsid w:val="00E2102A"/>
    <w:rsid w:val="00E2118A"/>
    <w:rsid w:val="00E213C3"/>
    <w:rsid w:val="00E2149D"/>
    <w:rsid w:val="00E214E3"/>
    <w:rsid w:val="00E2154A"/>
    <w:rsid w:val="00E2160D"/>
    <w:rsid w:val="00E21798"/>
    <w:rsid w:val="00E2191B"/>
    <w:rsid w:val="00E219BF"/>
    <w:rsid w:val="00E21AB0"/>
    <w:rsid w:val="00E21B1F"/>
    <w:rsid w:val="00E21B24"/>
    <w:rsid w:val="00E21E67"/>
    <w:rsid w:val="00E21ED8"/>
    <w:rsid w:val="00E21EDF"/>
    <w:rsid w:val="00E21F77"/>
    <w:rsid w:val="00E22003"/>
    <w:rsid w:val="00E2213A"/>
    <w:rsid w:val="00E22304"/>
    <w:rsid w:val="00E225E9"/>
    <w:rsid w:val="00E22795"/>
    <w:rsid w:val="00E22797"/>
    <w:rsid w:val="00E2279D"/>
    <w:rsid w:val="00E228B5"/>
    <w:rsid w:val="00E228BA"/>
    <w:rsid w:val="00E228F5"/>
    <w:rsid w:val="00E229FD"/>
    <w:rsid w:val="00E22A6E"/>
    <w:rsid w:val="00E22AD2"/>
    <w:rsid w:val="00E22C35"/>
    <w:rsid w:val="00E22CB6"/>
    <w:rsid w:val="00E22D30"/>
    <w:rsid w:val="00E22DC7"/>
    <w:rsid w:val="00E22EA2"/>
    <w:rsid w:val="00E22F7B"/>
    <w:rsid w:val="00E22F97"/>
    <w:rsid w:val="00E232EF"/>
    <w:rsid w:val="00E235FD"/>
    <w:rsid w:val="00E236BA"/>
    <w:rsid w:val="00E2393E"/>
    <w:rsid w:val="00E23DE6"/>
    <w:rsid w:val="00E23EAB"/>
    <w:rsid w:val="00E23F4C"/>
    <w:rsid w:val="00E23FB7"/>
    <w:rsid w:val="00E24168"/>
    <w:rsid w:val="00E241EF"/>
    <w:rsid w:val="00E246DC"/>
    <w:rsid w:val="00E247A1"/>
    <w:rsid w:val="00E24870"/>
    <w:rsid w:val="00E2489A"/>
    <w:rsid w:val="00E248EB"/>
    <w:rsid w:val="00E24A4B"/>
    <w:rsid w:val="00E24AD0"/>
    <w:rsid w:val="00E24B38"/>
    <w:rsid w:val="00E24E9E"/>
    <w:rsid w:val="00E25066"/>
    <w:rsid w:val="00E25250"/>
    <w:rsid w:val="00E25291"/>
    <w:rsid w:val="00E2548D"/>
    <w:rsid w:val="00E258DC"/>
    <w:rsid w:val="00E259C5"/>
    <w:rsid w:val="00E25C0A"/>
    <w:rsid w:val="00E25CE8"/>
    <w:rsid w:val="00E25E51"/>
    <w:rsid w:val="00E260AE"/>
    <w:rsid w:val="00E260ED"/>
    <w:rsid w:val="00E26132"/>
    <w:rsid w:val="00E2620E"/>
    <w:rsid w:val="00E26280"/>
    <w:rsid w:val="00E26452"/>
    <w:rsid w:val="00E266F9"/>
    <w:rsid w:val="00E26813"/>
    <w:rsid w:val="00E2681A"/>
    <w:rsid w:val="00E2696B"/>
    <w:rsid w:val="00E269B4"/>
    <w:rsid w:val="00E269F9"/>
    <w:rsid w:val="00E26AE2"/>
    <w:rsid w:val="00E26C50"/>
    <w:rsid w:val="00E26D31"/>
    <w:rsid w:val="00E26EF8"/>
    <w:rsid w:val="00E27101"/>
    <w:rsid w:val="00E27129"/>
    <w:rsid w:val="00E2727F"/>
    <w:rsid w:val="00E273F1"/>
    <w:rsid w:val="00E2771F"/>
    <w:rsid w:val="00E2790E"/>
    <w:rsid w:val="00E27C7F"/>
    <w:rsid w:val="00E27CD7"/>
    <w:rsid w:val="00E300AE"/>
    <w:rsid w:val="00E3030D"/>
    <w:rsid w:val="00E3077B"/>
    <w:rsid w:val="00E30876"/>
    <w:rsid w:val="00E308C8"/>
    <w:rsid w:val="00E308E0"/>
    <w:rsid w:val="00E30976"/>
    <w:rsid w:val="00E309DA"/>
    <w:rsid w:val="00E30C88"/>
    <w:rsid w:val="00E30D64"/>
    <w:rsid w:val="00E30E78"/>
    <w:rsid w:val="00E30FF7"/>
    <w:rsid w:val="00E31037"/>
    <w:rsid w:val="00E310BF"/>
    <w:rsid w:val="00E310E3"/>
    <w:rsid w:val="00E3119D"/>
    <w:rsid w:val="00E3124E"/>
    <w:rsid w:val="00E31301"/>
    <w:rsid w:val="00E31375"/>
    <w:rsid w:val="00E31464"/>
    <w:rsid w:val="00E314E6"/>
    <w:rsid w:val="00E3158A"/>
    <w:rsid w:val="00E316A9"/>
    <w:rsid w:val="00E317A0"/>
    <w:rsid w:val="00E3194D"/>
    <w:rsid w:val="00E31AF2"/>
    <w:rsid w:val="00E31EC7"/>
    <w:rsid w:val="00E31F46"/>
    <w:rsid w:val="00E31F92"/>
    <w:rsid w:val="00E320C1"/>
    <w:rsid w:val="00E3221D"/>
    <w:rsid w:val="00E3233A"/>
    <w:rsid w:val="00E323C1"/>
    <w:rsid w:val="00E324AB"/>
    <w:rsid w:val="00E325E8"/>
    <w:rsid w:val="00E32777"/>
    <w:rsid w:val="00E329C7"/>
    <w:rsid w:val="00E32AA0"/>
    <w:rsid w:val="00E32B1C"/>
    <w:rsid w:val="00E32BBB"/>
    <w:rsid w:val="00E32C28"/>
    <w:rsid w:val="00E32C3D"/>
    <w:rsid w:val="00E32D0D"/>
    <w:rsid w:val="00E32D6F"/>
    <w:rsid w:val="00E32DB7"/>
    <w:rsid w:val="00E32DEC"/>
    <w:rsid w:val="00E32E2F"/>
    <w:rsid w:val="00E32EDA"/>
    <w:rsid w:val="00E33227"/>
    <w:rsid w:val="00E33659"/>
    <w:rsid w:val="00E337E8"/>
    <w:rsid w:val="00E33965"/>
    <w:rsid w:val="00E33ACF"/>
    <w:rsid w:val="00E33D0F"/>
    <w:rsid w:val="00E33D3D"/>
    <w:rsid w:val="00E33D4D"/>
    <w:rsid w:val="00E34049"/>
    <w:rsid w:val="00E340BB"/>
    <w:rsid w:val="00E34217"/>
    <w:rsid w:val="00E34266"/>
    <w:rsid w:val="00E34288"/>
    <w:rsid w:val="00E34452"/>
    <w:rsid w:val="00E34520"/>
    <w:rsid w:val="00E346EB"/>
    <w:rsid w:val="00E34CF0"/>
    <w:rsid w:val="00E34D1E"/>
    <w:rsid w:val="00E35258"/>
    <w:rsid w:val="00E35340"/>
    <w:rsid w:val="00E35424"/>
    <w:rsid w:val="00E355C3"/>
    <w:rsid w:val="00E35C1C"/>
    <w:rsid w:val="00E36008"/>
    <w:rsid w:val="00E3631C"/>
    <w:rsid w:val="00E363B3"/>
    <w:rsid w:val="00E36D0F"/>
    <w:rsid w:val="00E36D75"/>
    <w:rsid w:val="00E36EA8"/>
    <w:rsid w:val="00E37073"/>
    <w:rsid w:val="00E37223"/>
    <w:rsid w:val="00E3730D"/>
    <w:rsid w:val="00E37325"/>
    <w:rsid w:val="00E3732E"/>
    <w:rsid w:val="00E3772C"/>
    <w:rsid w:val="00E37749"/>
    <w:rsid w:val="00E3793A"/>
    <w:rsid w:val="00E37948"/>
    <w:rsid w:val="00E379D7"/>
    <w:rsid w:val="00E37A19"/>
    <w:rsid w:val="00E37A7B"/>
    <w:rsid w:val="00E37A95"/>
    <w:rsid w:val="00E37AE4"/>
    <w:rsid w:val="00E37BA9"/>
    <w:rsid w:val="00E37D6B"/>
    <w:rsid w:val="00E37F64"/>
    <w:rsid w:val="00E37F79"/>
    <w:rsid w:val="00E37FBA"/>
    <w:rsid w:val="00E400D5"/>
    <w:rsid w:val="00E40148"/>
    <w:rsid w:val="00E402A7"/>
    <w:rsid w:val="00E403AA"/>
    <w:rsid w:val="00E40409"/>
    <w:rsid w:val="00E4040D"/>
    <w:rsid w:val="00E40509"/>
    <w:rsid w:val="00E40AFF"/>
    <w:rsid w:val="00E40B42"/>
    <w:rsid w:val="00E40B67"/>
    <w:rsid w:val="00E40B68"/>
    <w:rsid w:val="00E40D97"/>
    <w:rsid w:val="00E40E9C"/>
    <w:rsid w:val="00E414FF"/>
    <w:rsid w:val="00E41514"/>
    <w:rsid w:val="00E41749"/>
    <w:rsid w:val="00E417C2"/>
    <w:rsid w:val="00E41D23"/>
    <w:rsid w:val="00E41E15"/>
    <w:rsid w:val="00E41ED1"/>
    <w:rsid w:val="00E42050"/>
    <w:rsid w:val="00E42202"/>
    <w:rsid w:val="00E42312"/>
    <w:rsid w:val="00E42444"/>
    <w:rsid w:val="00E424D3"/>
    <w:rsid w:val="00E42656"/>
    <w:rsid w:val="00E42709"/>
    <w:rsid w:val="00E427A0"/>
    <w:rsid w:val="00E42836"/>
    <w:rsid w:val="00E428FE"/>
    <w:rsid w:val="00E4296F"/>
    <w:rsid w:val="00E429BE"/>
    <w:rsid w:val="00E42A43"/>
    <w:rsid w:val="00E42BF2"/>
    <w:rsid w:val="00E42BF4"/>
    <w:rsid w:val="00E42CD3"/>
    <w:rsid w:val="00E42E1A"/>
    <w:rsid w:val="00E42E3C"/>
    <w:rsid w:val="00E4324D"/>
    <w:rsid w:val="00E43352"/>
    <w:rsid w:val="00E4337E"/>
    <w:rsid w:val="00E4355C"/>
    <w:rsid w:val="00E4360C"/>
    <w:rsid w:val="00E437B8"/>
    <w:rsid w:val="00E438A6"/>
    <w:rsid w:val="00E439E5"/>
    <w:rsid w:val="00E43C11"/>
    <w:rsid w:val="00E43DDA"/>
    <w:rsid w:val="00E43E1C"/>
    <w:rsid w:val="00E44105"/>
    <w:rsid w:val="00E44199"/>
    <w:rsid w:val="00E442B8"/>
    <w:rsid w:val="00E443EF"/>
    <w:rsid w:val="00E4446D"/>
    <w:rsid w:val="00E4450F"/>
    <w:rsid w:val="00E4454D"/>
    <w:rsid w:val="00E44633"/>
    <w:rsid w:val="00E44657"/>
    <w:rsid w:val="00E4474C"/>
    <w:rsid w:val="00E4475B"/>
    <w:rsid w:val="00E447FF"/>
    <w:rsid w:val="00E44BE8"/>
    <w:rsid w:val="00E44C8B"/>
    <w:rsid w:val="00E44CB0"/>
    <w:rsid w:val="00E44DF5"/>
    <w:rsid w:val="00E4503E"/>
    <w:rsid w:val="00E45252"/>
    <w:rsid w:val="00E452FD"/>
    <w:rsid w:val="00E453FF"/>
    <w:rsid w:val="00E45419"/>
    <w:rsid w:val="00E45636"/>
    <w:rsid w:val="00E45AC5"/>
    <w:rsid w:val="00E45B7F"/>
    <w:rsid w:val="00E45C1E"/>
    <w:rsid w:val="00E45C7A"/>
    <w:rsid w:val="00E45E00"/>
    <w:rsid w:val="00E45EB1"/>
    <w:rsid w:val="00E45EE6"/>
    <w:rsid w:val="00E460D1"/>
    <w:rsid w:val="00E460ED"/>
    <w:rsid w:val="00E46278"/>
    <w:rsid w:val="00E462EC"/>
    <w:rsid w:val="00E46401"/>
    <w:rsid w:val="00E4680F"/>
    <w:rsid w:val="00E46C96"/>
    <w:rsid w:val="00E46F70"/>
    <w:rsid w:val="00E47183"/>
    <w:rsid w:val="00E47238"/>
    <w:rsid w:val="00E478C5"/>
    <w:rsid w:val="00E479D3"/>
    <w:rsid w:val="00E479D8"/>
    <w:rsid w:val="00E47C6D"/>
    <w:rsid w:val="00E47D01"/>
    <w:rsid w:val="00E47D5D"/>
    <w:rsid w:val="00E47E4E"/>
    <w:rsid w:val="00E47E5E"/>
    <w:rsid w:val="00E50092"/>
    <w:rsid w:val="00E501FB"/>
    <w:rsid w:val="00E50258"/>
    <w:rsid w:val="00E502CF"/>
    <w:rsid w:val="00E50407"/>
    <w:rsid w:val="00E50669"/>
    <w:rsid w:val="00E50726"/>
    <w:rsid w:val="00E50761"/>
    <w:rsid w:val="00E50960"/>
    <w:rsid w:val="00E50B54"/>
    <w:rsid w:val="00E50CE7"/>
    <w:rsid w:val="00E50D19"/>
    <w:rsid w:val="00E51059"/>
    <w:rsid w:val="00E510A1"/>
    <w:rsid w:val="00E51183"/>
    <w:rsid w:val="00E5128D"/>
    <w:rsid w:val="00E512C0"/>
    <w:rsid w:val="00E513CC"/>
    <w:rsid w:val="00E51560"/>
    <w:rsid w:val="00E5156B"/>
    <w:rsid w:val="00E516D4"/>
    <w:rsid w:val="00E519E8"/>
    <w:rsid w:val="00E51A3A"/>
    <w:rsid w:val="00E51AA6"/>
    <w:rsid w:val="00E51C87"/>
    <w:rsid w:val="00E51E15"/>
    <w:rsid w:val="00E51E40"/>
    <w:rsid w:val="00E51E47"/>
    <w:rsid w:val="00E520DB"/>
    <w:rsid w:val="00E52175"/>
    <w:rsid w:val="00E5228F"/>
    <w:rsid w:val="00E524AB"/>
    <w:rsid w:val="00E524F7"/>
    <w:rsid w:val="00E5257B"/>
    <w:rsid w:val="00E525AE"/>
    <w:rsid w:val="00E52644"/>
    <w:rsid w:val="00E52775"/>
    <w:rsid w:val="00E52B79"/>
    <w:rsid w:val="00E52BB8"/>
    <w:rsid w:val="00E52CAC"/>
    <w:rsid w:val="00E52F83"/>
    <w:rsid w:val="00E5300A"/>
    <w:rsid w:val="00E534B1"/>
    <w:rsid w:val="00E5364E"/>
    <w:rsid w:val="00E536CB"/>
    <w:rsid w:val="00E53774"/>
    <w:rsid w:val="00E537C8"/>
    <w:rsid w:val="00E537D6"/>
    <w:rsid w:val="00E537D8"/>
    <w:rsid w:val="00E53846"/>
    <w:rsid w:val="00E538FF"/>
    <w:rsid w:val="00E53918"/>
    <w:rsid w:val="00E53A9E"/>
    <w:rsid w:val="00E53BDB"/>
    <w:rsid w:val="00E53EA2"/>
    <w:rsid w:val="00E53F63"/>
    <w:rsid w:val="00E540CC"/>
    <w:rsid w:val="00E54203"/>
    <w:rsid w:val="00E543DF"/>
    <w:rsid w:val="00E5442D"/>
    <w:rsid w:val="00E544E7"/>
    <w:rsid w:val="00E54673"/>
    <w:rsid w:val="00E54705"/>
    <w:rsid w:val="00E54770"/>
    <w:rsid w:val="00E548E4"/>
    <w:rsid w:val="00E54CA0"/>
    <w:rsid w:val="00E54D06"/>
    <w:rsid w:val="00E54D07"/>
    <w:rsid w:val="00E54D12"/>
    <w:rsid w:val="00E54D39"/>
    <w:rsid w:val="00E54DDF"/>
    <w:rsid w:val="00E54E17"/>
    <w:rsid w:val="00E54E38"/>
    <w:rsid w:val="00E54F27"/>
    <w:rsid w:val="00E551A9"/>
    <w:rsid w:val="00E55250"/>
    <w:rsid w:val="00E552F8"/>
    <w:rsid w:val="00E553BD"/>
    <w:rsid w:val="00E553D6"/>
    <w:rsid w:val="00E554FD"/>
    <w:rsid w:val="00E5580B"/>
    <w:rsid w:val="00E55856"/>
    <w:rsid w:val="00E5586E"/>
    <w:rsid w:val="00E55A8C"/>
    <w:rsid w:val="00E55ADA"/>
    <w:rsid w:val="00E55C9E"/>
    <w:rsid w:val="00E55DF5"/>
    <w:rsid w:val="00E55DFA"/>
    <w:rsid w:val="00E55EC9"/>
    <w:rsid w:val="00E55F56"/>
    <w:rsid w:val="00E560CE"/>
    <w:rsid w:val="00E5620F"/>
    <w:rsid w:val="00E56284"/>
    <w:rsid w:val="00E563BC"/>
    <w:rsid w:val="00E5656B"/>
    <w:rsid w:val="00E56A29"/>
    <w:rsid w:val="00E56B60"/>
    <w:rsid w:val="00E56CA4"/>
    <w:rsid w:val="00E57076"/>
    <w:rsid w:val="00E570FC"/>
    <w:rsid w:val="00E5721C"/>
    <w:rsid w:val="00E5738D"/>
    <w:rsid w:val="00E573EF"/>
    <w:rsid w:val="00E5743E"/>
    <w:rsid w:val="00E57566"/>
    <w:rsid w:val="00E576B1"/>
    <w:rsid w:val="00E576CA"/>
    <w:rsid w:val="00E577AE"/>
    <w:rsid w:val="00E57824"/>
    <w:rsid w:val="00E578E8"/>
    <w:rsid w:val="00E57A25"/>
    <w:rsid w:val="00E57C47"/>
    <w:rsid w:val="00E57C59"/>
    <w:rsid w:val="00E57CBA"/>
    <w:rsid w:val="00E57CE6"/>
    <w:rsid w:val="00E57D98"/>
    <w:rsid w:val="00E57FEE"/>
    <w:rsid w:val="00E600BC"/>
    <w:rsid w:val="00E6020F"/>
    <w:rsid w:val="00E60307"/>
    <w:rsid w:val="00E60516"/>
    <w:rsid w:val="00E605F7"/>
    <w:rsid w:val="00E605FE"/>
    <w:rsid w:val="00E6062C"/>
    <w:rsid w:val="00E60A16"/>
    <w:rsid w:val="00E60BB8"/>
    <w:rsid w:val="00E60C6B"/>
    <w:rsid w:val="00E60C74"/>
    <w:rsid w:val="00E60EC7"/>
    <w:rsid w:val="00E60F1F"/>
    <w:rsid w:val="00E61069"/>
    <w:rsid w:val="00E6106E"/>
    <w:rsid w:val="00E61118"/>
    <w:rsid w:val="00E61457"/>
    <w:rsid w:val="00E616CB"/>
    <w:rsid w:val="00E617B8"/>
    <w:rsid w:val="00E61C48"/>
    <w:rsid w:val="00E61D5B"/>
    <w:rsid w:val="00E61EB1"/>
    <w:rsid w:val="00E620DA"/>
    <w:rsid w:val="00E6221E"/>
    <w:rsid w:val="00E6223E"/>
    <w:rsid w:val="00E62439"/>
    <w:rsid w:val="00E62488"/>
    <w:rsid w:val="00E624BE"/>
    <w:rsid w:val="00E624E3"/>
    <w:rsid w:val="00E625BD"/>
    <w:rsid w:val="00E625F1"/>
    <w:rsid w:val="00E627D7"/>
    <w:rsid w:val="00E627F3"/>
    <w:rsid w:val="00E62CBF"/>
    <w:rsid w:val="00E62E2A"/>
    <w:rsid w:val="00E62E87"/>
    <w:rsid w:val="00E62F2A"/>
    <w:rsid w:val="00E62FEC"/>
    <w:rsid w:val="00E631CC"/>
    <w:rsid w:val="00E631E9"/>
    <w:rsid w:val="00E63584"/>
    <w:rsid w:val="00E635C4"/>
    <w:rsid w:val="00E63633"/>
    <w:rsid w:val="00E637AE"/>
    <w:rsid w:val="00E6385F"/>
    <w:rsid w:val="00E63EDF"/>
    <w:rsid w:val="00E63F03"/>
    <w:rsid w:val="00E6401D"/>
    <w:rsid w:val="00E641D3"/>
    <w:rsid w:val="00E6430B"/>
    <w:rsid w:val="00E64457"/>
    <w:rsid w:val="00E64491"/>
    <w:rsid w:val="00E644FF"/>
    <w:rsid w:val="00E6452D"/>
    <w:rsid w:val="00E64557"/>
    <w:rsid w:val="00E64745"/>
    <w:rsid w:val="00E64772"/>
    <w:rsid w:val="00E6477D"/>
    <w:rsid w:val="00E648B9"/>
    <w:rsid w:val="00E64AA6"/>
    <w:rsid w:val="00E64CCC"/>
    <w:rsid w:val="00E64D61"/>
    <w:rsid w:val="00E64E70"/>
    <w:rsid w:val="00E64F88"/>
    <w:rsid w:val="00E652EC"/>
    <w:rsid w:val="00E652F1"/>
    <w:rsid w:val="00E6536C"/>
    <w:rsid w:val="00E653A4"/>
    <w:rsid w:val="00E65550"/>
    <w:rsid w:val="00E6563B"/>
    <w:rsid w:val="00E656C8"/>
    <w:rsid w:val="00E65897"/>
    <w:rsid w:val="00E6593B"/>
    <w:rsid w:val="00E65B80"/>
    <w:rsid w:val="00E65F50"/>
    <w:rsid w:val="00E65FCE"/>
    <w:rsid w:val="00E65FE0"/>
    <w:rsid w:val="00E6637E"/>
    <w:rsid w:val="00E66459"/>
    <w:rsid w:val="00E664CA"/>
    <w:rsid w:val="00E664D9"/>
    <w:rsid w:val="00E66679"/>
    <w:rsid w:val="00E66754"/>
    <w:rsid w:val="00E6679B"/>
    <w:rsid w:val="00E66887"/>
    <w:rsid w:val="00E66939"/>
    <w:rsid w:val="00E66A28"/>
    <w:rsid w:val="00E66ADD"/>
    <w:rsid w:val="00E66B53"/>
    <w:rsid w:val="00E66C49"/>
    <w:rsid w:val="00E6713F"/>
    <w:rsid w:val="00E672EA"/>
    <w:rsid w:val="00E6741A"/>
    <w:rsid w:val="00E67460"/>
    <w:rsid w:val="00E6772A"/>
    <w:rsid w:val="00E677EC"/>
    <w:rsid w:val="00E678E3"/>
    <w:rsid w:val="00E67A4B"/>
    <w:rsid w:val="00E67D2F"/>
    <w:rsid w:val="00E67F66"/>
    <w:rsid w:val="00E700DE"/>
    <w:rsid w:val="00E702FF"/>
    <w:rsid w:val="00E706A6"/>
    <w:rsid w:val="00E70777"/>
    <w:rsid w:val="00E70779"/>
    <w:rsid w:val="00E70844"/>
    <w:rsid w:val="00E708AF"/>
    <w:rsid w:val="00E709BF"/>
    <w:rsid w:val="00E70DF0"/>
    <w:rsid w:val="00E70ED8"/>
    <w:rsid w:val="00E70F58"/>
    <w:rsid w:val="00E7101F"/>
    <w:rsid w:val="00E71112"/>
    <w:rsid w:val="00E71113"/>
    <w:rsid w:val="00E711B6"/>
    <w:rsid w:val="00E7125E"/>
    <w:rsid w:val="00E716C5"/>
    <w:rsid w:val="00E7171C"/>
    <w:rsid w:val="00E719D6"/>
    <w:rsid w:val="00E71A38"/>
    <w:rsid w:val="00E71C87"/>
    <w:rsid w:val="00E71F42"/>
    <w:rsid w:val="00E72169"/>
    <w:rsid w:val="00E72272"/>
    <w:rsid w:val="00E72337"/>
    <w:rsid w:val="00E72342"/>
    <w:rsid w:val="00E7256C"/>
    <w:rsid w:val="00E7280E"/>
    <w:rsid w:val="00E7285A"/>
    <w:rsid w:val="00E72AB0"/>
    <w:rsid w:val="00E72B3C"/>
    <w:rsid w:val="00E72FBE"/>
    <w:rsid w:val="00E73006"/>
    <w:rsid w:val="00E7307E"/>
    <w:rsid w:val="00E73373"/>
    <w:rsid w:val="00E73584"/>
    <w:rsid w:val="00E737BC"/>
    <w:rsid w:val="00E739A5"/>
    <w:rsid w:val="00E73C83"/>
    <w:rsid w:val="00E73CAE"/>
    <w:rsid w:val="00E73D86"/>
    <w:rsid w:val="00E74038"/>
    <w:rsid w:val="00E7406B"/>
    <w:rsid w:val="00E74144"/>
    <w:rsid w:val="00E74166"/>
    <w:rsid w:val="00E741E4"/>
    <w:rsid w:val="00E7430B"/>
    <w:rsid w:val="00E7451C"/>
    <w:rsid w:val="00E745AD"/>
    <w:rsid w:val="00E74863"/>
    <w:rsid w:val="00E748D0"/>
    <w:rsid w:val="00E7492C"/>
    <w:rsid w:val="00E74AF0"/>
    <w:rsid w:val="00E74B78"/>
    <w:rsid w:val="00E74BE5"/>
    <w:rsid w:val="00E74C94"/>
    <w:rsid w:val="00E74CC0"/>
    <w:rsid w:val="00E74E9E"/>
    <w:rsid w:val="00E7500C"/>
    <w:rsid w:val="00E752F5"/>
    <w:rsid w:val="00E7535A"/>
    <w:rsid w:val="00E7537A"/>
    <w:rsid w:val="00E7538E"/>
    <w:rsid w:val="00E757C4"/>
    <w:rsid w:val="00E757F6"/>
    <w:rsid w:val="00E75917"/>
    <w:rsid w:val="00E75B70"/>
    <w:rsid w:val="00E75DF0"/>
    <w:rsid w:val="00E76015"/>
    <w:rsid w:val="00E76051"/>
    <w:rsid w:val="00E76105"/>
    <w:rsid w:val="00E7622D"/>
    <w:rsid w:val="00E763A7"/>
    <w:rsid w:val="00E7648C"/>
    <w:rsid w:val="00E7663B"/>
    <w:rsid w:val="00E767A4"/>
    <w:rsid w:val="00E76871"/>
    <w:rsid w:val="00E76992"/>
    <w:rsid w:val="00E769DC"/>
    <w:rsid w:val="00E76A33"/>
    <w:rsid w:val="00E76A9C"/>
    <w:rsid w:val="00E76AE4"/>
    <w:rsid w:val="00E76E51"/>
    <w:rsid w:val="00E76E71"/>
    <w:rsid w:val="00E76F32"/>
    <w:rsid w:val="00E77068"/>
    <w:rsid w:val="00E77124"/>
    <w:rsid w:val="00E7712E"/>
    <w:rsid w:val="00E771D3"/>
    <w:rsid w:val="00E775AE"/>
    <w:rsid w:val="00E77693"/>
    <w:rsid w:val="00E7775C"/>
    <w:rsid w:val="00E778D5"/>
    <w:rsid w:val="00E77AB4"/>
    <w:rsid w:val="00E77AC9"/>
    <w:rsid w:val="00E77DBD"/>
    <w:rsid w:val="00E77E47"/>
    <w:rsid w:val="00E77E79"/>
    <w:rsid w:val="00E77F68"/>
    <w:rsid w:val="00E80029"/>
    <w:rsid w:val="00E80096"/>
    <w:rsid w:val="00E8012D"/>
    <w:rsid w:val="00E80270"/>
    <w:rsid w:val="00E802B0"/>
    <w:rsid w:val="00E80366"/>
    <w:rsid w:val="00E804CC"/>
    <w:rsid w:val="00E8059B"/>
    <w:rsid w:val="00E805A2"/>
    <w:rsid w:val="00E805B9"/>
    <w:rsid w:val="00E8070A"/>
    <w:rsid w:val="00E807D2"/>
    <w:rsid w:val="00E8091D"/>
    <w:rsid w:val="00E80CA6"/>
    <w:rsid w:val="00E80EEC"/>
    <w:rsid w:val="00E81053"/>
    <w:rsid w:val="00E81072"/>
    <w:rsid w:val="00E8108B"/>
    <w:rsid w:val="00E811D4"/>
    <w:rsid w:val="00E811FE"/>
    <w:rsid w:val="00E81273"/>
    <w:rsid w:val="00E8127D"/>
    <w:rsid w:val="00E81395"/>
    <w:rsid w:val="00E81495"/>
    <w:rsid w:val="00E814B4"/>
    <w:rsid w:val="00E8178C"/>
    <w:rsid w:val="00E817A0"/>
    <w:rsid w:val="00E81879"/>
    <w:rsid w:val="00E819B4"/>
    <w:rsid w:val="00E81AA3"/>
    <w:rsid w:val="00E81AD2"/>
    <w:rsid w:val="00E81BD9"/>
    <w:rsid w:val="00E81D3A"/>
    <w:rsid w:val="00E820E0"/>
    <w:rsid w:val="00E8218B"/>
    <w:rsid w:val="00E82215"/>
    <w:rsid w:val="00E823CB"/>
    <w:rsid w:val="00E82411"/>
    <w:rsid w:val="00E8251D"/>
    <w:rsid w:val="00E8263A"/>
    <w:rsid w:val="00E826A5"/>
    <w:rsid w:val="00E8271D"/>
    <w:rsid w:val="00E82740"/>
    <w:rsid w:val="00E82B24"/>
    <w:rsid w:val="00E82C5B"/>
    <w:rsid w:val="00E82D6A"/>
    <w:rsid w:val="00E82E23"/>
    <w:rsid w:val="00E82E7D"/>
    <w:rsid w:val="00E8329F"/>
    <w:rsid w:val="00E83304"/>
    <w:rsid w:val="00E83473"/>
    <w:rsid w:val="00E83675"/>
    <w:rsid w:val="00E83770"/>
    <w:rsid w:val="00E8384F"/>
    <w:rsid w:val="00E83863"/>
    <w:rsid w:val="00E83904"/>
    <w:rsid w:val="00E83961"/>
    <w:rsid w:val="00E839D7"/>
    <w:rsid w:val="00E83B7E"/>
    <w:rsid w:val="00E83B81"/>
    <w:rsid w:val="00E83BD5"/>
    <w:rsid w:val="00E83C2E"/>
    <w:rsid w:val="00E83CCF"/>
    <w:rsid w:val="00E83CF9"/>
    <w:rsid w:val="00E83E74"/>
    <w:rsid w:val="00E8409B"/>
    <w:rsid w:val="00E841CE"/>
    <w:rsid w:val="00E842A8"/>
    <w:rsid w:val="00E8431C"/>
    <w:rsid w:val="00E84537"/>
    <w:rsid w:val="00E845BE"/>
    <w:rsid w:val="00E84871"/>
    <w:rsid w:val="00E8488A"/>
    <w:rsid w:val="00E84A60"/>
    <w:rsid w:val="00E84AF6"/>
    <w:rsid w:val="00E84BCD"/>
    <w:rsid w:val="00E84E4D"/>
    <w:rsid w:val="00E84F07"/>
    <w:rsid w:val="00E84FE6"/>
    <w:rsid w:val="00E85029"/>
    <w:rsid w:val="00E85176"/>
    <w:rsid w:val="00E852E1"/>
    <w:rsid w:val="00E85314"/>
    <w:rsid w:val="00E8559A"/>
    <w:rsid w:val="00E855C0"/>
    <w:rsid w:val="00E85670"/>
    <w:rsid w:val="00E8577A"/>
    <w:rsid w:val="00E85802"/>
    <w:rsid w:val="00E858D6"/>
    <w:rsid w:val="00E859F9"/>
    <w:rsid w:val="00E85C21"/>
    <w:rsid w:val="00E85DA3"/>
    <w:rsid w:val="00E85E09"/>
    <w:rsid w:val="00E86067"/>
    <w:rsid w:val="00E86470"/>
    <w:rsid w:val="00E86520"/>
    <w:rsid w:val="00E8687A"/>
    <w:rsid w:val="00E86925"/>
    <w:rsid w:val="00E86956"/>
    <w:rsid w:val="00E86ACA"/>
    <w:rsid w:val="00E86D21"/>
    <w:rsid w:val="00E86D48"/>
    <w:rsid w:val="00E87059"/>
    <w:rsid w:val="00E870BE"/>
    <w:rsid w:val="00E87181"/>
    <w:rsid w:val="00E87255"/>
    <w:rsid w:val="00E87498"/>
    <w:rsid w:val="00E875E0"/>
    <w:rsid w:val="00E8760D"/>
    <w:rsid w:val="00E87726"/>
    <w:rsid w:val="00E87BDD"/>
    <w:rsid w:val="00E87D1F"/>
    <w:rsid w:val="00E87ECC"/>
    <w:rsid w:val="00E9006F"/>
    <w:rsid w:val="00E90228"/>
    <w:rsid w:val="00E90291"/>
    <w:rsid w:val="00E90431"/>
    <w:rsid w:val="00E9043A"/>
    <w:rsid w:val="00E9045B"/>
    <w:rsid w:val="00E90844"/>
    <w:rsid w:val="00E908F9"/>
    <w:rsid w:val="00E90916"/>
    <w:rsid w:val="00E9093B"/>
    <w:rsid w:val="00E90953"/>
    <w:rsid w:val="00E9099C"/>
    <w:rsid w:val="00E909CE"/>
    <w:rsid w:val="00E909D1"/>
    <w:rsid w:val="00E909F9"/>
    <w:rsid w:val="00E90C5B"/>
    <w:rsid w:val="00E90ECE"/>
    <w:rsid w:val="00E91034"/>
    <w:rsid w:val="00E913B0"/>
    <w:rsid w:val="00E9143C"/>
    <w:rsid w:val="00E915A7"/>
    <w:rsid w:val="00E91743"/>
    <w:rsid w:val="00E91758"/>
    <w:rsid w:val="00E9177D"/>
    <w:rsid w:val="00E9186C"/>
    <w:rsid w:val="00E91994"/>
    <w:rsid w:val="00E91B0F"/>
    <w:rsid w:val="00E91D46"/>
    <w:rsid w:val="00E91F6A"/>
    <w:rsid w:val="00E9208B"/>
    <w:rsid w:val="00E920F9"/>
    <w:rsid w:val="00E92198"/>
    <w:rsid w:val="00E921A1"/>
    <w:rsid w:val="00E9259E"/>
    <w:rsid w:val="00E9273D"/>
    <w:rsid w:val="00E92795"/>
    <w:rsid w:val="00E9283F"/>
    <w:rsid w:val="00E92A30"/>
    <w:rsid w:val="00E92B44"/>
    <w:rsid w:val="00E92DFD"/>
    <w:rsid w:val="00E92E0E"/>
    <w:rsid w:val="00E93229"/>
    <w:rsid w:val="00E93254"/>
    <w:rsid w:val="00E9330F"/>
    <w:rsid w:val="00E93733"/>
    <w:rsid w:val="00E937F8"/>
    <w:rsid w:val="00E938AB"/>
    <w:rsid w:val="00E93DC6"/>
    <w:rsid w:val="00E93F27"/>
    <w:rsid w:val="00E940F5"/>
    <w:rsid w:val="00E94130"/>
    <w:rsid w:val="00E942E7"/>
    <w:rsid w:val="00E94364"/>
    <w:rsid w:val="00E9470D"/>
    <w:rsid w:val="00E94BA5"/>
    <w:rsid w:val="00E94D32"/>
    <w:rsid w:val="00E94E0C"/>
    <w:rsid w:val="00E94E3A"/>
    <w:rsid w:val="00E94F9D"/>
    <w:rsid w:val="00E9502B"/>
    <w:rsid w:val="00E9525C"/>
    <w:rsid w:val="00E9529A"/>
    <w:rsid w:val="00E954BE"/>
    <w:rsid w:val="00E9551D"/>
    <w:rsid w:val="00E95704"/>
    <w:rsid w:val="00E95961"/>
    <w:rsid w:val="00E95DD1"/>
    <w:rsid w:val="00E95EA2"/>
    <w:rsid w:val="00E95F63"/>
    <w:rsid w:val="00E95FA4"/>
    <w:rsid w:val="00E9606C"/>
    <w:rsid w:val="00E96074"/>
    <w:rsid w:val="00E96166"/>
    <w:rsid w:val="00E96218"/>
    <w:rsid w:val="00E9625E"/>
    <w:rsid w:val="00E96343"/>
    <w:rsid w:val="00E963B6"/>
    <w:rsid w:val="00E9640C"/>
    <w:rsid w:val="00E96533"/>
    <w:rsid w:val="00E96583"/>
    <w:rsid w:val="00E967BE"/>
    <w:rsid w:val="00E96977"/>
    <w:rsid w:val="00E96A1E"/>
    <w:rsid w:val="00E96AF3"/>
    <w:rsid w:val="00E96B80"/>
    <w:rsid w:val="00E96C02"/>
    <w:rsid w:val="00E96E38"/>
    <w:rsid w:val="00E96F21"/>
    <w:rsid w:val="00E9719F"/>
    <w:rsid w:val="00E9736E"/>
    <w:rsid w:val="00E973D4"/>
    <w:rsid w:val="00E97489"/>
    <w:rsid w:val="00E974F7"/>
    <w:rsid w:val="00E97617"/>
    <w:rsid w:val="00E97702"/>
    <w:rsid w:val="00E977A1"/>
    <w:rsid w:val="00E977E5"/>
    <w:rsid w:val="00E97AAE"/>
    <w:rsid w:val="00E97BD0"/>
    <w:rsid w:val="00E97BF2"/>
    <w:rsid w:val="00E97C79"/>
    <w:rsid w:val="00E97ECD"/>
    <w:rsid w:val="00E97FBD"/>
    <w:rsid w:val="00EA00A2"/>
    <w:rsid w:val="00EA013A"/>
    <w:rsid w:val="00EA04FC"/>
    <w:rsid w:val="00EA0505"/>
    <w:rsid w:val="00EA053A"/>
    <w:rsid w:val="00EA0668"/>
    <w:rsid w:val="00EA06AA"/>
    <w:rsid w:val="00EA0772"/>
    <w:rsid w:val="00EA07AD"/>
    <w:rsid w:val="00EA08EE"/>
    <w:rsid w:val="00EA08F2"/>
    <w:rsid w:val="00EA0A08"/>
    <w:rsid w:val="00EA0AE3"/>
    <w:rsid w:val="00EA0B72"/>
    <w:rsid w:val="00EA0D0C"/>
    <w:rsid w:val="00EA0DD6"/>
    <w:rsid w:val="00EA0E37"/>
    <w:rsid w:val="00EA11EA"/>
    <w:rsid w:val="00EA16B3"/>
    <w:rsid w:val="00EA1AF2"/>
    <w:rsid w:val="00EA1E1B"/>
    <w:rsid w:val="00EA2616"/>
    <w:rsid w:val="00EA2738"/>
    <w:rsid w:val="00EA273F"/>
    <w:rsid w:val="00EA28D3"/>
    <w:rsid w:val="00EA2995"/>
    <w:rsid w:val="00EA2BE0"/>
    <w:rsid w:val="00EA2DB2"/>
    <w:rsid w:val="00EA2E18"/>
    <w:rsid w:val="00EA2E6B"/>
    <w:rsid w:val="00EA2EA3"/>
    <w:rsid w:val="00EA2EF8"/>
    <w:rsid w:val="00EA3233"/>
    <w:rsid w:val="00EA32BC"/>
    <w:rsid w:val="00EA35EF"/>
    <w:rsid w:val="00EA38AF"/>
    <w:rsid w:val="00EA394C"/>
    <w:rsid w:val="00EA41F9"/>
    <w:rsid w:val="00EA4210"/>
    <w:rsid w:val="00EA4349"/>
    <w:rsid w:val="00EA439D"/>
    <w:rsid w:val="00EA43CC"/>
    <w:rsid w:val="00EA43CD"/>
    <w:rsid w:val="00EA46BA"/>
    <w:rsid w:val="00EA46CB"/>
    <w:rsid w:val="00EA46DE"/>
    <w:rsid w:val="00EA4AA3"/>
    <w:rsid w:val="00EA4AAD"/>
    <w:rsid w:val="00EA4B04"/>
    <w:rsid w:val="00EA4D41"/>
    <w:rsid w:val="00EA4D99"/>
    <w:rsid w:val="00EA4DA3"/>
    <w:rsid w:val="00EA4DCB"/>
    <w:rsid w:val="00EA4DFC"/>
    <w:rsid w:val="00EA4E20"/>
    <w:rsid w:val="00EA5290"/>
    <w:rsid w:val="00EA530F"/>
    <w:rsid w:val="00EA5564"/>
    <w:rsid w:val="00EA55E8"/>
    <w:rsid w:val="00EA590E"/>
    <w:rsid w:val="00EA5C1C"/>
    <w:rsid w:val="00EA5D19"/>
    <w:rsid w:val="00EA5E57"/>
    <w:rsid w:val="00EA6088"/>
    <w:rsid w:val="00EA616B"/>
    <w:rsid w:val="00EA61BB"/>
    <w:rsid w:val="00EA62D0"/>
    <w:rsid w:val="00EA62EC"/>
    <w:rsid w:val="00EA6325"/>
    <w:rsid w:val="00EA647F"/>
    <w:rsid w:val="00EA664C"/>
    <w:rsid w:val="00EA6721"/>
    <w:rsid w:val="00EA6728"/>
    <w:rsid w:val="00EA7109"/>
    <w:rsid w:val="00EA713F"/>
    <w:rsid w:val="00EA7348"/>
    <w:rsid w:val="00EA739C"/>
    <w:rsid w:val="00EA73BF"/>
    <w:rsid w:val="00EA7459"/>
    <w:rsid w:val="00EA765A"/>
    <w:rsid w:val="00EA76A9"/>
    <w:rsid w:val="00EA7A56"/>
    <w:rsid w:val="00EA7BCD"/>
    <w:rsid w:val="00EA7BD6"/>
    <w:rsid w:val="00EA7BFC"/>
    <w:rsid w:val="00EA7D75"/>
    <w:rsid w:val="00EA7D9E"/>
    <w:rsid w:val="00EA7DD7"/>
    <w:rsid w:val="00EA7F4A"/>
    <w:rsid w:val="00EB00FA"/>
    <w:rsid w:val="00EB03C5"/>
    <w:rsid w:val="00EB0595"/>
    <w:rsid w:val="00EB07A9"/>
    <w:rsid w:val="00EB08E8"/>
    <w:rsid w:val="00EB0A00"/>
    <w:rsid w:val="00EB0A51"/>
    <w:rsid w:val="00EB0BC6"/>
    <w:rsid w:val="00EB0FE0"/>
    <w:rsid w:val="00EB0FF7"/>
    <w:rsid w:val="00EB100B"/>
    <w:rsid w:val="00EB103A"/>
    <w:rsid w:val="00EB11ED"/>
    <w:rsid w:val="00EB1223"/>
    <w:rsid w:val="00EB148C"/>
    <w:rsid w:val="00EB14ED"/>
    <w:rsid w:val="00EB158D"/>
    <w:rsid w:val="00EB1608"/>
    <w:rsid w:val="00EB16D3"/>
    <w:rsid w:val="00EB18C3"/>
    <w:rsid w:val="00EB1B01"/>
    <w:rsid w:val="00EB1C15"/>
    <w:rsid w:val="00EB1E4D"/>
    <w:rsid w:val="00EB1E86"/>
    <w:rsid w:val="00EB2109"/>
    <w:rsid w:val="00EB22F1"/>
    <w:rsid w:val="00EB242D"/>
    <w:rsid w:val="00EB2445"/>
    <w:rsid w:val="00EB2583"/>
    <w:rsid w:val="00EB26B1"/>
    <w:rsid w:val="00EB2725"/>
    <w:rsid w:val="00EB28A5"/>
    <w:rsid w:val="00EB28C3"/>
    <w:rsid w:val="00EB2CE8"/>
    <w:rsid w:val="00EB2E2B"/>
    <w:rsid w:val="00EB2E67"/>
    <w:rsid w:val="00EB2E7D"/>
    <w:rsid w:val="00EB2F73"/>
    <w:rsid w:val="00EB30B8"/>
    <w:rsid w:val="00EB314A"/>
    <w:rsid w:val="00EB32C7"/>
    <w:rsid w:val="00EB3A9A"/>
    <w:rsid w:val="00EB3B4A"/>
    <w:rsid w:val="00EB3C4D"/>
    <w:rsid w:val="00EB3C5E"/>
    <w:rsid w:val="00EB4034"/>
    <w:rsid w:val="00EB409C"/>
    <w:rsid w:val="00EB411E"/>
    <w:rsid w:val="00EB41CA"/>
    <w:rsid w:val="00EB425C"/>
    <w:rsid w:val="00EB42F7"/>
    <w:rsid w:val="00EB468E"/>
    <w:rsid w:val="00EB46AD"/>
    <w:rsid w:val="00EB46F8"/>
    <w:rsid w:val="00EB4877"/>
    <w:rsid w:val="00EB489A"/>
    <w:rsid w:val="00EB4A6C"/>
    <w:rsid w:val="00EB4D62"/>
    <w:rsid w:val="00EB4F11"/>
    <w:rsid w:val="00EB4F7C"/>
    <w:rsid w:val="00EB514A"/>
    <w:rsid w:val="00EB5247"/>
    <w:rsid w:val="00EB538C"/>
    <w:rsid w:val="00EB572C"/>
    <w:rsid w:val="00EB574A"/>
    <w:rsid w:val="00EB5940"/>
    <w:rsid w:val="00EB5ADD"/>
    <w:rsid w:val="00EB5C3C"/>
    <w:rsid w:val="00EB5D6B"/>
    <w:rsid w:val="00EB5E0C"/>
    <w:rsid w:val="00EB6099"/>
    <w:rsid w:val="00EB60B1"/>
    <w:rsid w:val="00EB60D1"/>
    <w:rsid w:val="00EB6275"/>
    <w:rsid w:val="00EB62AD"/>
    <w:rsid w:val="00EB64FB"/>
    <w:rsid w:val="00EB651B"/>
    <w:rsid w:val="00EB665C"/>
    <w:rsid w:val="00EB6850"/>
    <w:rsid w:val="00EB6A8F"/>
    <w:rsid w:val="00EB6BFF"/>
    <w:rsid w:val="00EB6CC7"/>
    <w:rsid w:val="00EB6D2D"/>
    <w:rsid w:val="00EB6E2F"/>
    <w:rsid w:val="00EB6FC2"/>
    <w:rsid w:val="00EB70DB"/>
    <w:rsid w:val="00EB7189"/>
    <w:rsid w:val="00EB7295"/>
    <w:rsid w:val="00EB7318"/>
    <w:rsid w:val="00EB7725"/>
    <w:rsid w:val="00EC01F2"/>
    <w:rsid w:val="00EC05AD"/>
    <w:rsid w:val="00EC05FF"/>
    <w:rsid w:val="00EC077D"/>
    <w:rsid w:val="00EC0824"/>
    <w:rsid w:val="00EC0967"/>
    <w:rsid w:val="00EC0984"/>
    <w:rsid w:val="00EC09D6"/>
    <w:rsid w:val="00EC0A51"/>
    <w:rsid w:val="00EC0C64"/>
    <w:rsid w:val="00EC0DA1"/>
    <w:rsid w:val="00EC0DB6"/>
    <w:rsid w:val="00EC0E7E"/>
    <w:rsid w:val="00EC0F59"/>
    <w:rsid w:val="00EC0F5C"/>
    <w:rsid w:val="00EC1008"/>
    <w:rsid w:val="00EC106D"/>
    <w:rsid w:val="00EC10E2"/>
    <w:rsid w:val="00EC1141"/>
    <w:rsid w:val="00EC13A3"/>
    <w:rsid w:val="00EC1403"/>
    <w:rsid w:val="00EC14C3"/>
    <w:rsid w:val="00EC1648"/>
    <w:rsid w:val="00EC1715"/>
    <w:rsid w:val="00EC180D"/>
    <w:rsid w:val="00EC1814"/>
    <w:rsid w:val="00EC1943"/>
    <w:rsid w:val="00EC1A15"/>
    <w:rsid w:val="00EC1CDE"/>
    <w:rsid w:val="00EC1DB3"/>
    <w:rsid w:val="00EC1DF4"/>
    <w:rsid w:val="00EC1FBC"/>
    <w:rsid w:val="00EC22EF"/>
    <w:rsid w:val="00EC2354"/>
    <w:rsid w:val="00EC25EA"/>
    <w:rsid w:val="00EC2603"/>
    <w:rsid w:val="00EC27B4"/>
    <w:rsid w:val="00EC281F"/>
    <w:rsid w:val="00EC2933"/>
    <w:rsid w:val="00EC2A00"/>
    <w:rsid w:val="00EC2C39"/>
    <w:rsid w:val="00EC2C74"/>
    <w:rsid w:val="00EC2E7C"/>
    <w:rsid w:val="00EC2F66"/>
    <w:rsid w:val="00EC30DD"/>
    <w:rsid w:val="00EC3218"/>
    <w:rsid w:val="00EC3521"/>
    <w:rsid w:val="00EC36BF"/>
    <w:rsid w:val="00EC3859"/>
    <w:rsid w:val="00EC38BD"/>
    <w:rsid w:val="00EC3A06"/>
    <w:rsid w:val="00EC3B01"/>
    <w:rsid w:val="00EC3BAB"/>
    <w:rsid w:val="00EC3BE3"/>
    <w:rsid w:val="00EC3C38"/>
    <w:rsid w:val="00EC3C3A"/>
    <w:rsid w:val="00EC3D0C"/>
    <w:rsid w:val="00EC3F14"/>
    <w:rsid w:val="00EC4038"/>
    <w:rsid w:val="00EC436A"/>
    <w:rsid w:val="00EC4648"/>
    <w:rsid w:val="00EC47D2"/>
    <w:rsid w:val="00EC4A85"/>
    <w:rsid w:val="00EC4B6C"/>
    <w:rsid w:val="00EC4D4D"/>
    <w:rsid w:val="00EC4FFD"/>
    <w:rsid w:val="00EC524F"/>
    <w:rsid w:val="00EC53B8"/>
    <w:rsid w:val="00EC5435"/>
    <w:rsid w:val="00EC54D0"/>
    <w:rsid w:val="00EC54FD"/>
    <w:rsid w:val="00EC57F4"/>
    <w:rsid w:val="00EC5897"/>
    <w:rsid w:val="00EC59AC"/>
    <w:rsid w:val="00EC5B5E"/>
    <w:rsid w:val="00EC5CBE"/>
    <w:rsid w:val="00EC5EEA"/>
    <w:rsid w:val="00EC6101"/>
    <w:rsid w:val="00EC6231"/>
    <w:rsid w:val="00EC623A"/>
    <w:rsid w:val="00EC6294"/>
    <w:rsid w:val="00EC6299"/>
    <w:rsid w:val="00EC62F0"/>
    <w:rsid w:val="00EC643A"/>
    <w:rsid w:val="00EC6453"/>
    <w:rsid w:val="00EC646E"/>
    <w:rsid w:val="00EC664A"/>
    <w:rsid w:val="00EC6A01"/>
    <w:rsid w:val="00EC6A65"/>
    <w:rsid w:val="00EC6BD9"/>
    <w:rsid w:val="00EC6C3B"/>
    <w:rsid w:val="00EC6C90"/>
    <w:rsid w:val="00EC6D83"/>
    <w:rsid w:val="00EC706E"/>
    <w:rsid w:val="00EC7166"/>
    <w:rsid w:val="00EC71BB"/>
    <w:rsid w:val="00EC72A7"/>
    <w:rsid w:val="00EC73F1"/>
    <w:rsid w:val="00EC7447"/>
    <w:rsid w:val="00EC74B2"/>
    <w:rsid w:val="00EC74F1"/>
    <w:rsid w:val="00EC79B2"/>
    <w:rsid w:val="00EC7B05"/>
    <w:rsid w:val="00EC7C2C"/>
    <w:rsid w:val="00EC7C8B"/>
    <w:rsid w:val="00EC7CFA"/>
    <w:rsid w:val="00EC7D9C"/>
    <w:rsid w:val="00EC7F07"/>
    <w:rsid w:val="00ED023D"/>
    <w:rsid w:val="00ED02A0"/>
    <w:rsid w:val="00ED0336"/>
    <w:rsid w:val="00ED034D"/>
    <w:rsid w:val="00ED0356"/>
    <w:rsid w:val="00ED05A4"/>
    <w:rsid w:val="00ED0660"/>
    <w:rsid w:val="00ED0685"/>
    <w:rsid w:val="00ED075F"/>
    <w:rsid w:val="00ED09F7"/>
    <w:rsid w:val="00ED0B2D"/>
    <w:rsid w:val="00ED0C69"/>
    <w:rsid w:val="00ED0DD3"/>
    <w:rsid w:val="00ED0ECC"/>
    <w:rsid w:val="00ED0EED"/>
    <w:rsid w:val="00ED0F76"/>
    <w:rsid w:val="00ED1195"/>
    <w:rsid w:val="00ED11CE"/>
    <w:rsid w:val="00ED11F8"/>
    <w:rsid w:val="00ED1213"/>
    <w:rsid w:val="00ED1491"/>
    <w:rsid w:val="00ED159C"/>
    <w:rsid w:val="00ED176C"/>
    <w:rsid w:val="00ED1836"/>
    <w:rsid w:val="00ED1946"/>
    <w:rsid w:val="00ED1948"/>
    <w:rsid w:val="00ED194C"/>
    <w:rsid w:val="00ED19C1"/>
    <w:rsid w:val="00ED1A42"/>
    <w:rsid w:val="00ED1B27"/>
    <w:rsid w:val="00ED1BA1"/>
    <w:rsid w:val="00ED1D2A"/>
    <w:rsid w:val="00ED1E0A"/>
    <w:rsid w:val="00ED2305"/>
    <w:rsid w:val="00ED2703"/>
    <w:rsid w:val="00ED27BB"/>
    <w:rsid w:val="00ED2ABD"/>
    <w:rsid w:val="00ED2B2A"/>
    <w:rsid w:val="00ED2B6E"/>
    <w:rsid w:val="00ED2C81"/>
    <w:rsid w:val="00ED318A"/>
    <w:rsid w:val="00ED31E6"/>
    <w:rsid w:val="00ED32C8"/>
    <w:rsid w:val="00ED32EC"/>
    <w:rsid w:val="00ED33EC"/>
    <w:rsid w:val="00ED350E"/>
    <w:rsid w:val="00ED36DD"/>
    <w:rsid w:val="00ED36FA"/>
    <w:rsid w:val="00ED3BBF"/>
    <w:rsid w:val="00ED3C43"/>
    <w:rsid w:val="00ED3CD3"/>
    <w:rsid w:val="00ED3D44"/>
    <w:rsid w:val="00ED3E62"/>
    <w:rsid w:val="00ED3F59"/>
    <w:rsid w:val="00ED3FAE"/>
    <w:rsid w:val="00ED3FC9"/>
    <w:rsid w:val="00ED3FE8"/>
    <w:rsid w:val="00ED4282"/>
    <w:rsid w:val="00ED4324"/>
    <w:rsid w:val="00ED441D"/>
    <w:rsid w:val="00ED452D"/>
    <w:rsid w:val="00ED460F"/>
    <w:rsid w:val="00ED474A"/>
    <w:rsid w:val="00ED47C4"/>
    <w:rsid w:val="00ED4858"/>
    <w:rsid w:val="00ED4B32"/>
    <w:rsid w:val="00ED4B44"/>
    <w:rsid w:val="00ED4D16"/>
    <w:rsid w:val="00ED52DC"/>
    <w:rsid w:val="00ED5303"/>
    <w:rsid w:val="00ED53C0"/>
    <w:rsid w:val="00ED5547"/>
    <w:rsid w:val="00ED5613"/>
    <w:rsid w:val="00ED561B"/>
    <w:rsid w:val="00ED56D1"/>
    <w:rsid w:val="00ED5A3B"/>
    <w:rsid w:val="00ED5C5B"/>
    <w:rsid w:val="00ED5E6D"/>
    <w:rsid w:val="00ED5E95"/>
    <w:rsid w:val="00ED6019"/>
    <w:rsid w:val="00ED609F"/>
    <w:rsid w:val="00ED61D0"/>
    <w:rsid w:val="00ED626D"/>
    <w:rsid w:val="00ED62E6"/>
    <w:rsid w:val="00ED6325"/>
    <w:rsid w:val="00ED63C4"/>
    <w:rsid w:val="00ED64A1"/>
    <w:rsid w:val="00ED6504"/>
    <w:rsid w:val="00ED6680"/>
    <w:rsid w:val="00ED684B"/>
    <w:rsid w:val="00ED6AB0"/>
    <w:rsid w:val="00ED6B47"/>
    <w:rsid w:val="00ED6C12"/>
    <w:rsid w:val="00ED7202"/>
    <w:rsid w:val="00ED722E"/>
    <w:rsid w:val="00ED788A"/>
    <w:rsid w:val="00ED78AB"/>
    <w:rsid w:val="00ED7911"/>
    <w:rsid w:val="00ED7DBB"/>
    <w:rsid w:val="00ED7F23"/>
    <w:rsid w:val="00EE00D2"/>
    <w:rsid w:val="00EE01D3"/>
    <w:rsid w:val="00EE04F3"/>
    <w:rsid w:val="00EE08BD"/>
    <w:rsid w:val="00EE08C0"/>
    <w:rsid w:val="00EE09C8"/>
    <w:rsid w:val="00EE0CB8"/>
    <w:rsid w:val="00EE0DB3"/>
    <w:rsid w:val="00EE1055"/>
    <w:rsid w:val="00EE1184"/>
    <w:rsid w:val="00EE1414"/>
    <w:rsid w:val="00EE195E"/>
    <w:rsid w:val="00EE1B8E"/>
    <w:rsid w:val="00EE1B91"/>
    <w:rsid w:val="00EE1D89"/>
    <w:rsid w:val="00EE1EBB"/>
    <w:rsid w:val="00EE20AE"/>
    <w:rsid w:val="00EE221E"/>
    <w:rsid w:val="00EE2480"/>
    <w:rsid w:val="00EE2531"/>
    <w:rsid w:val="00EE25D7"/>
    <w:rsid w:val="00EE2613"/>
    <w:rsid w:val="00EE26F4"/>
    <w:rsid w:val="00EE275B"/>
    <w:rsid w:val="00EE27CA"/>
    <w:rsid w:val="00EE28CF"/>
    <w:rsid w:val="00EE2A17"/>
    <w:rsid w:val="00EE2AAF"/>
    <w:rsid w:val="00EE2B29"/>
    <w:rsid w:val="00EE2CDB"/>
    <w:rsid w:val="00EE2D1B"/>
    <w:rsid w:val="00EE2FE4"/>
    <w:rsid w:val="00EE3041"/>
    <w:rsid w:val="00EE3095"/>
    <w:rsid w:val="00EE3220"/>
    <w:rsid w:val="00EE33AC"/>
    <w:rsid w:val="00EE3533"/>
    <w:rsid w:val="00EE3632"/>
    <w:rsid w:val="00EE3684"/>
    <w:rsid w:val="00EE388C"/>
    <w:rsid w:val="00EE3BBF"/>
    <w:rsid w:val="00EE3C58"/>
    <w:rsid w:val="00EE3E9A"/>
    <w:rsid w:val="00EE432B"/>
    <w:rsid w:val="00EE436B"/>
    <w:rsid w:val="00EE44C3"/>
    <w:rsid w:val="00EE476E"/>
    <w:rsid w:val="00EE47CE"/>
    <w:rsid w:val="00EE4806"/>
    <w:rsid w:val="00EE4918"/>
    <w:rsid w:val="00EE494E"/>
    <w:rsid w:val="00EE49C2"/>
    <w:rsid w:val="00EE4AD4"/>
    <w:rsid w:val="00EE4EC0"/>
    <w:rsid w:val="00EE4F20"/>
    <w:rsid w:val="00EE5264"/>
    <w:rsid w:val="00EE5304"/>
    <w:rsid w:val="00EE56BC"/>
    <w:rsid w:val="00EE5943"/>
    <w:rsid w:val="00EE5A41"/>
    <w:rsid w:val="00EE5C01"/>
    <w:rsid w:val="00EE5E29"/>
    <w:rsid w:val="00EE5FCB"/>
    <w:rsid w:val="00EE6090"/>
    <w:rsid w:val="00EE61C9"/>
    <w:rsid w:val="00EE6201"/>
    <w:rsid w:val="00EE62A9"/>
    <w:rsid w:val="00EE62C4"/>
    <w:rsid w:val="00EE6613"/>
    <w:rsid w:val="00EE6697"/>
    <w:rsid w:val="00EE66FD"/>
    <w:rsid w:val="00EE673A"/>
    <w:rsid w:val="00EE69E9"/>
    <w:rsid w:val="00EE6A32"/>
    <w:rsid w:val="00EE6B43"/>
    <w:rsid w:val="00EE6C99"/>
    <w:rsid w:val="00EE6CA5"/>
    <w:rsid w:val="00EE6CD7"/>
    <w:rsid w:val="00EE6D9F"/>
    <w:rsid w:val="00EE6DB8"/>
    <w:rsid w:val="00EE6E55"/>
    <w:rsid w:val="00EE6E77"/>
    <w:rsid w:val="00EE71AB"/>
    <w:rsid w:val="00EE73CF"/>
    <w:rsid w:val="00EE755A"/>
    <w:rsid w:val="00EE76F7"/>
    <w:rsid w:val="00EE7848"/>
    <w:rsid w:val="00EE797E"/>
    <w:rsid w:val="00EE7AEF"/>
    <w:rsid w:val="00EE7B11"/>
    <w:rsid w:val="00EE7B24"/>
    <w:rsid w:val="00EE7C63"/>
    <w:rsid w:val="00EE7FAC"/>
    <w:rsid w:val="00EF002E"/>
    <w:rsid w:val="00EF0236"/>
    <w:rsid w:val="00EF02E5"/>
    <w:rsid w:val="00EF0430"/>
    <w:rsid w:val="00EF056E"/>
    <w:rsid w:val="00EF05CF"/>
    <w:rsid w:val="00EF094A"/>
    <w:rsid w:val="00EF0AE2"/>
    <w:rsid w:val="00EF0C30"/>
    <w:rsid w:val="00EF0CE5"/>
    <w:rsid w:val="00EF0CFA"/>
    <w:rsid w:val="00EF0E57"/>
    <w:rsid w:val="00EF0E6D"/>
    <w:rsid w:val="00EF1291"/>
    <w:rsid w:val="00EF14BC"/>
    <w:rsid w:val="00EF1517"/>
    <w:rsid w:val="00EF155A"/>
    <w:rsid w:val="00EF158C"/>
    <w:rsid w:val="00EF17B4"/>
    <w:rsid w:val="00EF1BE9"/>
    <w:rsid w:val="00EF1CA3"/>
    <w:rsid w:val="00EF1D04"/>
    <w:rsid w:val="00EF1DA8"/>
    <w:rsid w:val="00EF1E21"/>
    <w:rsid w:val="00EF1F8C"/>
    <w:rsid w:val="00EF1F9A"/>
    <w:rsid w:val="00EF2027"/>
    <w:rsid w:val="00EF2149"/>
    <w:rsid w:val="00EF2247"/>
    <w:rsid w:val="00EF24BA"/>
    <w:rsid w:val="00EF2610"/>
    <w:rsid w:val="00EF268B"/>
    <w:rsid w:val="00EF276B"/>
    <w:rsid w:val="00EF27B8"/>
    <w:rsid w:val="00EF28B6"/>
    <w:rsid w:val="00EF2903"/>
    <w:rsid w:val="00EF2AD5"/>
    <w:rsid w:val="00EF2E93"/>
    <w:rsid w:val="00EF2F0A"/>
    <w:rsid w:val="00EF348B"/>
    <w:rsid w:val="00EF351A"/>
    <w:rsid w:val="00EF35E6"/>
    <w:rsid w:val="00EF35F4"/>
    <w:rsid w:val="00EF37E1"/>
    <w:rsid w:val="00EF38D2"/>
    <w:rsid w:val="00EF39C0"/>
    <w:rsid w:val="00EF39EB"/>
    <w:rsid w:val="00EF39F6"/>
    <w:rsid w:val="00EF3B24"/>
    <w:rsid w:val="00EF3B97"/>
    <w:rsid w:val="00EF3C09"/>
    <w:rsid w:val="00EF3CF4"/>
    <w:rsid w:val="00EF4028"/>
    <w:rsid w:val="00EF4114"/>
    <w:rsid w:val="00EF4208"/>
    <w:rsid w:val="00EF432F"/>
    <w:rsid w:val="00EF4362"/>
    <w:rsid w:val="00EF436A"/>
    <w:rsid w:val="00EF44AD"/>
    <w:rsid w:val="00EF450F"/>
    <w:rsid w:val="00EF458D"/>
    <w:rsid w:val="00EF45E7"/>
    <w:rsid w:val="00EF46A9"/>
    <w:rsid w:val="00EF46D0"/>
    <w:rsid w:val="00EF47CE"/>
    <w:rsid w:val="00EF4814"/>
    <w:rsid w:val="00EF4816"/>
    <w:rsid w:val="00EF48AC"/>
    <w:rsid w:val="00EF4968"/>
    <w:rsid w:val="00EF4BE2"/>
    <w:rsid w:val="00EF4C26"/>
    <w:rsid w:val="00EF4E93"/>
    <w:rsid w:val="00EF4F20"/>
    <w:rsid w:val="00EF4FE0"/>
    <w:rsid w:val="00EF5057"/>
    <w:rsid w:val="00EF52AC"/>
    <w:rsid w:val="00EF5376"/>
    <w:rsid w:val="00EF53C0"/>
    <w:rsid w:val="00EF5478"/>
    <w:rsid w:val="00EF55FF"/>
    <w:rsid w:val="00EF5A3F"/>
    <w:rsid w:val="00EF5A7D"/>
    <w:rsid w:val="00EF5AA2"/>
    <w:rsid w:val="00EF5AA3"/>
    <w:rsid w:val="00EF5B69"/>
    <w:rsid w:val="00EF5C1D"/>
    <w:rsid w:val="00EF5D32"/>
    <w:rsid w:val="00EF5DEC"/>
    <w:rsid w:val="00EF5E6E"/>
    <w:rsid w:val="00EF5FC3"/>
    <w:rsid w:val="00EF6050"/>
    <w:rsid w:val="00EF60F0"/>
    <w:rsid w:val="00EF613D"/>
    <w:rsid w:val="00EF6218"/>
    <w:rsid w:val="00EF624D"/>
    <w:rsid w:val="00EF63D5"/>
    <w:rsid w:val="00EF6622"/>
    <w:rsid w:val="00EF6637"/>
    <w:rsid w:val="00EF6674"/>
    <w:rsid w:val="00EF670E"/>
    <w:rsid w:val="00EF67AC"/>
    <w:rsid w:val="00EF6BC4"/>
    <w:rsid w:val="00EF6DC1"/>
    <w:rsid w:val="00EF6E05"/>
    <w:rsid w:val="00EF6F98"/>
    <w:rsid w:val="00EF7517"/>
    <w:rsid w:val="00EF75A3"/>
    <w:rsid w:val="00EF769F"/>
    <w:rsid w:val="00EF77F6"/>
    <w:rsid w:val="00EF79AB"/>
    <w:rsid w:val="00EF7A6E"/>
    <w:rsid w:val="00EF7A9F"/>
    <w:rsid w:val="00EF7AA2"/>
    <w:rsid w:val="00EF7AAC"/>
    <w:rsid w:val="00EF7B20"/>
    <w:rsid w:val="00EF7B8E"/>
    <w:rsid w:val="00EF7BFF"/>
    <w:rsid w:val="00EF7CD1"/>
    <w:rsid w:val="00EF7DB0"/>
    <w:rsid w:val="00F003AF"/>
    <w:rsid w:val="00F003CD"/>
    <w:rsid w:val="00F0077C"/>
    <w:rsid w:val="00F0083B"/>
    <w:rsid w:val="00F00898"/>
    <w:rsid w:val="00F008F9"/>
    <w:rsid w:val="00F00912"/>
    <w:rsid w:val="00F00995"/>
    <w:rsid w:val="00F00ACC"/>
    <w:rsid w:val="00F00E55"/>
    <w:rsid w:val="00F0108C"/>
    <w:rsid w:val="00F01164"/>
    <w:rsid w:val="00F0116F"/>
    <w:rsid w:val="00F011AC"/>
    <w:rsid w:val="00F01338"/>
    <w:rsid w:val="00F01401"/>
    <w:rsid w:val="00F01625"/>
    <w:rsid w:val="00F01741"/>
    <w:rsid w:val="00F01DCF"/>
    <w:rsid w:val="00F01DD3"/>
    <w:rsid w:val="00F01F45"/>
    <w:rsid w:val="00F01F88"/>
    <w:rsid w:val="00F01FEF"/>
    <w:rsid w:val="00F021B4"/>
    <w:rsid w:val="00F021DD"/>
    <w:rsid w:val="00F0231B"/>
    <w:rsid w:val="00F023DC"/>
    <w:rsid w:val="00F0248A"/>
    <w:rsid w:val="00F024C1"/>
    <w:rsid w:val="00F024EE"/>
    <w:rsid w:val="00F0266C"/>
    <w:rsid w:val="00F026C3"/>
    <w:rsid w:val="00F02802"/>
    <w:rsid w:val="00F02A6C"/>
    <w:rsid w:val="00F02B27"/>
    <w:rsid w:val="00F02D1A"/>
    <w:rsid w:val="00F02E03"/>
    <w:rsid w:val="00F02E8C"/>
    <w:rsid w:val="00F02E9D"/>
    <w:rsid w:val="00F02EAC"/>
    <w:rsid w:val="00F02F71"/>
    <w:rsid w:val="00F031BA"/>
    <w:rsid w:val="00F03589"/>
    <w:rsid w:val="00F035E4"/>
    <w:rsid w:val="00F037E1"/>
    <w:rsid w:val="00F038D4"/>
    <w:rsid w:val="00F03A2A"/>
    <w:rsid w:val="00F03A7E"/>
    <w:rsid w:val="00F04067"/>
    <w:rsid w:val="00F04186"/>
    <w:rsid w:val="00F0435C"/>
    <w:rsid w:val="00F0436A"/>
    <w:rsid w:val="00F044D4"/>
    <w:rsid w:val="00F045CF"/>
    <w:rsid w:val="00F04775"/>
    <w:rsid w:val="00F04B2F"/>
    <w:rsid w:val="00F04BCB"/>
    <w:rsid w:val="00F04BDB"/>
    <w:rsid w:val="00F04BFA"/>
    <w:rsid w:val="00F04E4B"/>
    <w:rsid w:val="00F04E7E"/>
    <w:rsid w:val="00F04EFF"/>
    <w:rsid w:val="00F04F7F"/>
    <w:rsid w:val="00F05015"/>
    <w:rsid w:val="00F05038"/>
    <w:rsid w:val="00F05109"/>
    <w:rsid w:val="00F052AE"/>
    <w:rsid w:val="00F05341"/>
    <w:rsid w:val="00F05534"/>
    <w:rsid w:val="00F055B9"/>
    <w:rsid w:val="00F0576D"/>
    <w:rsid w:val="00F05B49"/>
    <w:rsid w:val="00F05CC9"/>
    <w:rsid w:val="00F05D26"/>
    <w:rsid w:val="00F05E77"/>
    <w:rsid w:val="00F05EAC"/>
    <w:rsid w:val="00F05F7E"/>
    <w:rsid w:val="00F06213"/>
    <w:rsid w:val="00F06230"/>
    <w:rsid w:val="00F0653F"/>
    <w:rsid w:val="00F06590"/>
    <w:rsid w:val="00F0677E"/>
    <w:rsid w:val="00F0679E"/>
    <w:rsid w:val="00F06858"/>
    <w:rsid w:val="00F06884"/>
    <w:rsid w:val="00F06DFA"/>
    <w:rsid w:val="00F06E7A"/>
    <w:rsid w:val="00F070E9"/>
    <w:rsid w:val="00F0749F"/>
    <w:rsid w:val="00F074B0"/>
    <w:rsid w:val="00F0751A"/>
    <w:rsid w:val="00F075CC"/>
    <w:rsid w:val="00F076BB"/>
    <w:rsid w:val="00F079A5"/>
    <w:rsid w:val="00F07A9F"/>
    <w:rsid w:val="00F07AA9"/>
    <w:rsid w:val="00F07EC3"/>
    <w:rsid w:val="00F07F60"/>
    <w:rsid w:val="00F07F61"/>
    <w:rsid w:val="00F10519"/>
    <w:rsid w:val="00F1054D"/>
    <w:rsid w:val="00F10703"/>
    <w:rsid w:val="00F1091D"/>
    <w:rsid w:val="00F10979"/>
    <w:rsid w:val="00F10AE1"/>
    <w:rsid w:val="00F10B8F"/>
    <w:rsid w:val="00F11344"/>
    <w:rsid w:val="00F11409"/>
    <w:rsid w:val="00F115C0"/>
    <w:rsid w:val="00F1163F"/>
    <w:rsid w:val="00F116FD"/>
    <w:rsid w:val="00F11C7D"/>
    <w:rsid w:val="00F11D2A"/>
    <w:rsid w:val="00F11D9B"/>
    <w:rsid w:val="00F11DFD"/>
    <w:rsid w:val="00F11E2C"/>
    <w:rsid w:val="00F11E37"/>
    <w:rsid w:val="00F122CB"/>
    <w:rsid w:val="00F124B5"/>
    <w:rsid w:val="00F126A1"/>
    <w:rsid w:val="00F12867"/>
    <w:rsid w:val="00F129FB"/>
    <w:rsid w:val="00F12AA9"/>
    <w:rsid w:val="00F12D0C"/>
    <w:rsid w:val="00F131D0"/>
    <w:rsid w:val="00F135B9"/>
    <w:rsid w:val="00F138F3"/>
    <w:rsid w:val="00F13939"/>
    <w:rsid w:val="00F13977"/>
    <w:rsid w:val="00F13A6A"/>
    <w:rsid w:val="00F13F8F"/>
    <w:rsid w:val="00F140A0"/>
    <w:rsid w:val="00F14238"/>
    <w:rsid w:val="00F14387"/>
    <w:rsid w:val="00F14430"/>
    <w:rsid w:val="00F1448E"/>
    <w:rsid w:val="00F1451A"/>
    <w:rsid w:val="00F14719"/>
    <w:rsid w:val="00F148C3"/>
    <w:rsid w:val="00F14956"/>
    <w:rsid w:val="00F14CF9"/>
    <w:rsid w:val="00F14DAE"/>
    <w:rsid w:val="00F14E2C"/>
    <w:rsid w:val="00F14EF9"/>
    <w:rsid w:val="00F150F6"/>
    <w:rsid w:val="00F15164"/>
    <w:rsid w:val="00F152DB"/>
    <w:rsid w:val="00F1540D"/>
    <w:rsid w:val="00F1555E"/>
    <w:rsid w:val="00F155B0"/>
    <w:rsid w:val="00F1580D"/>
    <w:rsid w:val="00F15920"/>
    <w:rsid w:val="00F15982"/>
    <w:rsid w:val="00F159FD"/>
    <w:rsid w:val="00F159FE"/>
    <w:rsid w:val="00F15F6F"/>
    <w:rsid w:val="00F1616A"/>
    <w:rsid w:val="00F16193"/>
    <w:rsid w:val="00F16293"/>
    <w:rsid w:val="00F16552"/>
    <w:rsid w:val="00F16A14"/>
    <w:rsid w:val="00F16A76"/>
    <w:rsid w:val="00F16B4E"/>
    <w:rsid w:val="00F16D26"/>
    <w:rsid w:val="00F16E67"/>
    <w:rsid w:val="00F16F3C"/>
    <w:rsid w:val="00F16F70"/>
    <w:rsid w:val="00F16F7A"/>
    <w:rsid w:val="00F1708C"/>
    <w:rsid w:val="00F172B7"/>
    <w:rsid w:val="00F172E2"/>
    <w:rsid w:val="00F174D6"/>
    <w:rsid w:val="00F1773A"/>
    <w:rsid w:val="00F17769"/>
    <w:rsid w:val="00F1782D"/>
    <w:rsid w:val="00F17C47"/>
    <w:rsid w:val="00F17E3F"/>
    <w:rsid w:val="00F17F67"/>
    <w:rsid w:val="00F2012A"/>
    <w:rsid w:val="00F2021A"/>
    <w:rsid w:val="00F20299"/>
    <w:rsid w:val="00F206AE"/>
    <w:rsid w:val="00F207DB"/>
    <w:rsid w:val="00F20834"/>
    <w:rsid w:val="00F20A1B"/>
    <w:rsid w:val="00F20AA8"/>
    <w:rsid w:val="00F20F96"/>
    <w:rsid w:val="00F21021"/>
    <w:rsid w:val="00F211D3"/>
    <w:rsid w:val="00F21213"/>
    <w:rsid w:val="00F2123C"/>
    <w:rsid w:val="00F2127E"/>
    <w:rsid w:val="00F212A4"/>
    <w:rsid w:val="00F2135A"/>
    <w:rsid w:val="00F21395"/>
    <w:rsid w:val="00F213DA"/>
    <w:rsid w:val="00F2143D"/>
    <w:rsid w:val="00F21463"/>
    <w:rsid w:val="00F214A4"/>
    <w:rsid w:val="00F2154D"/>
    <w:rsid w:val="00F215E9"/>
    <w:rsid w:val="00F21631"/>
    <w:rsid w:val="00F21705"/>
    <w:rsid w:val="00F21796"/>
    <w:rsid w:val="00F21908"/>
    <w:rsid w:val="00F219D2"/>
    <w:rsid w:val="00F21A97"/>
    <w:rsid w:val="00F21C0E"/>
    <w:rsid w:val="00F21EA2"/>
    <w:rsid w:val="00F21EF7"/>
    <w:rsid w:val="00F21FB4"/>
    <w:rsid w:val="00F2202B"/>
    <w:rsid w:val="00F2209A"/>
    <w:rsid w:val="00F226FC"/>
    <w:rsid w:val="00F227CD"/>
    <w:rsid w:val="00F234A8"/>
    <w:rsid w:val="00F23530"/>
    <w:rsid w:val="00F237DD"/>
    <w:rsid w:val="00F23A27"/>
    <w:rsid w:val="00F23B89"/>
    <w:rsid w:val="00F23D13"/>
    <w:rsid w:val="00F23D89"/>
    <w:rsid w:val="00F23DEA"/>
    <w:rsid w:val="00F23E1C"/>
    <w:rsid w:val="00F24183"/>
    <w:rsid w:val="00F24316"/>
    <w:rsid w:val="00F244D1"/>
    <w:rsid w:val="00F24538"/>
    <w:rsid w:val="00F24554"/>
    <w:rsid w:val="00F24686"/>
    <w:rsid w:val="00F24782"/>
    <w:rsid w:val="00F2478B"/>
    <w:rsid w:val="00F247D0"/>
    <w:rsid w:val="00F2482C"/>
    <w:rsid w:val="00F24B11"/>
    <w:rsid w:val="00F24D9B"/>
    <w:rsid w:val="00F24E02"/>
    <w:rsid w:val="00F24EA1"/>
    <w:rsid w:val="00F24EF8"/>
    <w:rsid w:val="00F25299"/>
    <w:rsid w:val="00F2534D"/>
    <w:rsid w:val="00F25512"/>
    <w:rsid w:val="00F25525"/>
    <w:rsid w:val="00F25614"/>
    <w:rsid w:val="00F25668"/>
    <w:rsid w:val="00F25A26"/>
    <w:rsid w:val="00F25A3A"/>
    <w:rsid w:val="00F25A90"/>
    <w:rsid w:val="00F25A97"/>
    <w:rsid w:val="00F25ACD"/>
    <w:rsid w:val="00F25AE1"/>
    <w:rsid w:val="00F25B1E"/>
    <w:rsid w:val="00F25C26"/>
    <w:rsid w:val="00F2608F"/>
    <w:rsid w:val="00F26172"/>
    <w:rsid w:val="00F26218"/>
    <w:rsid w:val="00F263C4"/>
    <w:rsid w:val="00F266B5"/>
    <w:rsid w:val="00F268D4"/>
    <w:rsid w:val="00F26B5C"/>
    <w:rsid w:val="00F26BF6"/>
    <w:rsid w:val="00F26D6D"/>
    <w:rsid w:val="00F26F58"/>
    <w:rsid w:val="00F26F7F"/>
    <w:rsid w:val="00F27095"/>
    <w:rsid w:val="00F270B9"/>
    <w:rsid w:val="00F2714D"/>
    <w:rsid w:val="00F271B1"/>
    <w:rsid w:val="00F271BB"/>
    <w:rsid w:val="00F273AB"/>
    <w:rsid w:val="00F27493"/>
    <w:rsid w:val="00F27541"/>
    <w:rsid w:val="00F279D6"/>
    <w:rsid w:val="00F27A78"/>
    <w:rsid w:val="00F27D5F"/>
    <w:rsid w:val="00F27D8D"/>
    <w:rsid w:val="00F27ECD"/>
    <w:rsid w:val="00F30323"/>
    <w:rsid w:val="00F3033B"/>
    <w:rsid w:val="00F3036F"/>
    <w:rsid w:val="00F305F9"/>
    <w:rsid w:val="00F30629"/>
    <w:rsid w:val="00F306C8"/>
    <w:rsid w:val="00F30938"/>
    <w:rsid w:val="00F30C23"/>
    <w:rsid w:val="00F30C9E"/>
    <w:rsid w:val="00F30F49"/>
    <w:rsid w:val="00F31022"/>
    <w:rsid w:val="00F311CA"/>
    <w:rsid w:val="00F3145D"/>
    <w:rsid w:val="00F31479"/>
    <w:rsid w:val="00F314C3"/>
    <w:rsid w:val="00F31581"/>
    <w:rsid w:val="00F316F5"/>
    <w:rsid w:val="00F31735"/>
    <w:rsid w:val="00F31A15"/>
    <w:rsid w:val="00F31B2D"/>
    <w:rsid w:val="00F31C67"/>
    <w:rsid w:val="00F31CA6"/>
    <w:rsid w:val="00F31D94"/>
    <w:rsid w:val="00F31DEF"/>
    <w:rsid w:val="00F31EBF"/>
    <w:rsid w:val="00F3209B"/>
    <w:rsid w:val="00F32117"/>
    <w:rsid w:val="00F321DD"/>
    <w:rsid w:val="00F328D4"/>
    <w:rsid w:val="00F32CDD"/>
    <w:rsid w:val="00F32DCC"/>
    <w:rsid w:val="00F32E28"/>
    <w:rsid w:val="00F32E39"/>
    <w:rsid w:val="00F33017"/>
    <w:rsid w:val="00F33166"/>
    <w:rsid w:val="00F3330A"/>
    <w:rsid w:val="00F33360"/>
    <w:rsid w:val="00F333DC"/>
    <w:rsid w:val="00F3347C"/>
    <w:rsid w:val="00F334A9"/>
    <w:rsid w:val="00F335D3"/>
    <w:rsid w:val="00F3365A"/>
    <w:rsid w:val="00F336A3"/>
    <w:rsid w:val="00F33812"/>
    <w:rsid w:val="00F33814"/>
    <w:rsid w:val="00F33968"/>
    <w:rsid w:val="00F33AE9"/>
    <w:rsid w:val="00F33B2F"/>
    <w:rsid w:val="00F33BAB"/>
    <w:rsid w:val="00F33D10"/>
    <w:rsid w:val="00F33E0A"/>
    <w:rsid w:val="00F340F6"/>
    <w:rsid w:val="00F34220"/>
    <w:rsid w:val="00F3423A"/>
    <w:rsid w:val="00F34409"/>
    <w:rsid w:val="00F344DE"/>
    <w:rsid w:val="00F34595"/>
    <w:rsid w:val="00F345D4"/>
    <w:rsid w:val="00F34767"/>
    <w:rsid w:val="00F347C0"/>
    <w:rsid w:val="00F34AB5"/>
    <w:rsid w:val="00F34C3E"/>
    <w:rsid w:val="00F34D80"/>
    <w:rsid w:val="00F34D92"/>
    <w:rsid w:val="00F34DF9"/>
    <w:rsid w:val="00F34E7D"/>
    <w:rsid w:val="00F34EF5"/>
    <w:rsid w:val="00F34F9A"/>
    <w:rsid w:val="00F3514B"/>
    <w:rsid w:val="00F35208"/>
    <w:rsid w:val="00F353C3"/>
    <w:rsid w:val="00F35435"/>
    <w:rsid w:val="00F354F8"/>
    <w:rsid w:val="00F35607"/>
    <w:rsid w:val="00F356D7"/>
    <w:rsid w:val="00F3578A"/>
    <w:rsid w:val="00F357E4"/>
    <w:rsid w:val="00F3594F"/>
    <w:rsid w:val="00F35954"/>
    <w:rsid w:val="00F35C35"/>
    <w:rsid w:val="00F35D2B"/>
    <w:rsid w:val="00F35D30"/>
    <w:rsid w:val="00F35E8A"/>
    <w:rsid w:val="00F3626B"/>
    <w:rsid w:val="00F362B5"/>
    <w:rsid w:val="00F36341"/>
    <w:rsid w:val="00F3655A"/>
    <w:rsid w:val="00F36727"/>
    <w:rsid w:val="00F36757"/>
    <w:rsid w:val="00F369B4"/>
    <w:rsid w:val="00F36B75"/>
    <w:rsid w:val="00F36FF2"/>
    <w:rsid w:val="00F3706D"/>
    <w:rsid w:val="00F371EC"/>
    <w:rsid w:val="00F3734F"/>
    <w:rsid w:val="00F3752B"/>
    <w:rsid w:val="00F37895"/>
    <w:rsid w:val="00F378C7"/>
    <w:rsid w:val="00F37910"/>
    <w:rsid w:val="00F37AEE"/>
    <w:rsid w:val="00F37B6E"/>
    <w:rsid w:val="00F37C6F"/>
    <w:rsid w:val="00F37C94"/>
    <w:rsid w:val="00F37CE4"/>
    <w:rsid w:val="00F37DED"/>
    <w:rsid w:val="00F37E70"/>
    <w:rsid w:val="00F37F7E"/>
    <w:rsid w:val="00F40077"/>
    <w:rsid w:val="00F40102"/>
    <w:rsid w:val="00F40170"/>
    <w:rsid w:val="00F401A0"/>
    <w:rsid w:val="00F40239"/>
    <w:rsid w:val="00F4032D"/>
    <w:rsid w:val="00F403F7"/>
    <w:rsid w:val="00F405C8"/>
    <w:rsid w:val="00F4064A"/>
    <w:rsid w:val="00F40772"/>
    <w:rsid w:val="00F407A0"/>
    <w:rsid w:val="00F40BB4"/>
    <w:rsid w:val="00F411E3"/>
    <w:rsid w:val="00F41202"/>
    <w:rsid w:val="00F4129D"/>
    <w:rsid w:val="00F41471"/>
    <w:rsid w:val="00F41530"/>
    <w:rsid w:val="00F415F5"/>
    <w:rsid w:val="00F416C7"/>
    <w:rsid w:val="00F4183D"/>
    <w:rsid w:val="00F418EB"/>
    <w:rsid w:val="00F418EE"/>
    <w:rsid w:val="00F419CE"/>
    <w:rsid w:val="00F41A4D"/>
    <w:rsid w:val="00F41B60"/>
    <w:rsid w:val="00F41B81"/>
    <w:rsid w:val="00F41BE2"/>
    <w:rsid w:val="00F41D0A"/>
    <w:rsid w:val="00F41D19"/>
    <w:rsid w:val="00F41DB0"/>
    <w:rsid w:val="00F41EC5"/>
    <w:rsid w:val="00F42172"/>
    <w:rsid w:val="00F42205"/>
    <w:rsid w:val="00F4234E"/>
    <w:rsid w:val="00F4250F"/>
    <w:rsid w:val="00F42555"/>
    <w:rsid w:val="00F42582"/>
    <w:rsid w:val="00F4284F"/>
    <w:rsid w:val="00F429A4"/>
    <w:rsid w:val="00F42A34"/>
    <w:rsid w:val="00F42A64"/>
    <w:rsid w:val="00F42AAA"/>
    <w:rsid w:val="00F42DFF"/>
    <w:rsid w:val="00F43081"/>
    <w:rsid w:val="00F430A6"/>
    <w:rsid w:val="00F430D2"/>
    <w:rsid w:val="00F43166"/>
    <w:rsid w:val="00F431B4"/>
    <w:rsid w:val="00F4325A"/>
    <w:rsid w:val="00F434A1"/>
    <w:rsid w:val="00F43516"/>
    <w:rsid w:val="00F43691"/>
    <w:rsid w:val="00F43861"/>
    <w:rsid w:val="00F43999"/>
    <w:rsid w:val="00F439B1"/>
    <w:rsid w:val="00F43B65"/>
    <w:rsid w:val="00F43B68"/>
    <w:rsid w:val="00F43BEA"/>
    <w:rsid w:val="00F43E9B"/>
    <w:rsid w:val="00F440A1"/>
    <w:rsid w:val="00F440B8"/>
    <w:rsid w:val="00F4420D"/>
    <w:rsid w:val="00F4449C"/>
    <w:rsid w:val="00F44632"/>
    <w:rsid w:val="00F44715"/>
    <w:rsid w:val="00F447BD"/>
    <w:rsid w:val="00F447D0"/>
    <w:rsid w:val="00F44A03"/>
    <w:rsid w:val="00F44B90"/>
    <w:rsid w:val="00F44B9F"/>
    <w:rsid w:val="00F44BD9"/>
    <w:rsid w:val="00F44D6F"/>
    <w:rsid w:val="00F45075"/>
    <w:rsid w:val="00F45118"/>
    <w:rsid w:val="00F451C2"/>
    <w:rsid w:val="00F453F6"/>
    <w:rsid w:val="00F454BE"/>
    <w:rsid w:val="00F45707"/>
    <w:rsid w:val="00F459BF"/>
    <w:rsid w:val="00F45A36"/>
    <w:rsid w:val="00F45A81"/>
    <w:rsid w:val="00F45BCC"/>
    <w:rsid w:val="00F45BDE"/>
    <w:rsid w:val="00F45CA2"/>
    <w:rsid w:val="00F45CE4"/>
    <w:rsid w:val="00F45DD1"/>
    <w:rsid w:val="00F45EA3"/>
    <w:rsid w:val="00F45F7E"/>
    <w:rsid w:val="00F46312"/>
    <w:rsid w:val="00F46423"/>
    <w:rsid w:val="00F464D8"/>
    <w:rsid w:val="00F466F2"/>
    <w:rsid w:val="00F466F5"/>
    <w:rsid w:val="00F466FF"/>
    <w:rsid w:val="00F467D3"/>
    <w:rsid w:val="00F46E50"/>
    <w:rsid w:val="00F471DE"/>
    <w:rsid w:val="00F471F1"/>
    <w:rsid w:val="00F472E0"/>
    <w:rsid w:val="00F47321"/>
    <w:rsid w:val="00F473C7"/>
    <w:rsid w:val="00F47454"/>
    <w:rsid w:val="00F477DA"/>
    <w:rsid w:val="00F478CA"/>
    <w:rsid w:val="00F47A3C"/>
    <w:rsid w:val="00F47B90"/>
    <w:rsid w:val="00F47E62"/>
    <w:rsid w:val="00F47F60"/>
    <w:rsid w:val="00F47FD3"/>
    <w:rsid w:val="00F5002D"/>
    <w:rsid w:val="00F500DE"/>
    <w:rsid w:val="00F501F0"/>
    <w:rsid w:val="00F50572"/>
    <w:rsid w:val="00F506A8"/>
    <w:rsid w:val="00F508BC"/>
    <w:rsid w:val="00F50B97"/>
    <w:rsid w:val="00F50C4C"/>
    <w:rsid w:val="00F50C86"/>
    <w:rsid w:val="00F50D62"/>
    <w:rsid w:val="00F50DCB"/>
    <w:rsid w:val="00F50DCE"/>
    <w:rsid w:val="00F50F44"/>
    <w:rsid w:val="00F51119"/>
    <w:rsid w:val="00F51149"/>
    <w:rsid w:val="00F5133E"/>
    <w:rsid w:val="00F51457"/>
    <w:rsid w:val="00F5145C"/>
    <w:rsid w:val="00F518F2"/>
    <w:rsid w:val="00F51C19"/>
    <w:rsid w:val="00F51CD0"/>
    <w:rsid w:val="00F51D83"/>
    <w:rsid w:val="00F51DE8"/>
    <w:rsid w:val="00F51F73"/>
    <w:rsid w:val="00F520A3"/>
    <w:rsid w:val="00F52141"/>
    <w:rsid w:val="00F522CD"/>
    <w:rsid w:val="00F523CC"/>
    <w:rsid w:val="00F525D1"/>
    <w:rsid w:val="00F525F9"/>
    <w:rsid w:val="00F52689"/>
    <w:rsid w:val="00F527BC"/>
    <w:rsid w:val="00F52895"/>
    <w:rsid w:val="00F528E2"/>
    <w:rsid w:val="00F52995"/>
    <w:rsid w:val="00F52BC9"/>
    <w:rsid w:val="00F52C4E"/>
    <w:rsid w:val="00F52DD1"/>
    <w:rsid w:val="00F52DF8"/>
    <w:rsid w:val="00F5320E"/>
    <w:rsid w:val="00F533A8"/>
    <w:rsid w:val="00F5373E"/>
    <w:rsid w:val="00F539CA"/>
    <w:rsid w:val="00F53B9D"/>
    <w:rsid w:val="00F53BD6"/>
    <w:rsid w:val="00F53C98"/>
    <w:rsid w:val="00F53D17"/>
    <w:rsid w:val="00F540AA"/>
    <w:rsid w:val="00F54217"/>
    <w:rsid w:val="00F542C1"/>
    <w:rsid w:val="00F544CC"/>
    <w:rsid w:val="00F545AE"/>
    <w:rsid w:val="00F546D7"/>
    <w:rsid w:val="00F54763"/>
    <w:rsid w:val="00F5478A"/>
    <w:rsid w:val="00F548C7"/>
    <w:rsid w:val="00F54B94"/>
    <w:rsid w:val="00F54E69"/>
    <w:rsid w:val="00F55002"/>
    <w:rsid w:val="00F5520A"/>
    <w:rsid w:val="00F5523F"/>
    <w:rsid w:val="00F55252"/>
    <w:rsid w:val="00F5544B"/>
    <w:rsid w:val="00F556D6"/>
    <w:rsid w:val="00F55701"/>
    <w:rsid w:val="00F557FD"/>
    <w:rsid w:val="00F55906"/>
    <w:rsid w:val="00F55AA8"/>
    <w:rsid w:val="00F55B80"/>
    <w:rsid w:val="00F55B98"/>
    <w:rsid w:val="00F55BA8"/>
    <w:rsid w:val="00F560FC"/>
    <w:rsid w:val="00F56363"/>
    <w:rsid w:val="00F563CA"/>
    <w:rsid w:val="00F565C9"/>
    <w:rsid w:val="00F566C2"/>
    <w:rsid w:val="00F5670B"/>
    <w:rsid w:val="00F56A06"/>
    <w:rsid w:val="00F56A7E"/>
    <w:rsid w:val="00F56CFC"/>
    <w:rsid w:val="00F56D81"/>
    <w:rsid w:val="00F56E2C"/>
    <w:rsid w:val="00F56E4B"/>
    <w:rsid w:val="00F56F4C"/>
    <w:rsid w:val="00F56F53"/>
    <w:rsid w:val="00F571A1"/>
    <w:rsid w:val="00F57243"/>
    <w:rsid w:val="00F57615"/>
    <w:rsid w:val="00F57713"/>
    <w:rsid w:val="00F57810"/>
    <w:rsid w:val="00F5797C"/>
    <w:rsid w:val="00F57B6F"/>
    <w:rsid w:val="00F57C3E"/>
    <w:rsid w:val="00F57CF0"/>
    <w:rsid w:val="00F57DF8"/>
    <w:rsid w:val="00F600C4"/>
    <w:rsid w:val="00F600C6"/>
    <w:rsid w:val="00F60177"/>
    <w:rsid w:val="00F602CD"/>
    <w:rsid w:val="00F60405"/>
    <w:rsid w:val="00F6057C"/>
    <w:rsid w:val="00F60751"/>
    <w:rsid w:val="00F61103"/>
    <w:rsid w:val="00F61783"/>
    <w:rsid w:val="00F61893"/>
    <w:rsid w:val="00F61932"/>
    <w:rsid w:val="00F61B8D"/>
    <w:rsid w:val="00F61CC5"/>
    <w:rsid w:val="00F61D95"/>
    <w:rsid w:val="00F61EAD"/>
    <w:rsid w:val="00F61F7C"/>
    <w:rsid w:val="00F621E7"/>
    <w:rsid w:val="00F62239"/>
    <w:rsid w:val="00F622A0"/>
    <w:rsid w:val="00F623B1"/>
    <w:rsid w:val="00F623FD"/>
    <w:rsid w:val="00F627A4"/>
    <w:rsid w:val="00F62B10"/>
    <w:rsid w:val="00F62B7F"/>
    <w:rsid w:val="00F631BB"/>
    <w:rsid w:val="00F631D1"/>
    <w:rsid w:val="00F632FF"/>
    <w:rsid w:val="00F634DF"/>
    <w:rsid w:val="00F635C5"/>
    <w:rsid w:val="00F6374C"/>
    <w:rsid w:val="00F637DA"/>
    <w:rsid w:val="00F6388B"/>
    <w:rsid w:val="00F638DE"/>
    <w:rsid w:val="00F63B7D"/>
    <w:rsid w:val="00F63C62"/>
    <w:rsid w:val="00F63D87"/>
    <w:rsid w:val="00F63F5D"/>
    <w:rsid w:val="00F64009"/>
    <w:rsid w:val="00F64349"/>
    <w:rsid w:val="00F643E3"/>
    <w:rsid w:val="00F64419"/>
    <w:rsid w:val="00F6480C"/>
    <w:rsid w:val="00F648D1"/>
    <w:rsid w:val="00F64957"/>
    <w:rsid w:val="00F64B31"/>
    <w:rsid w:val="00F64B42"/>
    <w:rsid w:val="00F64D67"/>
    <w:rsid w:val="00F65094"/>
    <w:rsid w:val="00F653B0"/>
    <w:rsid w:val="00F654EE"/>
    <w:rsid w:val="00F6550F"/>
    <w:rsid w:val="00F655DF"/>
    <w:rsid w:val="00F655FD"/>
    <w:rsid w:val="00F6574F"/>
    <w:rsid w:val="00F657E5"/>
    <w:rsid w:val="00F6586D"/>
    <w:rsid w:val="00F65996"/>
    <w:rsid w:val="00F6599D"/>
    <w:rsid w:val="00F65B6B"/>
    <w:rsid w:val="00F65BE8"/>
    <w:rsid w:val="00F65C1C"/>
    <w:rsid w:val="00F65DA3"/>
    <w:rsid w:val="00F65EA5"/>
    <w:rsid w:val="00F65EAD"/>
    <w:rsid w:val="00F65F87"/>
    <w:rsid w:val="00F66015"/>
    <w:rsid w:val="00F6605C"/>
    <w:rsid w:val="00F66064"/>
    <w:rsid w:val="00F660FA"/>
    <w:rsid w:val="00F66178"/>
    <w:rsid w:val="00F661E7"/>
    <w:rsid w:val="00F66246"/>
    <w:rsid w:val="00F663F4"/>
    <w:rsid w:val="00F667BB"/>
    <w:rsid w:val="00F6683C"/>
    <w:rsid w:val="00F6689C"/>
    <w:rsid w:val="00F66976"/>
    <w:rsid w:val="00F66A59"/>
    <w:rsid w:val="00F66C43"/>
    <w:rsid w:val="00F66DB9"/>
    <w:rsid w:val="00F66F85"/>
    <w:rsid w:val="00F670B9"/>
    <w:rsid w:val="00F6727D"/>
    <w:rsid w:val="00F672B3"/>
    <w:rsid w:val="00F67452"/>
    <w:rsid w:val="00F67494"/>
    <w:rsid w:val="00F674D7"/>
    <w:rsid w:val="00F676EC"/>
    <w:rsid w:val="00F676EF"/>
    <w:rsid w:val="00F6782A"/>
    <w:rsid w:val="00F67922"/>
    <w:rsid w:val="00F67986"/>
    <w:rsid w:val="00F67A48"/>
    <w:rsid w:val="00F67B75"/>
    <w:rsid w:val="00F67CD7"/>
    <w:rsid w:val="00F67EBD"/>
    <w:rsid w:val="00F7004B"/>
    <w:rsid w:val="00F702D5"/>
    <w:rsid w:val="00F70385"/>
    <w:rsid w:val="00F704B9"/>
    <w:rsid w:val="00F704F2"/>
    <w:rsid w:val="00F70533"/>
    <w:rsid w:val="00F70578"/>
    <w:rsid w:val="00F707CF"/>
    <w:rsid w:val="00F7095F"/>
    <w:rsid w:val="00F70AED"/>
    <w:rsid w:val="00F70B65"/>
    <w:rsid w:val="00F70CD8"/>
    <w:rsid w:val="00F70D4A"/>
    <w:rsid w:val="00F70EC3"/>
    <w:rsid w:val="00F70ED5"/>
    <w:rsid w:val="00F70FCA"/>
    <w:rsid w:val="00F71345"/>
    <w:rsid w:val="00F71492"/>
    <w:rsid w:val="00F714AE"/>
    <w:rsid w:val="00F7157D"/>
    <w:rsid w:val="00F71750"/>
    <w:rsid w:val="00F71826"/>
    <w:rsid w:val="00F71836"/>
    <w:rsid w:val="00F71A6B"/>
    <w:rsid w:val="00F71ACC"/>
    <w:rsid w:val="00F71B89"/>
    <w:rsid w:val="00F71BF2"/>
    <w:rsid w:val="00F71CCC"/>
    <w:rsid w:val="00F71CD0"/>
    <w:rsid w:val="00F72086"/>
    <w:rsid w:val="00F72135"/>
    <w:rsid w:val="00F723B0"/>
    <w:rsid w:val="00F72400"/>
    <w:rsid w:val="00F72428"/>
    <w:rsid w:val="00F724E9"/>
    <w:rsid w:val="00F72A5A"/>
    <w:rsid w:val="00F72BAB"/>
    <w:rsid w:val="00F72C5A"/>
    <w:rsid w:val="00F72CF9"/>
    <w:rsid w:val="00F72CFF"/>
    <w:rsid w:val="00F72D46"/>
    <w:rsid w:val="00F73071"/>
    <w:rsid w:val="00F73321"/>
    <w:rsid w:val="00F7355E"/>
    <w:rsid w:val="00F73574"/>
    <w:rsid w:val="00F736EB"/>
    <w:rsid w:val="00F7379A"/>
    <w:rsid w:val="00F73955"/>
    <w:rsid w:val="00F73980"/>
    <w:rsid w:val="00F73A65"/>
    <w:rsid w:val="00F73C95"/>
    <w:rsid w:val="00F73C9C"/>
    <w:rsid w:val="00F73D12"/>
    <w:rsid w:val="00F73E18"/>
    <w:rsid w:val="00F73F71"/>
    <w:rsid w:val="00F73F75"/>
    <w:rsid w:val="00F74084"/>
    <w:rsid w:val="00F74633"/>
    <w:rsid w:val="00F74757"/>
    <w:rsid w:val="00F7481E"/>
    <w:rsid w:val="00F74912"/>
    <w:rsid w:val="00F74BAC"/>
    <w:rsid w:val="00F74D02"/>
    <w:rsid w:val="00F74F3B"/>
    <w:rsid w:val="00F75031"/>
    <w:rsid w:val="00F7522B"/>
    <w:rsid w:val="00F753BC"/>
    <w:rsid w:val="00F75655"/>
    <w:rsid w:val="00F75832"/>
    <w:rsid w:val="00F75977"/>
    <w:rsid w:val="00F75B37"/>
    <w:rsid w:val="00F76186"/>
    <w:rsid w:val="00F7641D"/>
    <w:rsid w:val="00F764E4"/>
    <w:rsid w:val="00F76574"/>
    <w:rsid w:val="00F765FE"/>
    <w:rsid w:val="00F7662A"/>
    <w:rsid w:val="00F76772"/>
    <w:rsid w:val="00F767DE"/>
    <w:rsid w:val="00F768BF"/>
    <w:rsid w:val="00F768EC"/>
    <w:rsid w:val="00F769DE"/>
    <w:rsid w:val="00F76A8D"/>
    <w:rsid w:val="00F76BB0"/>
    <w:rsid w:val="00F76E6E"/>
    <w:rsid w:val="00F76FAF"/>
    <w:rsid w:val="00F77065"/>
    <w:rsid w:val="00F77283"/>
    <w:rsid w:val="00F774CD"/>
    <w:rsid w:val="00F7765C"/>
    <w:rsid w:val="00F77897"/>
    <w:rsid w:val="00F77928"/>
    <w:rsid w:val="00F77A76"/>
    <w:rsid w:val="00F77C22"/>
    <w:rsid w:val="00F77C4C"/>
    <w:rsid w:val="00F77D73"/>
    <w:rsid w:val="00F77DB9"/>
    <w:rsid w:val="00F77E77"/>
    <w:rsid w:val="00F77F23"/>
    <w:rsid w:val="00F77FD3"/>
    <w:rsid w:val="00F77FEF"/>
    <w:rsid w:val="00F80075"/>
    <w:rsid w:val="00F80255"/>
    <w:rsid w:val="00F8030F"/>
    <w:rsid w:val="00F80328"/>
    <w:rsid w:val="00F8047E"/>
    <w:rsid w:val="00F80590"/>
    <w:rsid w:val="00F8061A"/>
    <w:rsid w:val="00F80636"/>
    <w:rsid w:val="00F8069E"/>
    <w:rsid w:val="00F806BC"/>
    <w:rsid w:val="00F807A9"/>
    <w:rsid w:val="00F808A8"/>
    <w:rsid w:val="00F8090A"/>
    <w:rsid w:val="00F8092F"/>
    <w:rsid w:val="00F80CD0"/>
    <w:rsid w:val="00F80E39"/>
    <w:rsid w:val="00F80F5F"/>
    <w:rsid w:val="00F8105B"/>
    <w:rsid w:val="00F811D5"/>
    <w:rsid w:val="00F812C8"/>
    <w:rsid w:val="00F8161E"/>
    <w:rsid w:val="00F8167C"/>
    <w:rsid w:val="00F81716"/>
    <w:rsid w:val="00F81B36"/>
    <w:rsid w:val="00F81D8D"/>
    <w:rsid w:val="00F81E50"/>
    <w:rsid w:val="00F81F38"/>
    <w:rsid w:val="00F81F5A"/>
    <w:rsid w:val="00F82365"/>
    <w:rsid w:val="00F825E2"/>
    <w:rsid w:val="00F8268A"/>
    <w:rsid w:val="00F82741"/>
    <w:rsid w:val="00F82827"/>
    <w:rsid w:val="00F828D8"/>
    <w:rsid w:val="00F82A20"/>
    <w:rsid w:val="00F82A84"/>
    <w:rsid w:val="00F82A95"/>
    <w:rsid w:val="00F82E7C"/>
    <w:rsid w:val="00F8312A"/>
    <w:rsid w:val="00F8316E"/>
    <w:rsid w:val="00F83439"/>
    <w:rsid w:val="00F83481"/>
    <w:rsid w:val="00F83611"/>
    <w:rsid w:val="00F83B8A"/>
    <w:rsid w:val="00F83BAA"/>
    <w:rsid w:val="00F83CDE"/>
    <w:rsid w:val="00F83D29"/>
    <w:rsid w:val="00F83F2D"/>
    <w:rsid w:val="00F83FA0"/>
    <w:rsid w:val="00F840B9"/>
    <w:rsid w:val="00F8420C"/>
    <w:rsid w:val="00F8421F"/>
    <w:rsid w:val="00F8425E"/>
    <w:rsid w:val="00F84289"/>
    <w:rsid w:val="00F8469F"/>
    <w:rsid w:val="00F846EF"/>
    <w:rsid w:val="00F847CB"/>
    <w:rsid w:val="00F847EB"/>
    <w:rsid w:val="00F84938"/>
    <w:rsid w:val="00F84984"/>
    <w:rsid w:val="00F84A84"/>
    <w:rsid w:val="00F84AC9"/>
    <w:rsid w:val="00F84AFF"/>
    <w:rsid w:val="00F84CC8"/>
    <w:rsid w:val="00F84DC5"/>
    <w:rsid w:val="00F84DF3"/>
    <w:rsid w:val="00F8500D"/>
    <w:rsid w:val="00F850DF"/>
    <w:rsid w:val="00F854B3"/>
    <w:rsid w:val="00F854F4"/>
    <w:rsid w:val="00F85730"/>
    <w:rsid w:val="00F85736"/>
    <w:rsid w:val="00F857D7"/>
    <w:rsid w:val="00F8583B"/>
    <w:rsid w:val="00F85CD4"/>
    <w:rsid w:val="00F85D59"/>
    <w:rsid w:val="00F85D6D"/>
    <w:rsid w:val="00F86199"/>
    <w:rsid w:val="00F86247"/>
    <w:rsid w:val="00F8627F"/>
    <w:rsid w:val="00F86363"/>
    <w:rsid w:val="00F8652C"/>
    <w:rsid w:val="00F86947"/>
    <w:rsid w:val="00F86AAD"/>
    <w:rsid w:val="00F870C9"/>
    <w:rsid w:val="00F87261"/>
    <w:rsid w:val="00F8740D"/>
    <w:rsid w:val="00F87849"/>
    <w:rsid w:val="00F87917"/>
    <w:rsid w:val="00F87A30"/>
    <w:rsid w:val="00F87B67"/>
    <w:rsid w:val="00F87F09"/>
    <w:rsid w:val="00F9000E"/>
    <w:rsid w:val="00F90395"/>
    <w:rsid w:val="00F903D4"/>
    <w:rsid w:val="00F907B1"/>
    <w:rsid w:val="00F90A03"/>
    <w:rsid w:val="00F90A6A"/>
    <w:rsid w:val="00F90AD0"/>
    <w:rsid w:val="00F90CB3"/>
    <w:rsid w:val="00F90CF0"/>
    <w:rsid w:val="00F90E82"/>
    <w:rsid w:val="00F90EC6"/>
    <w:rsid w:val="00F90F11"/>
    <w:rsid w:val="00F9115B"/>
    <w:rsid w:val="00F91188"/>
    <w:rsid w:val="00F91213"/>
    <w:rsid w:val="00F912A4"/>
    <w:rsid w:val="00F91339"/>
    <w:rsid w:val="00F915AD"/>
    <w:rsid w:val="00F91884"/>
    <w:rsid w:val="00F91940"/>
    <w:rsid w:val="00F91C29"/>
    <w:rsid w:val="00F91CAA"/>
    <w:rsid w:val="00F91DB0"/>
    <w:rsid w:val="00F920D1"/>
    <w:rsid w:val="00F921F5"/>
    <w:rsid w:val="00F922CC"/>
    <w:rsid w:val="00F92372"/>
    <w:rsid w:val="00F92421"/>
    <w:rsid w:val="00F924CE"/>
    <w:rsid w:val="00F924D8"/>
    <w:rsid w:val="00F92504"/>
    <w:rsid w:val="00F9274F"/>
    <w:rsid w:val="00F92866"/>
    <w:rsid w:val="00F92964"/>
    <w:rsid w:val="00F92BBE"/>
    <w:rsid w:val="00F92CC4"/>
    <w:rsid w:val="00F92CCC"/>
    <w:rsid w:val="00F92D31"/>
    <w:rsid w:val="00F92E6D"/>
    <w:rsid w:val="00F92EA4"/>
    <w:rsid w:val="00F92F85"/>
    <w:rsid w:val="00F92F9B"/>
    <w:rsid w:val="00F93115"/>
    <w:rsid w:val="00F934FA"/>
    <w:rsid w:val="00F9375D"/>
    <w:rsid w:val="00F93764"/>
    <w:rsid w:val="00F93774"/>
    <w:rsid w:val="00F93986"/>
    <w:rsid w:val="00F93B8F"/>
    <w:rsid w:val="00F93BB8"/>
    <w:rsid w:val="00F93E95"/>
    <w:rsid w:val="00F93ED3"/>
    <w:rsid w:val="00F93F0B"/>
    <w:rsid w:val="00F94275"/>
    <w:rsid w:val="00F94752"/>
    <w:rsid w:val="00F94846"/>
    <w:rsid w:val="00F948F4"/>
    <w:rsid w:val="00F94A15"/>
    <w:rsid w:val="00F94D15"/>
    <w:rsid w:val="00F94D84"/>
    <w:rsid w:val="00F94DB5"/>
    <w:rsid w:val="00F94E05"/>
    <w:rsid w:val="00F94E24"/>
    <w:rsid w:val="00F95050"/>
    <w:rsid w:val="00F952F3"/>
    <w:rsid w:val="00F954CE"/>
    <w:rsid w:val="00F9563F"/>
    <w:rsid w:val="00F958C8"/>
    <w:rsid w:val="00F958F1"/>
    <w:rsid w:val="00F9595C"/>
    <w:rsid w:val="00F95C50"/>
    <w:rsid w:val="00F962F8"/>
    <w:rsid w:val="00F96357"/>
    <w:rsid w:val="00F9636E"/>
    <w:rsid w:val="00F963B3"/>
    <w:rsid w:val="00F9683F"/>
    <w:rsid w:val="00F9697B"/>
    <w:rsid w:val="00F96A08"/>
    <w:rsid w:val="00F96A4D"/>
    <w:rsid w:val="00F96AC3"/>
    <w:rsid w:val="00F96B32"/>
    <w:rsid w:val="00F96BF8"/>
    <w:rsid w:val="00F96ECB"/>
    <w:rsid w:val="00F96F26"/>
    <w:rsid w:val="00F97036"/>
    <w:rsid w:val="00F97075"/>
    <w:rsid w:val="00F972EF"/>
    <w:rsid w:val="00F9735A"/>
    <w:rsid w:val="00F9748F"/>
    <w:rsid w:val="00F97566"/>
    <w:rsid w:val="00F97871"/>
    <w:rsid w:val="00F97963"/>
    <w:rsid w:val="00F97A26"/>
    <w:rsid w:val="00F97AAF"/>
    <w:rsid w:val="00F97C92"/>
    <w:rsid w:val="00FA023B"/>
    <w:rsid w:val="00FA05E9"/>
    <w:rsid w:val="00FA070F"/>
    <w:rsid w:val="00FA07C8"/>
    <w:rsid w:val="00FA0B84"/>
    <w:rsid w:val="00FA0FD0"/>
    <w:rsid w:val="00FA1015"/>
    <w:rsid w:val="00FA10D4"/>
    <w:rsid w:val="00FA1305"/>
    <w:rsid w:val="00FA13E4"/>
    <w:rsid w:val="00FA13EF"/>
    <w:rsid w:val="00FA14AE"/>
    <w:rsid w:val="00FA14E3"/>
    <w:rsid w:val="00FA179E"/>
    <w:rsid w:val="00FA1815"/>
    <w:rsid w:val="00FA18B1"/>
    <w:rsid w:val="00FA18BC"/>
    <w:rsid w:val="00FA194B"/>
    <w:rsid w:val="00FA19CA"/>
    <w:rsid w:val="00FA1B41"/>
    <w:rsid w:val="00FA1D6A"/>
    <w:rsid w:val="00FA1E16"/>
    <w:rsid w:val="00FA1E73"/>
    <w:rsid w:val="00FA22EA"/>
    <w:rsid w:val="00FA237C"/>
    <w:rsid w:val="00FA2385"/>
    <w:rsid w:val="00FA23E4"/>
    <w:rsid w:val="00FA24DE"/>
    <w:rsid w:val="00FA26AB"/>
    <w:rsid w:val="00FA275B"/>
    <w:rsid w:val="00FA2843"/>
    <w:rsid w:val="00FA2932"/>
    <w:rsid w:val="00FA2D62"/>
    <w:rsid w:val="00FA2F43"/>
    <w:rsid w:val="00FA3065"/>
    <w:rsid w:val="00FA32F5"/>
    <w:rsid w:val="00FA3367"/>
    <w:rsid w:val="00FA337B"/>
    <w:rsid w:val="00FA3469"/>
    <w:rsid w:val="00FA38C8"/>
    <w:rsid w:val="00FA3922"/>
    <w:rsid w:val="00FA39B6"/>
    <w:rsid w:val="00FA39DF"/>
    <w:rsid w:val="00FA3A0D"/>
    <w:rsid w:val="00FA3AD1"/>
    <w:rsid w:val="00FA3FFF"/>
    <w:rsid w:val="00FA4322"/>
    <w:rsid w:val="00FA452C"/>
    <w:rsid w:val="00FA4C27"/>
    <w:rsid w:val="00FA4C6C"/>
    <w:rsid w:val="00FA4C80"/>
    <w:rsid w:val="00FA4E31"/>
    <w:rsid w:val="00FA4E46"/>
    <w:rsid w:val="00FA4F39"/>
    <w:rsid w:val="00FA4FE5"/>
    <w:rsid w:val="00FA4FE8"/>
    <w:rsid w:val="00FA4FFC"/>
    <w:rsid w:val="00FA508A"/>
    <w:rsid w:val="00FA5330"/>
    <w:rsid w:val="00FA5392"/>
    <w:rsid w:val="00FA53EB"/>
    <w:rsid w:val="00FA54E4"/>
    <w:rsid w:val="00FA5B1E"/>
    <w:rsid w:val="00FA5B69"/>
    <w:rsid w:val="00FA5C43"/>
    <w:rsid w:val="00FA6285"/>
    <w:rsid w:val="00FA638F"/>
    <w:rsid w:val="00FA63E9"/>
    <w:rsid w:val="00FA65D6"/>
    <w:rsid w:val="00FA6808"/>
    <w:rsid w:val="00FA680B"/>
    <w:rsid w:val="00FA687F"/>
    <w:rsid w:val="00FA69F4"/>
    <w:rsid w:val="00FA6BFE"/>
    <w:rsid w:val="00FA6D2B"/>
    <w:rsid w:val="00FA6DC2"/>
    <w:rsid w:val="00FA7018"/>
    <w:rsid w:val="00FA7071"/>
    <w:rsid w:val="00FA70D3"/>
    <w:rsid w:val="00FA70EE"/>
    <w:rsid w:val="00FA7134"/>
    <w:rsid w:val="00FA7387"/>
    <w:rsid w:val="00FA7539"/>
    <w:rsid w:val="00FA78FB"/>
    <w:rsid w:val="00FA79CA"/>
    <w:rsid w:val="00FA7BD2"/>
    <w:rsid w:val="00FA7D1B"/>
    <w:rsid w:val="00FA7E40"/>
    <w:rsid w:val="00FA7F21"/>
    <w:rsid w:val="00FB0059"/>
    <w:rsid w:val="00FB00C6"/>
    <w:rsid w:val="00FB021B"/>
    <w:rsid w:val="00FB0236"/>
    <w:rsid w:val="00FB0320"/>
    <w:rsid w:val="00FB03F5"/>
    <w:rsid w:val="00FB042F"/>
    <w:rsid w:val="00FB071E"/>
    <w:rsid w:val="00FB0BBC"/>
    <w:rsid w:val="00FB0CA9"/>
    <w:rsid w:val="00FB0FB4"/>
    <w:rsid w:val="00FB105C"/>
    <w:rsid w:val="00FB1135"/>
    <w:rsid w:val="00FB1392"/>
    <w:rsid w:val="00FB13BE"/>
    <w:rsid w:val="00FB15FB"/>
    <w:rsid w:val="00FB16FA"/>
    <w:rsid w:val="00FB18D5"/>
    <w:rsid w:val="00FB1A66"/>
    <w:rsid w:val="00FB1ADE"/>
    <w:rsid w:val="00FB203D"/>
    <w:rsid w:val="00FB241B"/>
    <w:rsid w:val="00FB24E1"/>
    <w:rsid w:val="00FB25D8"/>
    <w:rsid w:val="00FB262E"/>
    <w:rsid w:val="00FB268E"/>
    <w:rsid w:val="00FB27DD"/>
    <w:rsid w:val="00FB28CA"/>
    <w:rsid w:val="00FB29A6"/>
    <w:rsid w:val="00FB29A8"/>
    <w:rsid w:val="00FB29E7"/>
    <w:rsid w:val="00FB2BAE"/>
    <w:rsid w:val="00FB2D61"/>
    <w:rsid w:val="00FB2E39"/>
    <w:rsid w:val="00FB2E77"/>
    <w:rsid w:val="00FB2FD3"/>
    <w:rsid w:val="00FB2FF2"/>
    <w:rsid w:val="00FB308C"/>
    <w:rsid w:val="00FB32F1"/>
    <w:rsid w:val="00FB3389"/>
    <w:rsid w:val="00FB36D2"/>
    <w:rsid w:val="00FB39BF"/>
    <w:rsid w:val="00FB3B73"/>
    <w:rsid w:val="00FB3C75"/>
    <w:rsid w:val="00FB3D81"/>
    <w:rsid w:val="00FB3F12"/>
    <w:rsid w:val="00FB3F38"/>
    <w:rsid w:val="00FB401D"/>
    <w:rsid w:val="00FB4192"/>
    <w:rsid w:val="00FB421E"/>
    <w:rsid w:val="00FB43B7"/>
    <w:rsid w:val="00FB451C"/>
    <w:rsid w:val="00FB4569"/>
    <w:rsid w:val="00FB45F2"/>
    <w:rsid w:val="00FB46C8"/>
    <w:rsid w:val="00FB4892"/>
    <w:rsid w:val="00FB4921"/>
    <w:rsid w:val="00FB4932"/>
    <w:rsid w:val="00FB49E4"/>
    <w:rsid w:val="00FB4ACF"/>
    <w:rsid w:val="00FB4D46"/>
    <w:rsid w:val="00FB4D49"/>
    <w:rsid w:val="00FB4E65"/>
    <w:rsid w:val="00FB4E9C"/>
    <w:rsid w:val="00FB4F50"/>
    <w:rsid w:val="00FB4F66"/>
    <w:rsid w:val="00FB5172"/>
    <w:rsid w:val="00FB53E2"/>
    <w:rsid w:val="00FB53F4"/>
    <w:rsid w:val="00FB53F5"/>
    <w:rsid w:val="00FB54CF"/>
    <w:rsid w:val="00FB5643"/>
    <w:rsid w:val="00FB57DF"/>
    <w:rsid w:val="00FB5BD9"/>
    <w:rsid w:val="00FB5C25"/>
    <w:rsid w:val="00FB5CE9"/>
    <w:rsid w:val="00FB5DED"/>
    <w:rsid w:val="00FB5EBD"/>
    <w:rsid w:val="00FB5F42"/>
    <w:rsid w:val="00FB5F6E"/>
    <w:rsid w:val="00FB5FCE"/>
    <w:rsid w:val="00FB613E"/>
    <w:rsid w:val="00FB6430"/>
    <w:rsid w:val="00FB6580"/>
    <w:rsid w:val="00FB6663"/>
    <w:rsid w:val="00FB673D"/>
    <w:rsid w:val="00FB6868"/>
    <w:rsid w:val="00FB68CE"/>
    <w:rsid w:val="00FB6936"/>
    <w:rsid w:val="00FB6AAD"/>
    <w:rsid w:val="00FB72B1"/>
    <w:rsid w:val="00FB72FC"/>
    <w:rsid w:val="00FB736E"/>
    <w:rsid w:val="00FB7451"/>
    <w:rsid w:val="00FB76B7"/>
    <w:rsid w:val="00FB7793"/>
    <w:rsid w:val="00FB7880"/>
    <w:rsid w:val="00FB7891"/>
    <w:rsid w:val="00FB799A"/>
    <w:rsid w:val="00FB7AED"/>
    <w:rsid w:val="00FB7B68"/>
    <w:rsid w:val="00FB7C24"/>
    <w:rsid w:val="00FB7C97"/>
    <w:rsid w:val="00FC016F"/>
    <w:rsid w:val="00FC0374"/>
    <w:rsid w:val="00FC0676"/>
    <w:rsid w:val="00FC094C"/>
    <w:rsid w:val="00FC0AAD"/>
    <w:rsid w:val="00FC0FFF"/>
    <w:rsid w:val="00FC106E"/>
    <w:rsid w:val="00FC1126"/>
    <w:rsid w:val="00FC1141"/>
    <w:rsid w:val="00FC11B6"/>
    <w:rsid w:val="00FC14E0"/>
    <w:rsid w:val="00FC1551"/>
    <w:rsid w:val="00FC15D9"/>
    <w:rsid w:val="00FC1873"/>
    <w:rsid w:val="00FC18D2"/>
    <w:rsid w:val="00FC192B"/>
    <w:rsid w:val="00FC19CA"/>
    <w:rsid w:val="00FC1B2B"/>
    <w:rsid w:val="00FC1C4D"/>
    <w:rsid w:val="00FC1DF2"/>
    <w:rsid w:val="00FC1E28"/>
    <w:rsid w:val="00FC1EE7"/>
    <w:rsid w:val="00FC21FE"/>
    <w:rsid w:val="00FC221D"/>
    <w:rsid w:val="00FC22C5"/>
    <w:rsid w:val="00FC22EC"/>
    <w:rsid w:val="00FC22F5"/>
    <w:rsid w:val="00FC23D5"/>
    <w:rsid w:val="00FC241D"/>
    <w:rsid w:val="00FC248C"/>
    <w:rsid w:val="00FC24CA"/>
    <w:rsid w:val="00FC24FC"/>
    <w:rsid w:val="00FC27FE"/>
    <w:rsid w:val="00FC281F"/>
    <w:rsid w:val="00FC28AA"/>
    <w:rsid w:val="00FC2BD8"/>
    <w:rsid w:val="00FC2CE2"/>
    <w:rsid w:val="00FC2F12"/>
    <w:rsid w:val="00FC2F7D"/>
    <w:rsid w:val="00FC303F"/>
    <w:rsid w:val="00FC3056"/>
    <w:rsid w:val="00FC316C"/>
    <w:rsid w:val="00FC3176"/>
    <w:rsid w:val="00FC33EB"/>
    <w:rsid w:val="00FC3475"/>
    <w:rsid w:val="00FC34BD"/>
    <w:rsid w:val="00FC3798"/>
    <w:rsid w:val="00FC37E4"/>
    <w:rsid w:val="00FC3801"/>
    <w:rsid w:val="00FC3812"/>
    <w:rsid w:val="00FC3849"/>
    <w:rsid w:val="00FC3885"/>
    <w:rsid w:val="00FC38A2"/>
    <w:rsid w:val="00FC38D3"/>
    <w:rsid w:val="00FC393C"/>
    <w:rsid w:val="00FC3B1D"/>
    <w:rsid w:val="00FC3C8F"/>
    <w:rsid w:val="00FC3ECC"/>
    <w:rsid w:val="00FC3F79"/>
    <w:rsid w:val="00FC405C"/>
    <w:rsid w:val="00FC4417"/>
    <w:rsid w:val="00FC44F9"/>
    <w:rsid w:val="00FC45E3"/>
    <w:rsid w:val="00FC48CC"/>
    <w:rsid w:val="00FC4946"/>
    <w:rsid w:val="00FC4A75"/>
    <w:rsid w:val="00FC4B4A"/>
    <w:rsid w:val="00FC4BEC"/>
    <w:rsid w:val="00FC4D5F"/>
    <w:rsid w:val="00FC4D88"/>
    <w:rsid w:val="00FC4DBF"/>
    <w:rsid w:val="00FC4E19"/>
    <w:rsid w:val="00FC4EE4"/>
    <w:rsid w:val="00FC5033"/>
    <w:rsid w:val="00FC50FE"/>
    <w:rsid w:val="00FC5132"/>
    <w:rsid w:val="00FC5283"/>
    <w:rsid w:val="00FC53D2"/>
    <w:rsid w:val="00FC5469"/>
    <w:rsid w:val="00FC555F"/>
    <w:rsid w:val="00FC5816"/>
    <w:rsid w:val="00FC58FF"/>
    <w:rsid w:val="00FC598B"/>
    <w:rsid w:val="00FC5E7F"/>
    <w:rsid w:val="00FC6007"/>
    <w:rsid w:val="00FC62CF"/>
    <w:rsid w:val="00FC63A1"/>
    <w:rsid w:val="00FC66F2"/>
    <w:rsid w:val="00FC6753"/>
    <w:rsid w:val="00FC6C17"/>
    <w:rsid w:val="00FC6C87"/>
    <w:rsid w:val="00FC6D12"/>
    <w:rsid w:val="00FC6D20"/>
    <w:rsid w:val="00FC711D"/>
    <w:rsid w:val="00FC7257"/>
    <w:rsid w:val="00FC7269"/>
    <w:rsid w:val="00FC72FA"/>
    <w:rsid w:val="00FC748D"/>
    <w:rsid w:val="00FC765C"/>
    <w:rsid w:val="00FC7708"/>
    <w:rsid w:val="00FC770B"/>
    <w:rsid w:val="00FC79C3"/>
    <w:rsid w:val="00FC79DF"/>
    <w:rsid w:val="00FC7A95"/>
    <w:rsid w:val="00FC7A9D"/>
    <w:rsid w:val="00FC7D60"/>
    <w:rsid w:val="00FC7F0C"/>
    <w:rsid w:val="00FD01A8"/>
    <w:rsid w:val="00FD03BD"/>
    <w:rsid w:val="00FD03CE"/>
    <w:rsid w:val="00FD05EF"/>
    <w:rsid w:val="00FD05FE"/>
    <w:rsid w:val="00FD066A"/>
    <w:rsid w:val="00FD06F0"/>
    <w:rsid w:val="00FD07BD"/>
    <w:rsid w:val="00FD0A4F"/>
    <w:rsid w:val="00FD0A8A"/>
    <w:rsid w:val="00FD0CC0"/>
    <w:rsid w:val="00FD0F60"/>
    <w:rsid w:val="00FD10F9"/>
    <w:rsid w:val="00FD111F"/>
    <w:rsid w:val="00FD1208"/>
    <w:rsid w:val="00FD147F"/>
    <w:rsid w:val="00FD18F5"/>
    <w:rsid w:val="00FD18F9"/>
    <w:rsid w:val="00FD1C44"/>
    <w:rsid w:val="00FD1D1D"/>
    <w:rsid w:val="00FD1F25"/>
    <w:rsid w:val="00FD2030"/>
    <w:rsid w:val="00FD204C"/>
    <w:rsid w:val="00FD2096"/>
    <w:rsid w:val="00FD214A"/>
    <w:rsid w:val="00FD23A3"/>
    <w:rsid w:val="00FD254C"/>
    <w:rsid w:val="00FD2830"/>
    <w:rsid w:val="00FD2897"/>
    <w:rsid w:val="00FD29E9"/>
    <w:rsid w:val="00FD2AB2"/>
    <w:rsid w:val="00FD2BFE"/>
    <w:rsid w:val="00FD2D93"/>
    <w:rsid w:val="00FD2EC0"/>
    <w:rsid w:val="00FD2F25"/>
    <w:rsid w:val="00FD3025"/>
    <w:rsid w:val="00FD30C1"/>
    <w:rsid w:val="00FD30D7"/>
    <w:rsid w:val="00FD30FE"/>
    <w:rsid w:val="00FD322D"/>
    <w:rsid w:val="00FD3236"/>
    <w:rsid w:val="00FD33BB"/>
    <w:rsid w:val="00FD354C"/>
    <w:rsid w:val="00FD3661"/>
    <w:rsid w:val="00FD36DE"/>
    <w:rsid w:val="00FD374E"/>
    <w:rsid w:val="00FD38DB"/>
    <w:rsid w:val="00FD39E3"/>
    <w:rsid w:val="00FD3B0F"/>
    <w:rsid w:val="00FD3B19"/>
    <w:rsid w:val="00FD3B44"/>
    <w:rsid w:val="00FD3DB9"/>
    <w:rsid w:val="00FD3DE6"/>
    <w:rsid w:val="00FD3DF4"/>
    <w:rsid w:val="00FD404D"/>
    <w:rsid w:val="00FD40FE"/>
    <w:rsid w:val="00FD4179"/>
    <w:rsid w:val="00FD41EB"/>
    <w:rsid w:val="00FD41F7"/>
    <w:rsid w:val="00FD42A0"/>
    <w:rsid w:val="00FD4386"/>
    <w:rsid w:val="00FD4570"/>
    <w:rsid w:val="00FD4893"/>
    <w:rsid w:val="00FD4AF3"/>
    <w:rsid w:val="00FD4BC2"/>
    <w:rsid w:val="00FD4BD8"/>
    <w:rsid w:val="00FD4EFC"/>
    <w:rsid w:val="00FD4F01"/>
    <w:rsid w:val="00FD4F29"/>
    <w:rsid w:val="00FD52F6"/>
    <w:rsid w:val="00FD5535"/>
    <w:rsid w:val="00FD56AC"/>
    <w:rsid w:val="00FD59D7"/>
    <w:rsid w:val="00FD5A63"/>
    <w:rsid w:val="00FD5A71"/>
    <w:rsid w:val="00FD5AF4"/>
    <w:rsid w:val="00FD5C12"/>
    <w:rsid w:val="00FD5DF7"/>
    <w:rsid w:val="00FD6203"/>
    <w:rsid w:val="00FD63D1"/>
    <w:rsid w:val="00FD648C"/>
    <w:rsid w:val="00FD6662"/>
    <w:rsid w:val="00FD66E5"/>
    <w:rsid w:val="00FD6763"/>
    <w:rsid w:val="00FD684F"/>
    <w:rsid w:val="00FD6897"/>
    <w:rsid w:val="00FD69BF"/>
    <w:rsid w:val="00FD6CC2"/>
    <w:rsid w:val="00FD6D6F"/>
    <w:rsid w:val="00FD6E2C"/>
    <w:rsid w:val="00FD6FE6"/>
    <w:rsid w:val="00FD7052"/>
    <w:rsid w:val="00FD72B2"/>
    <w:rsid w:val="00FD72E5"/>
    <w:rsid w:val="00FD7753"/>
    <w:rsid w:val="00FD795F"/>
    <w:rsid w:val="00FD7A77"/>
    <w:rsid w:val="00FD7AAB"/>
    <w:rsid w:val="00FD7AB3"/>
    <w:rsid w:val="00FD7B51"/>
    <w:rsid w:val="00FD7C32"/>
    <w:rsid w:val="00FD7E61"/>
    <w:rsid w:val="00FE0122"/>
    <w:rsid w:val="00FE03CA"/>
    <w:rsid w:val="00FE0441"/>
    <w:rsid w:val="00FE0500"/>
    <w:rsid w:val="00FE05A0"/>
    <w:rsid w:val="00FE0959"/>
    <w:rsid w:val="00FE0970"/>
    <w:rsid w:val="00FE0A96"/>
    <w:rsid w:val="00FE0B91"/>
    <w:rsid w:val="00FE0C5F"/>
    <w:rsid w:val="00FE0C73"/>
    <w:rsid w:val="00FE0E43"/>
    <w:rsid w:val="00FE0E86"/>
    <w:rsid w:val="00FE0F57"/>
    <w:rsid w:val="00FE0FDA"/>
    <w:rsid w:val="00FE1295"/>
    <w:rsid w:val="00FE185A"/>
    <w:rsid w:val="00FE1938"/>
    <w:rsid w:val="00FE1999"/>
    <w:rsid w:val="00FE19B5"/>
    <w:rsid w:val="00FE1B5A"/>
    <w:rsid w:val="00FE1C13"/>
    <w:rsid w:val="00FE1C40"/>
    <w:rsid w:val="00FE1F36"/>
    <w:rsid w:val="00FE248D"/>
    <w:rsid w:val="00FE2623"/>
    <w:rsid w:val="00FE27EC"/>
    <w:rsid w:val="00FE2869"/>
    <w:rsid w:val="00FE2A22"/>
    <w:rsid w:val="00FE2BAF"/>
    <w:rsid w:val="00FE2E05"/>
    <w:rsid w:val="00FE2E32"/>
    <w:rsid w:val="00FE2F17"/>
    <w:rsid w:val="00FE2FFA"/>
    <w:rsid w:val="00FE32AE"/>
    <w:rsid w:val="00FE32F3"/>
    <w:rsid w:val="00FE337D"/>
    <w:rsid w:val="00FE35CA"/>
    <w:rsid w:val="00FE35EF"/>
    <w:rsid w:val="00FE3743"/>
    <w:rsid w:val="00FE37BE"/>
    <w:rsid w:val="00FE380E"/>
    <w:rsid w:val="00FE381D"/>
    <w:rsid w:val="00FE3890"/>
    <w:rsid w:val="00FE3947"/>
    <w:rsid w:val="00FE3A4C"/>
    <w:rsid w:val="00FE3C32"/>
    <w:rsid w:val="00FE3DE9"/>
    <w:rsid w:val="00FE3F22"/>
    <w:rsid w:val="00FE41E8"/>
    <w:rsid w:val="00FE42D5"/>
    <w:rsid w:val="00FE4324"/>
    <w:rsid w:val="00FE44B7"/>
    <w:rsid w:val="00FE44C1"/>
    <w:rsid w:val="00FE4502"/>
    <w:rsid w:val="00FE46FB"/>
    <w:rsid w:val="00FE4BD0"/>
    <w:rsid w:val="00FE4EBB"/>
    <w:rsid w:val="00FE4EDE"/>
    <w:rsid w:val="00FE4EE5"/>
    <w:rsid w:val="00FE5116"/>
    <w:rsid w:val="00FE51B0"/>
    <w:rsid w:val="00FE54AE"/>
    <w:rsid w:val="00FE56F4"/>
    <w:rsid w:val="00FE5754"/>
    <w:rsid w:val="00FE57DC"/>
    <w:rsid w:val="00FE59D3"/>
    <w:rsid w:val="00FE5BE3"/>
    <w:rsid w:val="00FE5BE9"/>
    <w:rsid w:val="00FE5CF4"/>
    <w:rsid w:val="00FE5DE0"/>
    <w:rsid w:val="00FE5F78"/>
    <w:rsid w:val="00FE63EC"/>
    <w:rsid w:val="00FE6466"/>
    <w:rsid w:val="00FE6680"/>
    <w:rsid w:val="00FE669D"/>
    <w:rsid w:val="00FE689E"/>
    <w:rsid w:val="00FE68AE"/>
    <w:rsid w:val="00FE6944"/>
    <w:rsid w:val="00FE6BF7"/>
    <w:rsid w:val="00FE6C4C"/>
    <w:rsid w:val="00FE6D91"/>
    <w:rsid w:val="00FE6DBA"/>
    <w:rsid w:val="00FE6DC1"/>
    <w:rsid w:val="00FE6E43"/>
    <w:rsid w:val="00FE7196"/>
    <w:rsid w:val="00FE73A7"/>
    <w:rsid w:val="00FE7452"/>
    <w:rsid w:val="00FE7530"/>
    <w:rsid w:val="00FE77F6"/>
    <w:rsid w:val="00FE793F"/>
    <w:rsid w:val="00FE79D2"/>
    <w:rsid w:val="00FE7A0A"/>
    <w:rsid w:val="00FE7A0F"/>
    <w:rsid w:val="00FE7CB0"/>
    <w:rsid w:val="00FE7D37"/>
    <w:rsid w:val="00FE7D93"/>
    <w:rsid w:val="00FE7EA1"/>
    <w:rsid w:val="00FF0146"/>
    <w:rsid w:val="00FF01CF"/>
    <w:rsid w:val="00FF04AA"/>
    <w:rsid w:val="00FF07C5"/>
    <w:rsid w:val="00FF09BC"/>
    <w:rsid w:val="00FF0A9C"/>
    <w:rsid w:val="00FF0B52"/>
    <w:rsid w:val="00FF0E47"/>
    <w:rsid w:val="00FF10C3"/>
    <w:rsid w:val="00FF12CD"/>
    <w:rsid w:val="00FF1353"/>
    <w:rsid w:val="00FF1399"/>
    <w:rsid w:val="00FF1403"/>
    <w:rsid w:val="00FF1507"/>
    <w:rsid w:val="00FF1788"/>
    <w:rsid w:val="00FF1838"/>
    <w:rsid w:val="00FF189A"/>
    <w:rsid w:val="00FF1B11"/>
    <w:rsid w:val="00FF1D69"/>
    <w:rsid w:val="00FF1DE5"/>
    <w:rsid w:val="00FF1E28"/>
    <w:rsid w:val="00FF1FE1"/>
    <w:rsid w:val="00FF2252"/>
    <w:rsid w:val="00FF22C2"/>
    <w:rsid w:val="00FF23F7"/>
    <w:rsid w:val="00FF249C"/>
    <w:rsid w:val="00FF25C5"/>
    <w:rsid w:val="00FF2612"/>
    <w:rsid w:val="00FF2677"/>
    <w:rsid w:val="00FF26DB"/>
    <w:rsid w:val="00FF27C0"/>
    <w:rsid w:val="00FF2821"/>
    <w:rsid w:val="00FF2DC9"/>
    <w:rsid w:val="00FF2E36"/>
    <w:rsid w:val="00FF3022"/>
    <w:rsid w:val="00FF3027"/>
    <w:rsid w:val="00FF30FA"/>
    <w:rsid w:val="00FF31CA"/>
    <w:rsid w:val="00FF31E1"/>
    <w:rsid w:val="00FF3285"/>
    <w:rsid w:val="00FF3347"/>
    <w:rsid w:val="00FF341F"/>
    <w:rsid w:val="00FF36A4"/>
    <w:rsid w:val="00FF3908"/>
    <w:rsid w:val="00FF3920"/>
    <w:rsid w:val="00FF3C3E"/>
    <w:rsid w:val="00FF3E3D"/>
    <w:rsid w:val="00FF3E9F"/>
    <w:rsid w:val="00FF3EF6"/>
    <w:rsid w:val="00FF405C"/>
    <w:rsid w:val="00FF4094"/>
    <w:rsid w:val="00FF40B3"/>
    <w:rsid w:val="00FF440A"/>
    <w:rsid w:val="00FF44DF"/>
    <w:rsid w:val="00FF4916"/>
    <w:rsid w:val="00FF4943"/>
    <w:rsid w:val="00FF49A8"/>
    <w:rsid w:val="00FF4F2B"/>
    <w:rsid w:val="00FF4FA2"/>
    <w:rsid w:val="00FF5077"/>
    <w:rsid w:val="00FF52BA"/>
    <w:rsid w:val="00FF52D6"/>
    <w:rsid w:val="00FF52DF"/>
    <w:rsid w:val="00FF52F8"/>
    <w:rsid w:val="00FF549C"/>
    <w:rsid w:val="00FF5537"/>
    <w:rsid w:val="00FF55EC"/>
    <w:rsid w:val="00FF5897"/>
    <w:rsid w:val="00FF5A68"/>
    <w:rsid w:val="00FF5E68"/>
    <w:rsid w:val="00FF5EA9"/>
    <w:rsid w:val="00FF5F43"/>
    <w:rsid w:val="00FF6067"/>
    <w:rsid w:val="00FF60D4"/>
    <w:rsid w:val="00FF6164"/>
    <w:rsid w:val="00FF61E3"/>
    <w:rsid w:val="00FF62EC"/>
    <w:rsid w:val="00FF639B"/>
    <w:rsid w:val="00FF6519"/>
    <w:rsid w:val="00FF6555"/>
    <w:rsid w:val="00FF6977"/>
    <w:rsid w:val="00FF6AC7"/>
    <w:rsid w:val="00FF6B07"/>
    <w:rsid w:val="00FF6B4D"/>
    <w:rsid w:val="00FF6E08"/>
    <w:rsid w:val="00FF716E"/>
    <w:rsid w:val="00FF726F"/>
    <w:rsid w:val="00FF74FE"/>
    <w:rsid w:val="00FF7560"/>
    <w:rsid w:val="00FF7698"/>
    <w:rsid w:val="00FF7944"/>
    <w:rsid w:val="00FF7A9F"/>
    <w:rsid w:val="00FF7B12"/>
    <w:rsid w:val="00FF7BCA"/>
    <w:rsid w:val="00FF7CF4"/>
    <w:rsid w:val="00FF7DD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DF30CA"/>
  <w15:docId w15:val="{80C9F732-F74F-4B6F-8908-674D8CA28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qFormat="1"/>
    <w:lsdException w:name="footnote text" w:locked="1" w:semiHidden="1" w:unhideWhenUsed="1" w:qFormat="1"/>
    <w:lsdException w:name="annotation text" w:locked="1" w:semiHidden="1" w:unhideWhenUsed="1"/>
    <w:lsdException w:name="header" w:locked="1" w:semiHidden="1" w:unhideWhenUsed="1" w:qFormat="1"/>
    <w:lsdException w:name="footer" w:locked="1" w:semiHidden="1" w:unhideWhenUsed="1"/>
    <w:lsdException w:name="index heading" w:locked="1" w:semiHidden="1" w:unhideWhenUsed="1"/>
    <w:lsdException w:name="caption" w:locked="1" w:uiPriority="35"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iPriority="0"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qFormat="1"/>
    <w:lsdException w:name="Body Text Indent" w:locked="1" w:semiHidden="1" w:uiPriority="0" w:unhideWhenUsed="1"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lsdException w:name="Light List Accent 5" w:uiPriority="61"/>
    <w:lsdException w:name="Light Grid Accent 5"/>
    <w:lsdException w:name="Medium Shading 1 Accent 5"/>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4A3F"/>
    <w:rPr>
      <w:noProof/>
      <w:sz w:val="24"/>
      <w:szCs w:val="24"/>
      <w:lang w:val="hy-AM"/>
    </w:rPr>
  </w:style>
  <w:style w:type="paragraph" w:styleId="Heading1">
    <w:name w:val="heading 1"/>
    <w:basedOn w:val="Normal"/>
    <w:next w:val="Normal"/>
    <w:link w:val="Heading1Char1"/>
    <w:uiPriority w:val="9"/>
    <w:qFormat/>
    <w:rsid w:val="002D4A3F"/>
    <w:pPr>
      <w:keepNext/>
      <w:outlineLvl w:val="0"/>
    </w:pPr>
    <w:rPr>
      <w:rFonts w:ascii="Times Armenian" w:hAnsi="Times Armenian"/>
      <w:b/>
      <w:i/>
      <w:sz w:val="28"/>
      <w:szCs w:val="20"/>
    </w:rPr>
  </w:style>
  <w:style w:type="paragraph" w:styleId="Heading2">
    <w:name w:val="heading 2"/>
    <w:basedOn w:val="Normal"/>
    <w:next w:val="Normal"/>
    <w:link w:val="Heading2Char"/>
    <w:autoRedefine/>
    <w:qFormat/>
    <w:rsid w:val="00DF6640"/>
    <w:pPr>
      <w:keepNext/>
      <w:spacing w:before="360" w:after="240"/>
      <w:ind w:firstLine="567"/>
      <w:jc w:val="both"/>
      <w:outlineLvl w:val="1"/>
    </w:pPr>
    <w:rPr>
      <w:rFonts w:ascii="GHEA Grapalat" w:hAnsi="GHEA Grapalat"/>
      <w:b/>
      <w:sz w:val="22"/>
      <w:szCs w:val="20"/>
      <w:lang w:val="de-AT"/>
    </w:rPr>
  </w:style>
  <w:style w:type="paragraph" w:styleId="Heading3">
    <w:name w:val="heading 3"/>
    <w:basedOn w:val="Normal"/>
    <w:next w:val="Normal"/>
    <w:link w:val="Heading3Char1"/>
    <w:uiPriority w:val="9"/>
    <w:qFormat/>
    <w:rsid w:val="002D4A3F"/>
    <w:pPr>
      <w:keepNext/>
      <w:spacing w:before="240" w:after="240"/>
      <w:ind w:firstLine="720"/>
      <w:outlineLvl w:val="2"/>
    </w:pPr>
    <w:rPr>
      <w:rFonts w:ascii="Times Armenian" w:hAnsi="Times Armenian"/>
      <w:b/>
      <w:i/>
      <w:sz w:val="26"/>
      <w:szCs w:val="20"/>
      <w:u w:val="single"/>
    </w:rPr>
  </w:style>
  <w:style w:type="paragraph" w:styleId="Heading4">
    <w:name w:val="heading 4"/>
    <w:aliases w:val="Абзац списка2,List Paragraph5,PDP DOCUMENT SUBTITLE,Table no. List Paragraph,Абзац списка3,Bullet Points,List Paragraph111,Bullet paras,OBC Bullet,Normal numbered,Titulo 2,Report Para,Number Bullets,Resume Title,Citation List,Centre,heading 4"/>
    <w:basedOn w:val="CM4"/>
    <w:next w:val="Normal"/>
    <w:link w:val="Heading4Char2"/>
    <w:uiPriority w:val="9"/>
    <w:qFormat/>
    <w:rsid w:val="00532AB3"/>
    <w:pPr>
      <w:widowControl/>
      <w:autoSpaceDE/>
      <w:autoSpaceDN/>
      <w:adjustRightInd/>
      <w:spacing w:after="200" w:line="276" w:lineRule="auto"/>
      <w:ind w:left="720"/>
      <w:outlineLvl w:val="3"/>
    </w:pPr>
    <w:rPr>
      <w:rFonts w:ascii="GHEA Grapalat" w:hAnsi="GHEA Grapalat"/>
      <w:b/>
      <w:i/>
      <w:lang w:val="de-AT"/>
    </w:rPr>
  </w:style>
  <w:style w:type="paragraph" w:styleId="Heading5">
    <w:name w:val="heading 5"/>
    <w:aliases w:val="Side"/>
    <w:basedOn w:val="Normal"/>
    <w:next w:val="Normal"/>
    <w:link w:val="Heading5Char2"/>
    <w:uiPriority w:val="9"/>
    <w:qFormat/>
    <w:rsid w:val="002D4A3F"/>
    <w:pPr>
      <w:keepNext/>
      <w:spacing w:line="360" w:lineRule="auto"/>
      <w:ind w:firstLine="720"/>
      <w:jc w:val="both"/>
      <w:outlineLvl w:val="4"/>
    </w:pPr>
    <w:rPr>
      <w:rFonts w:ascii="Times Armenian" w:hAnsi="Times Armenian"/>
      <w:b/>
      <w:noProof w:val="0"/>
      <w:szCs w:val="20"/>
      <w:lang w:val="en-US"/>
    </w:rPr>
  </w:style>
  <w:style w:type="paragraph" w:styleId="Heading6">
    <w:name w:val="heading 6"/>
    <w:basedOn w:val="Normal"/>
    <w:next w:val="Normal"/>
    <w:link w:val="Heading6Char"/>
    <w:uiPriority w:val="9"/>
    <w:qFormat/>
    <w:rsid w:val="002D4A3F"/>
    <w:pPr>
      <w:keepNext/>
      <w:spacing w:line="360" w:lineRule="auto"/>
      <w:ind w:left="720"/>
      <w:jc w:val="both"/>
      <w:outlineLvl w:val="5"/>
    </w:pPr>
    <w:rPr>
      <w:rFonts w:ascii="Times Armenian" w:hAnsi="Times Armenian"/>
      <w:szCs w:val="20"/>
      <w:u w:val="single"/>
    </w:rPr>
  </w:style>
  <w:style w:type="paragraph" w:styleId="Heading7">
    <w:name w:val="heading 7"/>
    <w:basedOn w:val="Normal"/>
    <w:next w:val="Normal"/>
    <w:link w:val="Heading7Char"/>
    <w:uiPriority w:val="99"/>
    <w:qFormat/>
    <w:rsid w:val="002D4A3F"/>
    <w:pPr>
      <w:keepNext/>
      <w:ind w:left="720"/>
      <w:jc w:val="both"/>
      <w:outlineLvl w:val="6"/>
    </w:pPr>
    <w:rPr>
      <w:rFonts w:ascii="Times Armenian" w:hAnsi="Times Armenian"/>
      <w:b/>
      <w:szCs w:val="20"/>
      <w:u w:val="single"/>
    </w:rPr>
  </w:style>
  <w:style w:type="paragraph" w:styleId="Heading8">
    <w:name w:val="heading 8"/>
    <w:basedOn w:val="Normal"/>
    <w:next w:val="Normal"/>
    <w:link w:val="Heading8Char"/>
    <w:uiPriority w:val="99"/>
    <w:qFormat/>
    <w:rsid w:val="002D4A3F"/>
    <w:pPr>
      <w:keepNext/>
      <w:spacing w:line="336" w:lineRule="auto"/>
      <w:jc w:val="center"/>
      <w:outlineLvl w:val="7"/>
    </w:pPr>
    <w:rPr>
      <w:rFonts w:ascii="Times Armenian" w:hAnsi="Times Armenian"/>
      <w:b/>
      <w:szCs w:val="20"/>
    </w:rPr>
  </w:style>
  <w:style w:type="paragraph" w:styleId="Heading9">
    <w:name w:val="heading 9"/>
    <w:basedOn w:val="Normal"/>
    <w:next w:val="Normal"/>
    <w:link w:val="Heading9Char"/>
    <w:uiPriority w:val="99"/>
    <w:qFormat/>
    <w:rsid w:val="002D4A3F"/>
    <w:pPr>
      <w:overflowPunct w:val="0"/>
      <w:autoSpaceDE w:val="0"/>
      <w:autoSpaceDN w:val="0"/>
      <w:adjustRightInd w:val="0"/>
      <w:spacing w:before="240" w:after="60"/>
      <w:textAlignment w:val="baseline"/>
      <w:outlineLvl w:val="8"/>
    </w:pPr>
    <w:rPr>
      <w:noProof w:val="0"/>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locked/>
    <w:rsid w:val="002D4A3F"/>
    <w:rPr>
      <w:rFonts w:ascii="Times Armenian" w:hAnsi="Times Armenian" w:cs="Times New Roman"/>
      <w:b/>
      <w:i/>
      <w:noProof/>
      <w:sz w:val="28"/>
      <w:lang w:val="hy-AM" w:eastAsia="en-US"/>
    </w:rPr>
  </w:style>
  <w:style w:type="character" w:customStyle="1" w:styleId="Heading2Char">
    <w:name w:val="Heading 2 Char"/>
    <w:basedOn w:val="DefaultParagraphFont"/>
    <w:link w:val="Heading2"/>
    <w:locked/>
    <w:rsid w:val="00DF6640"/>
    <w:rPr>
      <w:rFonts w:ascii="GHEA Grapalat" w:hAnsi="GHEA Grapalat" w:cs="Times New Roman"/>
      <w:b/>
      <w:noProof/>
      <w:sz w:val="22"/>
      <w:lang w:val="de-AT"/>
    </w:rPr>
  </w:style>
  <w:style w:type="character" w:customStyle="1" w:styleId="Heading3Char">
    <w:name w:val="Heading 3 Char"/>
    <w:aliases w:val="Centered Char,(text) Char,(Sub-Chapter) Char,Heading 3 Char Char Char Char Char Char Char"/>
    <w:basedOn w:val="DefaultParagraphFont"/>
    <w:uiPriority w:val="9"/>
    <w:locked/>
    <w:rsid w:val="002D4A3F"/>
    <w:rPr>
      <w:rFonts w:ascii="Times Armenian" w:hAnsi="Times Armenian" w:cs="Times New Roman"/>
      <w:b/>
      <w:sz w:val="24"/>
      <w:lang w:val="en-GB" w:eastAsia="en-US"/>
    </w:rPr>
  </w:style>
  <w:style w:type="character" w:customStyle="1" w:styleId="Heading4Char">
    <w:name w:val="Heading 4 Char"/>
    <w:aliases w:val="Абзац списка2 Char,List Paragraph5 Char,PDP DOCUMENT SUBTITLE Char,Table no. List Paragraph Char,Абзац списка3 Char,Bullet Points Char,List Paragraph111 Char,Bullet paras Char,OBC Bullet Char,Normal numbered Char,Titulo 2 Char,Centre Char"/>
    <w:basedOn w:val="DefaultParagraphFont"/>
    <w:uiPriority w:val="9"/>
    <w:rsid w:val="00ED754B"/>
    <w:rPr>
      <w:rFonts w:asciiTheme="minorHAnsi" w:eastAsiaTheme="minorEastAsia" w:hAnsiTheme="minorHAnsi" w:cstheme="minorBidi"/>
      <w:b/>
      <w:bCs/>
      <w:noProof/>
      <w:sz w:val="28"/>
      <w:szCs w:val="28"/>
      <w:lang w:val="hy-AM"/>
    </w:rPr>
  </w:style>
  <w:style w:type="character" w:customStyle="1" w:styleId="Heading5Char">
    <w:name w:val="Heading 5 Char"/>
    <w:aliases w:val="Side Char"/>
    <w:basedOn w:val="DefaultParagraphFont"/>
    <w:uiPriority w:val="9"/>
    <w:locked/>
    <w:rsid w:val="006F0D28"/>
    <w:rPr>
      <w:rFonts w:ascii="Calibri" w:hAnsi="Calibri" w:cs="Times New Roman"/>
      <w:b/>
      <w:i/>
      <w:noProof/>
      <w:sz w:val="26"/>
      <w:lang w:val="hy-AM"/>
    </w:rPr>
  </w:style>
  <w:style w:type="character" w:customStyle="1" w:styleId="Heading6Char">
    <w:name w:val="Heading 6 Char"/>
    <w:basedOn w:val="DefaultParagraphFont"/>
    <w:link w:val="Heading6"/>
    <w:uiPriority w:val="9"/>
    <w:locked/>
    <w:rsid w:val="002D4A3F"/>
    <w:rPr>
      <w:rFonts w:ascii="Times Armenian" w:hAnsi="Times Armenian" w:cs="Times New Roman"/>
      <w:noProof/>
      <w:sz w:val="24"/>
      <w:u w:val="single"/>
      <w:lang w:val="hy-AM" w:eastAsia="en-US"/>
    </w:rPr>
  </w:style>
  <w:style w:type="character" w:customStyle="1" w:styleId="Heading7Char">
    <w:name w:val="Heading 7 Char"/>
    <w:basedOn w:val="DefaultParagraphFont"/>
    <w:link w:val="Heading7"/>
    <w:uiPriority w:val="99"/>
    <w:locked/>
    <w:rsid w:val="002D4A3F"/>
    <w:rPr>
      <w:rFonts w:ascii="Times Armenian" w:hAnsi="Times Armenian" w:cs="Times New Roman"/>
      <w:b/>
      <w:noProof/>
      <w:sz w:val="24"/>
      <w:u w:val="single"/>
      <w:lang w:val="hy-AM" w:eastAsia="en-US"/>
    </w:rPr>
  </w:style>
  <w:style w:type="character" w:customStyle="1" w:styleId="Heading8Char">
    <w:name w:val="Heading 8 Char"/>
    <w:basedOn w:val="DefaultParagraphFont"/>
    <w:link w:val="Heading8"/>
    <w:uiPriority w:val="99"/>
    <w:locked/>
    <w:rsid w:val="002D4A3F"/>
    <w:rPr>
      <w:rFonts w:ascii="Times Armenian" w:hAnsi="Times Armenian" w:cs="Times New Roman"/>
      <w:b/>
      <w:noProof/>
      <w:sz w:val="24"/>
      <w:lang w:val="hy-AM" w:eastAsia="en-US"/>
    </w:rPr>
  </w:style>
  <w:style w:type="character" w:customStyle="1" w:styleId="Heading9Char">
    <w:name w:val="Heading 9 Char"/>
    <w:basedOn w:val="DefaultParagraphFont"/>
    <w:link w:val="Heading9"/>
    <w:uiPriority w:val="99"/>
    <w:locked/>
    <w:rsid w:val="002D4A3F"/>
    <w:rPr>
      <w:rFonts w:cs="Times New Roman"/>
      <w:sz w:val="22"/>
      <w:lang w:val="en-GB" w:eastAsia="en-US"/>
    </w:rPr>
  </w:style>
  <w:style w:type="character" w:customStyle="1" w:styleId="Heading4Char7">
    <w:name w:val="Heading 4 Char7"/>
    <w:aliases w:val="Абзац списка2 Char6,List Paragraph5 Char6,PDP DOCUMENT SUBTITLE Char6,Table no. List Paragraph Char6,Абзац списка3 Char6,Bullet Points Char6,List Paragraph111 Char6,Bullet paras Char6,OBC Bullet Char6,Normal numbered Char6,Titulo 2 Char6"/>
    <w:basedOn w:val="DefaultParagraphFont"/>
    <w:uiPriority w:val="99"/>
    <w:semiHidden/>
    <w:locked/>
    <w:rPr>
      <w:rFonts w:ascii="Calibri" w:hAnsi="Calibri" w:cs="Times New Roman"/>
      <w:b/>
      <w:bCs/>
      <w:noProof/>
      <w:sz w:val="28"/>
      <w:szCs w:val="28"/>
      <w:lang w:val="hy-AM"/>
    </w:rPr>
  </w:style>
  <w:style w:type="character" w:customStyle="1" w:styleId="Heading4Char6">
    <w:name w:val="Heading 4 Char6"/>
    <w:aliases w:val="Абзац списка2 Char5,List Paragraph5 Char5,PDP DOCUMENT SUBTITLE Char5,Table no. List Paragraph Char5,Абзац списка3 Char5,Bullet Points Char5,List Paragraph111 Char5,Bullet paras Char5,OBC Bullet Char5,Normal numbered Char5,Titulo 2 Char5"/>
    <w:basedOn w:val="DefaultParagraphFont"/>
    <w:uiPriority w:val="99"/>
    <w:semiHidden/>
    <w:locked/>
    <w:rsid w:val="00EE436B"/>
    <w:rPr>
      <w:rFonts w:ascii="Calibri" w:hAnsi="Calibri" w:cs="Times New Roman"/>
      <w:b/>
      <w:bCs/>
      <w:noProof/>
      <w:sz w:val="28"/>
      <w:szCs w:val="28"/>
      <w:lang w:val="hy-AM"/>
    </w:rPr>
  </w:style>
  <w:style w:type="character" w:customStyle="1" w:styleId="Heading4Char5">
    <w:name w:val="Heading 4 Char5"/>
    <w:aliases w:val="Абзац списка2 Char4,List Paragraph5 Char4,PDP DOCUMENT SUBTITLE Char4,Table no. List Paragraph Char4,Абзац списка3 Char4,Bullet Points Char4,List Paragraph111 Char4,Bullet paras Char4,OBC Bullet Char4,Normal numbered Char4,Titulo 2 Char4"/>
    <w:basedOn w:val="DefaultParagraphFont"/>
    <w:uiPriority w:val="99"/>
    <w:semiHidden/>
    <w:locked/>
    <w:rsid w:val="00157128"/>
    <w:rPr>
      <w:rFonts w:ascii="Calibri" w:hAnsi="Calibri" w:cs="Times New Roman"/>
      <w:b/>
      <w:bCs/>
      <w:noProof/>
      <w:sz w:val="28"/>
      <w:szCs w:val="28"/>
      <w:lang w:val="hy-AM"/>
    </w:rPr>
  </w:style>
  <w:style w:type="character" w:customStyle="1" w:styleId="Heading4Char4">
    <w:name w:val="Heading 4 Char4"/>
    <w:aliases w:val="Абзац списка2 Char3,List Paragraph5 Char3,PDP DOCUMENT SUBTITLE Char3,Table no. List Paragraph Char3,Абзац списка3 Char3,Bullet Points Char3,List Paragraph111 Char3,Bullet paras Char3,OBC Bullet Char3,Normal numbered Char3,Titulo 2 Char3"/>
    <w:basedOn w:val="DefaultParagraphFont"/>
    <w:uiPriority w:val="99"/>
    <w:semiHidden/>
    <w:locked/>
    <w:rsid w:val="00800C77"/>
    <w:rPr>
      <w:rFonts w:ascii="Calibri" w:hAnsi="Calibri" w:cs="Times New Roman"/>
      <w:b/>
      <w:bCs/>
      <w:noProof/>
      <w:sz w:val="28"/>
      <w:szCs w:val="28"/>
      <w:lang w:val="hy-AM"/>
    </w:rPr>
  </w:style>
  <w:style w:type="character" w:customStyle="1" w:styleId="Heading4Char3">
    <w:name w:val="Heading 4 Char3"/>
    <w:aliases w:val="Абзац списка2 Char2,List Paragraph5 Char2,Centred Char1,PDP DOCUMENT SUBTITLE Char1,Table no. List Paragraph Char1,Абзац списка3 Char1,Bullet Points Char1,List Paragraph111 Char1,Bullet paras Char1,OBC Bullet Char1"/>
    <w:uiPriority w:val="99"/>
    <w:locked/>
    <w:rsid w:val="006F0D28"/>
    <w:rPr>
      <w:rFonts w:ascii="Calibri" w:hAnsi="Calibri"/>
      <w:b/>
      <w:noProof/>
      <w:sz w:val="28"/>
      <w:lang w:val="hy-AM"/>
    </w:rPr>
  </w:style>
  <w:style w:type="character" w:customStyle="1" w:styleId="Heading3Char1">
    <w:name w:val="Heading 3 Char1"/>
    <w:link w:val="Heading3"/>
    <w:uiPriority w:val="9"/>
    <w:locked/>
    <w:rsid w:val="002D4A3F"/>
    <w:rPr>
      <w:rFonts w:ascii="Times Armenian" w:hAnsi="Times Armenian"/>
      <w:b/>
      <w:i/>
      <w:noProof/>
      <w:sz w:val="26"/>
      <w:u w:val="single"/>
      <w:lang w:val="hy-AM" w:eastAsia="en-US"/>
    </w:rPr>
  </w:style>
  <w:style w:type="paragraph" w:customStyle="1" w:styleId="CharCharCharCharCharCharCharCharCharChar">
    <w:name w:val="Char Char Char Char Char Char Char Char Char Char"/>
    <w:basedOn w:val="Normal"/>
    <w:uiPriority w:val="99"/>
    <w:qFormat/>
    <w:rsid w:val="002D4A3F"/>
    <w:pPr>
      <w:spacing w:after="160" w:line="240" w:lineRule="exact"/>
    </w:pPr>
    <w:rPr>
      <w:rFonts w:ascii="Arial" w:hAnsi="Arial" w:cs="Arial"/>
      <w:noProof w:val="0"/>
      <w:sz w:val="20"/>
      <w:szCs w:val="20"/>
      <w:lang w:val="en-US"/>
    </w:rPr>
  </w:style>
  <w:style w:type="paragraph" w:styleId="Header">
    <w:name w:val="header"/>
    <w:aliases w:val="Header Char Char Char Char Char Char Char Char Char Char,Header Char Char Char Char Char Char Char Char Char Char Char Char,h,Header Char Char Char Char,Header Char Char Char,Header Char Char"/>
    <w:basedOn w:val="Normal"/>
    <w:link w:val="HeaderChar1"/>
    <w:uiPriority w:val="99"/>
    <w:qFormat/>
    <w:rsid w:val="002D4A3F"/>
    <w:pPr>
      <w:tabs>
        <w:tab w:val="center" w:pos="4320"/>
        <w:tab w:val="right" w:pos="8640"/>
      </w:tabs>
    </w:pPr>
    <w:rPr>
      <w:szCs w:val="20"/>
    </w:rPr>
  </w:style>
  <w:style w:type="character" w:customStyle="1" w:styleId="HeaderChar">
    <w:name w:val="Header Char"/>
    <w:aliases w:val="Header Char Char Char Char Char Char Char Char Char Char Char,Header Char Char Char Char Char Char Char Char Char Char Char Char Char,h Char,Header Char Char Char Char Char,Header Char Char Char Char1,Header Char Char Char1"/>
    <w:basedOn w:val="DefaultParagraphFont"/>
    <w:uiPriority w:val="99"/>
    <w:locked/>
    <w:rsid w:val="006F0D28"/>
    <w:rPr>
      <w:rFonts w:cs="Times New Roman"/>
      <w:noProof/>
      <w:sz w:val="24"/>
      <w:lang w:val="hy-AM"/>
    </w:rPr>
  </w:style>
  <w:style w:type="paragraph" w:styleId="BodyText2">
    <w:name w:val="Body Text 2"/>
    <w:basedOn w:val="Normal"/>
    <w:link w:val="BodyText2Char1"/>
    <w:uiPriority w:val="99"/>
    <w:rsid w:val="002D4A3F"/>
    <w:pPr>
      <w:spacing w:line="360" w:lineRule="auto"/>
      <w:jc w:val="both"/>
    </w:pPr>
    <w:rPr>
      <w:rFonts w:ascii="Times Armenian" w:hAnsi="Times Armenian"/>
      <w:szCs w:val="20"/>
    </w:rPr>
  </w:style>
  <w:style w:type="character" w:customStyle="1" w:styleId="BodyText2Char">
    <w:name w:val="Body Text 2 Char"/>
    <w:basedOn w:val="DefaultParagraphFont"/>
    <w:uiPriority w:val="99"/>
    <w:locked/>
    <w:rsid w:val="002D4A3F"/>
    <w:rPr>
      <w:rFonts w:ascii="Times Armenian" w:hAnsi="Times Armenian" w:cs="Times New Roman"/>
      <w:sz w:val="24"/>
      <w:lang w:val="en-US" w:eastAsia="en-US"/>
    </w:rPr>
  </w:style>
  <w:style w:type="character" w:customStyle="1" w:styleId="BodyText2Char1">
    <w:name w:val="Body Text 2 Char1"/>
    <w:link w:val="BodyText2"/>
    <w:uiPriority w:val="99"/>
    <w:locked/>
    <w:rsid w:val="002D4A3F"/>
    <w:rPr>
      <w:rFonts w:ascii="Times Armenian" w:hAnsi="Times Armenian"/>
      <w:noProof/>
      <w:sz w:val="24"/>
      <w:lang w:val="hy-AM" w:eastAsia="en-US"/>
    </w:rPr>
  </w:style>
  <w:style w:type="paragraph" w:styleId="BodyTextIndent">
    <w:name w:val="Body Text Indent"/>
    <w:aliases w:val="Body Text Indent Char,Body Text Indent Char2 Char,(Table Source) Char Char,(Table Source) Char2 Char,(Table Source) Char Char1 Char,Body Text Indent Char Char Char,(Table Source) Char3,(Table Source) Char,Body Text Indent Char2"/>
    <w:basedOn w:val="Normal"/>
    <w:link w:val="BodyTextIndentChar1"/>
    <w:qFormat/>
    <w:rsid w:val="002D4A3F"/>
    <w:pPr>
      <w:spacing w:line="360" w:lineRule="auto"/>
      <w:ind w:firstLine="720"/>
      <w:jc w:val="both"/>
    </w:pPr>
  </w:style>
  <w:style w:type="character" w:customStyle="1" w:styleId="BodyTextIndentChar1">
    <w:name w:val="Body Text Indent Char1"/>
    <w:aliases w:val="Body Text Indent Char Char,Body Text Indent Char2 Char Char,(Table Source) Char Char Char,(Table Source) Char2 Char Char,(Table Source) Char Char1 Char Char,Body Text Indent Char Char Char Char,(Table Source) Char3 Char"/>
    <w:basedOn w:val="DefaultParagraphFont"/>
    <w:link w:val="BodyTextIndent"/>
    <w:locked/>
    <w:rsid w:val="00800C77"/>
    <w:rPr>
      <w:rFonts w:cs="Times New Roman"/>
      <w:noProof/>
      <w:sz w:val="24"/>
      <w:szCs w:val="24"/>
      <w:lang w:val="hy-AM"/>
    </w:rPr>
  </w:style>
  <w:style w:type="paragraph" w:styleId="FootnoteText">
    <w:name w:val="footnote text"/>
    <w:aliases w:val="fn,ADB,single space,footnote text Char,fn Char,ADB Char,single space Char Char,FOOTNOTES Char,FOOTNOTES Char Char Char,FOOTNOTES,Footnote Text Char2 Char,Footnote Text Char1 Char Char,Footnote Text Char2 Char Char Char,f,footnote text"/>
    <w:basedOn w:val="Normal"/>
    <w:link w:val="FootnoteTextChar2"/>
    <w:uiPriority w:val="99"/>
    <w:qFormat/>
    <w:rsid w:val="002D4A3F"/>
    <w:rPr>
      <w:sz w:val="20"/>
      <w:szCs w:val="20"/>
    </w:rPr>
  </w:style>
  <w:style w:type="character" w:customStyle="1" w:styleId="FootnoteTextChar">
    <w:name w:val="Footnote Text Char"/>
    <w:aliases w:val="fn Char1,ADB Char1,single space Char,footnote text Char Char,fn Char Char,ADB Char Char,single space Char Char Char,FOOTNOTES Char Char,FOOTNOTES Char Char Char Char,FOOTNOTES Char1,Footnote Text Char2 Char Char,f Char"/>
    <w:basedOn w:val="DefaultParagraphFont"/>
    <w:uiPriority w:val="99"/>
    <w:locked/>
    <w:rsid w:val="006F0D28"/>
    <w:rPr>
      <w:rFonts w:cs="Times New Roman"/>
      <w:noProof/>
      <w:sz w:val="20"/>
      <w:lang w:val="hy-AM"/>
    </w:rPr>
  </w:style>
  <w:style w:type="character" w:customStyle="1" w:styleId="FootnoteTextChar2">
    <w:name w:val="Footnote Text Char2"/>
    <w:aliases w:val="fn Char4,ADB Char4,single space Char2,footnote text Char Char2,fn Char Char2,ADB Char Char2,single space Char Char Char2,FOOTNOTES Char Char1,FOOTNOTES Char Char Char Char2,FOOTNOTES Char3,Footnote Text Char2 Char Char1,f Char1"/>
    <w:link w:val="FootnoteText"/>
    <w:uiPriority w:val="99"/>
    <w:locked/>
    <w:rsid w:val="002D4A3F"/>
    <w:rPr>
      <w:noProof/>
      <w:lang w:val="hy-AM" w:eastAsia="en-US"/>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qFormat/>
    <w:locked/>
    <w:rsid w:val="002D4A3F"/>
    <w:rPr>
      <w:rFonts w:cs="Times New Roman"/>
      <w:vertAlign w:val="superscript"/>
    </w:rPr>
  </w:style>
  <w:style w:type="paragraph" w:styleId="Footer">
    <w:name w:val="footer"/>
    <w:basedOn w:val="Normal"/>
    <w:link w:val="FooterChar1"/>
    <w:uiPriority w:val="99"/>
    <w:rsid w:val="002D4A3F"/>
    <w:pPr>
      <w:tabs>
        <w:tab w:val="center" w:pos="4320"/>
        <w:tab w:val="right" w:pos="8640"/>
      </w:tabs>
    </w:pPr>
    <w:rPr>
      <w:szCs w:val="20"/>
    </w:rPr>
  </w:style>
  <w:style w:type="character" w:customStyle="1" w:styleId="FooterChar">
    <w:name w:val="Footer Char"/>
    <w:basedOn w:val="DefaultParagraphFont"/>
    <w:uiPriority w:val="99"/>
    <w:locked/>
    <w:rsid w:val="002D4A3F"/>
    <w:rPr>
      <w:rFonts w:cs="Times New Roman"/>
      <w:noProof/>
      <w:sz w:val="24"/>
      <w:lang w:val="hy-AM" w:eastAsia="en-US"/>
    </w:rPr>
  </w:style>
  <w:style w:type="character" w:customStyle="1" w:styleId="FooterChar1">
    <w:name w:val="Footer Char1"/>
    <w:link w:val="Footer"/>
    <w:uiPriority w:val="99"/>
    <w:locked/>
    <w:rsid w:val="002D4A3F"/>
    <w:rPr>
      <w:noProof/>
      <w:sz w:val="24"/>
      <w:lang w:val="hy-AM" w:eastAsia="en-US"/>
    </w:rPr>
  </w:style>
  <w:style w:type="paragraph" w:styleId="BodyTextIndent2">
    <w:name w:val="Body Text Indent 2"/>
    <w:basedOn w:val="Normal"/>
    <w:link w:val="BodyTextIndent2Char"/>
    <w:uiPriority w:val="99"/>
    <w:rsid w:val="002D4A3F"/>
    <w:pPr>
      <w:overflowPunct w:val="0"/>
      <w:autoSpaceDE w:val="0"/>
      <w:autoSpaceDN w:val="0"/>
      <w:adjustRightInd w:val="0"/>
      <w:spacing w:line="360" w:lineRule="auto"/>
      <w:ind w:firstLine="720"/>
      <w:jc w:val="both"/>
      <w:textAlignment w:val="baseline"/>
    </w:pPr>
    <w:rPr>
      <w:rFonts w:ascii="Times Armenian" w:hAnsi="Times Armenian"/>
      <w:sz w:val="20"/>
      <w:szCs w:val="20"/>
    </w:rPr>
  </w:style>
  <w:style w:type="character" w:customStyle="1" w:styleId="BodyTextIndent2Char">
    <w:name w:val="Body Text Indent 2 Char"/>
    <w:basedOn w:val="DefaultParagraphFont"/>
    <w:link w:val="BodyTextIndent2"/>
    <w:uiPriority w:val="99"/>
    <w:locked/>
    <w:rsid w:val="00461412"/>
    <w:rPr>
      <w:rFonts w:ascii="Times Armenian" w:hAnsi="Times Armenian" w:cs="Times New Roman"/>
      <w:noProof/>
      <w:lang w:val="hy-AM"/>
    </w:rPr>
  </w:style>
  <w:style w:type="paragraph" w:styleId="BodyText3">
    <w:name w:val="Body Text 3"/>
    <w:basedOn w:val="Normal"/>
    <w:link w:val="BodyText3Char"/>
    <w:uiPriority w:val="99"/>
    <w:rsid w:val="002D4A3F"/>
    <w:pPr>
      <w:jc w:val="both"/>
    </w:pPr>
    <w:rPr>
      <w:rFonts w:ascii="Times Armenian" w:hAnsi="Times Armenian"/>
      <w:sz w:val="22"/>
      <w:szCs w:val="20"/>
      <w:lang w:val="en-GB"/>
    </w:rPr>
  </w:style>
  <w:style w:type="character" w:customStyle="1" w:styleId="BodyText3Char">
    <w:name w:val="Body Text 3 Char"/>
    <w:basedOn w:val="DefaultParagraphFont"/>
    <w:link w:val="BodyText3"/>
    <w:uiPriority w:val="99"/>
    <w:locked/>
    <w:rsid w:val="00461412"/>
    <w:rPr>
      <w:rFonts w:ascii="Times Armenian" w:hAnsi="Times Armenian" w:cs="Times New Roman"/>
      <w:noProof/>
      <w:sz w:val="22"/>
      <w:lang w:val="en-GB"/>
    </w:rPr>
  </w:style>
  <w:style w:type="character" w:styleId="PageNumber">
    <w:name w:val="page number"/>
    <w:basedOn w:val="DefaultParagraphFont"/>
    <w:uiPriority w:val="99"/>
    <w:rsid w:val="002D4A3F"/>
    <w:rPr>
      <w:rFonts w:cs="Times New Roman"/>
    </w:rPr>
  </w:style>
  <w:style w:type="paragraph" w:styleId="TOC1">
    <w:name w:val="toc 1"/>
    <w:basedOn w:val="Normal"/>
    <w:next w:val="Normal"/>
    <w:autoRedefine/>
    <w:uiPriority w:val="39"/>
    <w:rsid w:val="00EA4DFC"/>
    <w:pPr>
      <w:tabs>
        <w:tab w:val="right" w:leader="dot" w:pos="10198"/>
      </w:tabs>
    </w:pPr>
    <w:rPr>
      <w:rFonts w:ascii="GHEA Grapalat" w:hAnsi="GHEA Grapalat" w:cs="Sylfaen"/>
      <w:b/>
      <w:bCs/>
      <w:caps/>
      <w:color w:val="000000"/>
      <w:sz w:val="20"/>
      <w:szCs w:val="20"/>
      <w:lang w:val="en-US"/>
    </w:rPr>
  </w:style>
  <w:style w:type="paragraph" w:styleId="TOC2">
    <w:name w:val="toc 2"/>
    <w:basedOn w:val="Normal"/>
    <w:next w:val="Normal"/>
    <w:autoRedefine/>
    <w:uiPriority w:val="39"/>
    <w:rsid w:val="00CD7EC1"/>
    <w:pPr>
      <w:tabs>
        <w:tab w:val="right" w:leader="dot" w:pos="10198"/>
      </w:tabs>
      <w:spacing w:line="276" w:lineRule="auto"/>
      <w:ind w:left="240"/>
      <w:jc w:val="both"/>
    </w:pPr>
    <w:rPr>
      <w:rFonts w:ascii="GHEA Grapalat" w:hAnsi="GHEA Grapalat"/>
      <w:bCs/>
      <w:sz w:val="20"/>
      <w:szCs w:val="20"/>
    </w:rPr>
  </w:style>
  <w:style w:type="paragraph" w:styleId="TOC3">
    <w:name w:val="toc 3"/>
    <w:basedOn w:val="Normal"/>
    <w:next w:val="Normal"/>
    <w:autoRedefine/>
    <w:uiPriority w:val="39"/>
    <w:rsid w:val="002D4A3F"/>
    <w:pPr>
      <w:ind w:left="480"/>
    </w:pPr>
    <w:rPr>
      <w:i/>
      <w:iCs/>
      <w:sz w:val="20"/>
      <w:szCs w:val="20"/>
    </w:rPr>
  </w:style>
  <w:style w:type="character" w:styleId="Hyperlink">
    <w:name w:val="Hyperlink"/>
    <w:basedOn w:val="DefaultParagraphFont"/>
    <w:uiPriority w:val="99"/>
    <w:rsid w:val="002D4A3F"/>
    <w:rPr>
      <w:rFonts w:cs="Times New Roman"/>
      <w:color w:val="0000FF"/>
      <w:u w:val="single"/>
    </w:rPr>
  </w:style>
  <w:style w:type="paragraph" w:styleId="BodyText">
    <w:name w:val="Body Text"/>
    <w:aliases w:val="(Main Text),date,Body Text (Main text)"/>
    <w:basedOn w:val="Normal"/>
    <w:link w:val="BodyTextChar2"/>
    <w:uiPriority w:val="99"/>
    <w:qFormat/>
    <w:rsid w:val="002D4A3F"/>
    <w:pPr>
      <w:spacing w:after="120"/>
    </w:pPr>
    <w:rPr>
      <w:szCs w:val="20"/>
    </w:rPr>
  </w:style>
  <w:style w:type="character" w:customStyle="1" w:styleId="BodyTextChar">
    <w:name w:val="Body Text Char"/>
    <w:aliases w:val="(Main Text) Char,date Char,Body Text (Main text) Char"/>
    <w:basedOn w:val="DefaultParagraphFont"/>
    <w:uiPriority w:val="99"/>
    <w:locked/>
    <w:rsid w:val="006F0D28"/>
    <w:rPr>
      <w:rFonts w:cs="Times New Roman"/>
      <w:noProof/>
      <w:sz w:val="24"/>
      <w:lang w:val="hy-AM"/>
    </w:rPr>
  </w:style>
  <w:style w:type="character" w:customStyle="1" w:styleId="BodyTextChar2">
    <w:name w:val="Body Text Char2"/>
    <w:aliases w:val="(Main Text) Char1,date Char1,Body Text (Main text) Char1"/>
    <w:link w:val="BodyText"/>
    <w:uiPriority w:val="99"/>
    <w:locked/>
    <w:rsid w:val="002D4A3F"/>
    <w:rPr>
      <w:noProof/>
      <w:sz w:val="24"/>
      <w:lang w:val="hy-AM" w:eastAsia="en-US"/>
    </w:rPr>
  </w:style>
  <w:style w:type="paragraph" w:customStyle="1" w:styleId="a0">
    <w:name w:val="???????"/>
    <w:uiPriority w:val="99"/>
    <w:qFormat/>
    <w:rsid w:val="002D4A3F"/>
    <w:rPr>
      <w:sz w:val="24"/>
      <w:szCs w:val="20"/>
      <w:lang w:eastAsia="ru-RU"/>
    </w:rPr>
  </w:style>
  <w:style w:type="paragraph" w:customStyle="1" w:styleId="10">
    <w:name w:val="???????1"/>
    <w:uiPriority w:val="99"/>
    <w:qFormat/>
    <w:rsid w:val="002D4A3F"/>
    <w:rPr>
      <w:sz w:val="20"/>
      <w:szCs w:val="20"/>
      <w:lang w:val="ru-RU" w:eastAsia="ru-RU"/>
    </w:rPr>
  </w:style>
  <w:style w:type="paragraph" w:customStyle="1" w:styleId="3">
    <w:name w:val="???????? ????? ? ????????3"/>
    <w:basedOn w:val="a0"/>
    <w:uiPriority w:val="99"/>
    <w:qFormat/>
    <w:rsid w:val="002D4A3F"/>
    <w:pPr>
      <w:ind w:left="360" w:hanging="360"/>
      <w:jc w:val="both"/>
    </w:pPr>
    <w:rPr>
      <w:rFonts w:ascii="Times Armenian" w:hAnsi="Times Armenian"/>
    </w:rPr>
  </w:style>
  <w:style w:type="paragraph" w:customStyle="1" w:styleId="CharCharCharCharCharCharCharCharCharCharCharChar">
    <w:name w:val="Char Char Char Char Char Char Char Char Char Char Char Char"/>
    <w:basedOn w:val="Normal"/>
    <w:uiPriority w:val="99"/>
    <w:qFormat/>
    <w:rsid w:val="002D4A3F"/>
    <w:pPr>
      <w:spacing w:after="160" w:line="240" w:lineRule="exact"/>
    </w:pPr>
    <w:rPr>
      <w:rFonts w:ascii="Arial" w:hAnsi="Arial" w:cs="Arial"/>
      <w:sz w:val="20"/>
      <w:szCs w:val="20"/>
    </w:rPr>
  </w:style>
  <w:style w:type="paragraph" w:customStyle="1" w:styleId="Armenian">
    <w:name w:val="Armenian"/>
    <w:basedOn w:val="Normal"/>
    <w:uiPriority w:val="99"/>
    <w:qFormat/>
    <w:rsid w:val="002D4A3F"/>
    <w:rPr>
      <w:rFonts w:ascii="Agg_Times1" w:hAnsi="Agg_Times1"/>
      <w:szCs w:val="20"/>
      <w:lang w:val="en-GB"/>
    </w:rPr>
  </w:style>
  <w:style w:type="paragraph" w:styleId="Title">
    <w:name w:val="Title"/>
    <w:basedOn w:val="Normal"/>
    <w:link w:val="TitleChar1"/>
    <w:qFormat/>
    <w:rsid w:val="002D4A3F"/>
    <w:pPr>
      <w:jc w:val="center"/>
    </w:pPr>
    <w:rPr>
      <w:rFonts w:ascii="Arial Armenian" w:hAnsi="Arial Armenian"/>
      <w:b/>
      <w:sz w:val="28"/>
      <w:szCs w:val="20"/>
    </w:rPr>
  </w:style>
  <w:style w:type="character" w:customStyle="1" w:styleId="TitleChar">
    <w:name w:val="Title Char"/>
    <w:basedOn w:val="DefaultParagraphFont"/>
    <w:locked/>
    <w:rsid w:val="002D4A3F"/>
    <w:rPr>
      <w:rFonts w:ascii="Arial Armenian" w:hAnsi="Arial Armenian" w:cs="Times New Roman"/>
      <w:b/>
      <w:noProof/>
      <w:sz w:val="28"/>
      <w:lang w:val="hy-AM" w:eastAsia="en-US"/>
    </w:rPr>
  </w:style>
  <w:style w:type="paragraph" w:styleId="BlockText">
    <w:name w:val="Block Text"/>
    <w:basedOn w:val="Normal"/>
    <w:uiPriority w:val="99"/>
    <w:rsid w:val="002D4A3F"/>
    <w:pPr>
      <w:tabs>
        <w:tab w:val="left" w:pos="900"/>
      </w:tabs>
      <w:overflowPunct w:val="0"/>
      <w:autoSpaceDE w:val="0"/>
      <w:autoSpaceDN w:val="0"/>
      <w:adjustRightInd w:val="0"/>
      <w:ind w:left="360" w:right="-90" w:firstLine="774"/>
      <w:jc w:val="both"/>
    </w:pPr>
    <w:rPr>
      <w:rFonts w:ascii="Times LatArm" w:hAnsi="Times LatArm"/>
      <w:sz w:val="28"/>
      <w:szCs w:val="20"/>
      <w:lang w:val="en-GB"/>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Char Char,Обычный (веб),Char,Char Char Char Char, webb, Char Char, Char, Char Char Char Char"/>
    <w:basedOn w:val="Normal"/>
    <w:link w:val="NormalWebChar"/>
    <w:uiPriority w:val="99"/>
    <w:qFormat/>
    <w:rsid w:val="002D4A3F"/>
    <w:pPr>
      <w:spacing w:after="160" w:line="240" w:lineRule="exact"/>
    </w:pPr>
    <w:rPr>
      <w:szCs w:val="20"/>
    </w:rPr>
  </w:style>
  <w:style w:type="paragraph" w:styleId="BodyTextIndent3">
    <w:name w:val="Body Text Indent 3"/>
    <w:basedOn w:val="Normal"/>
    <w:link w:val="BodyTextIndent3Char"/>
    <w:uiPriority w:val="99"/>
    <w:rsid w:val="002D4A3F"/>
    <w:pPr>
      <w:spacing w:after="120"/>
      <w:ind w:left="360"/>
    </w:pPr>
    <w:rPr>
      <w:sz w:val="16"/>
      <w:szCs w:val="20"/>
    </w:rPr>
  </w:style>
  <w:style w:type="character" w:customStyle="1" w:styleId="BodyTextIndent3Char">
    <w:name w:val="Body Text Indent 3 Char"/>
    <w:basedOn w:val="DefaultParagraphFont"/>
    <w:link w:val="BodyTextIndent3"/>
    <w:uiPriority w:val="99"/>
    <w:locked/>
    <w:rsid w:val="00461412"/>
    <w:rPr>
      <w:rFonts w:cs="Times New Roman"/>
      <w:noProof/>
      <w:sz w:val="16"/>
      <w:lang w:val="hy-AM"/>
    </w:rPr>
  </w:style>
  <w:style w:type="table" w:styleId="TableGrid">
    <w:name w:val="Table Grid"/>
    <w:basedOn w:val="TableNormal"/>
    <w:rsid w:val="002D4A3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1"/>
    <w:uiPriority w:val="99"/>
    <w:rsid w:val="002D4A3F"/>
    <w:rPr>
      <w:rFonts w:ascii="Tahoma" w:hAnsi="Tahoma"/>
      <w:sz w:val="16"/>
      <w:szCs w:val="20"/>
    </w:rPr>
  </w:style>
  <w:style w:type="character" w:customStyle="1" w:styleId="BalloonTextChar">
    <w:name w:val="Balloon Text Char"/>
    <w:basedOn w:val="DefaultParagraphFont"/>
    <w:uiPriority w:val="99"/>
    <w:locked/>
    <w:rsid w:val="002D4A3F"/>
    <w:rPr>
      <w:rFonts w:ascii="Tahoma" w:hAnsi="Tahoma" w:cs="Times New Roman"/>
      <w:noProof/>
      <w:sz w:val="16"/>
      <w:lang w:val="hy-AM" w:eastAsia="en-US"/>
    </w:rPr>
  </w:style>
  <w:style w:type="paragraph" w:customStyle="1" w:styleId="11">
    <w:name w:val="????????1"/>
    <w:basedOn w:val="a0"/>
    <w:uiPriority w:val="99"/>
    <w:qFormat/>
    <w:rsid w:val="002D4A3F"/>
    <w:pPr>
      <w:jc w:val="center"/>
    </w:pPr>
    <w:rPr>
      <w:rFonts w:ascii="Times Armenian" w:hAnsi="Times Armenian"/>
      <w:i/>
      <w:sz w:val="28"/>
    </w:rPr>
  </w:style>
  <w:style w:type="paragraph" w:customStyle="1" w:styleId="ListParagraph2">
    <w:name w:val="List Paragraph2"/>
    <w:aliases w:val="Bullets,List Paragraph nowy,List Paragraph (numbered (a)),Liste 1,Akapit z listą BS,List Paragraph 1,List_Paragraph,Multilevel para_II,References,IBL List Paragraph,Numbered List Paragraph,Bullet1,List Paragraph4"/>
    <w:basedOn w:val="Normal"/>
    <w:link w:val="ListParagraphChar"/>
    <w:uiPriority w:val="99"/>
    <w:qFormat/>
    <w:rsid w:val="002D4A3F"/>
    <w:pPr>
      <w:spacing w:after="200" w:line="276" w:lineRule="auto"/>
      <w:ind w:left="720"/>
      <w:contextualSpacing/>
    </w:pPr>
    <w:rPr>
      <w:rFonts w:ascii="Calibri" w:hAnsi="Calibri"/>
      <w:noProof w:val="0"/>
      <w:sz w:val="22"/>
      <w:szCs w:val="20"/>
      <w:lang w:val="ru-RU"/>
    </w:rPr>
  </w:style>
  <w:style w:type="paragraph" w:customStyle="1" w:styleId="CharCharCharCharCharCharCharCharCharCharCharCharCharCharChar">
    <w:name w:val="Char Char Char Char Знак Char Знак Char Char Char Char Char Char Char Char Char Char"/>
    <w:basedOn w:val="Normal"/>
    <w:uiPriority w:val="99"/>
    <w:qFormat/>
    <w:rsid w:val="002D4A3F"/>
    <w:pPr>
      <w:tabs>
        <w:tab w:val="left" w:pos="709"/>
      </w:tabs>
    </w:pPr>
    <w:rPr>
      <w:rFonts w:ascii="Tahoma" w:hAnsi="Tahoma"/>
      <w:noProof w:val="0"/>
      <w:lang w:val="pl-PL" w:eastAsia="pl-PL"/>
    </w:rPr>
  </w:style>
  <w:style w:type="paragraph" w:customStyle="1" w:styleId="CharCharCharCharChar">
    <w:name w:val="Char Char Char Char Char"/>
    <w:basedOn w:val="Normal"/>
    <w:uiPriority w:val="99"/>
    <w:qFormat/>
    <w:rsid w:val="002D4A3F"/>
    <w:pPr>
      <w:spacing w:after="160" w:line="240" w:lineRule="exact"/>
    </w:pPr>
    <w:rPr>
      <w:rFonts w:ascii="Arial" w:hAnsi="Arial" w:cs="Arial"/>
      <w:noProof w:val="0"/>
      <w:sz w:val="20"/>
      <w:szCs w:val="20"/>
      <w:lang w:val="en-US"/>
    </w:rPr>
  </w:style>
  <w:style w:type="paragraph" w:customStyle="1" w:styleId="ZchnZchn1">
    <w:name w:val="Zchn Zchn1"/>
    <w:basedOn w:val="Normal"/>
    <w:uiPriority w:val="99"/>
    <w:qFormat/>
    <w:rsid w:val="002D4A3F"/>
    <w:pPr>
      <w:spacing w:after="160" w:line="240" w:lineRule="exact"/>
    </w:pPr>
    <w:rPr>
      <w:rFonts w:ascii="Verdana" w:hAnsi="Verdana"/>
      <w:noProof w:val="0"/>
      <w:sz w:val="20"/>
      <w:szCs w:val="20"/>
      <w:lang w:val="en-GB"/>
    </w:rPr>
  </w:style>
  <w:style w:type="paragraph" w:customStyle="1" w:styleId="Znak">
    <w:name w:val="Znak"/>
    <w:basedOn w:val="Normal"/>
    <w:uiPriority w:val="99"/>
    <w:qFormat/>
    <w:rsid w:val="002D4A3F"/>
    <w:pPr>
      <w:tabs>
        <w:tab w:val="left" w:pos="709"/>
      </w:tabs>
    </w:pPr>
    <w:rPr>
      <w:rFonts w:ascii="Tahoma" w:hAnsi="Tahoma"/>
      <w:noProof w:val="0"/>
      <w:lang w:val="pl-PL" w:eastAsia="pl-PL"/>
    </w:rPr>
  </w:style>
  <w:style w:type="paragraph" w:customStyle="1" w:styleId="a1">
    <w:name w:val="Знак Знак"/>
    <w:basedOn w:val="Normal"/>
    <w:uiPriority w:val="99"/>
    <w:qFormat/>
    <w:rsid w:val="002D4A3F"/>
    <w:pPr>
      <w:spacing w:after="160" w:line="240" w:lineRule="exact"/>
    </w:pPr>
    <w:rPr>
      <w:rFonts w:ascii="Arial" w:hAnsi="Arial" w:cs="Arial"/>
      <w:noProof w:val="0"/>
      <w:sz w:val="20"/>
      <w:szCs w:val="20"/>
      <w:lang w:val="en-GB"/>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qFormat/>
    <w:rsid w:val="002D4A3F"/>
    <w:pPr>
      <w:spacing w:after="160" w:line="240" w:lineRule="exact"/>
    </w:pPr>
    <w:rPr>
      <w:rFonts w:ascii="Arial" w:hAnsi="Arial" w:cs="Arial"/>
      <w:noProof w:val="0"/>
      <w:sz w:val="20"/>
      <w:szCs w:val="20"/>
      <w:lang w:val="en-US"/>
    </w:rPr>
  </w:style>
  <w:style w:type="paragraph" w:customStyle="1" w:styleId="DefaultParagraphFontParaChar">
    <w:name w:val="Default Paragraph Font Para Char"/>
    <w:basedOn w:val="Normal"/>
    <w:uiPriority w:val="99"/>
    <w:qFormat/>
    <w:locked/>
    <w:rsid w:val="002D4A3F"/>
    <w:pPr>
      <w:spacing w:after="160"/>
    </w:pPr>
    <w:rPr>
      <w:rFonts w:ascii="Verdana" w:eastAsia="Batang" w:hAnsi="Verdana" w:cs="Verdana"/>
      <w:noProof w:val="0"/>
      <w:lang w:val="en-US"/>
    </w:rPr>
  </w:style>
  <w:style w:type="paragraph" w:customStyle="1" w:styleId="30">
    <w:name w:val="???????? ????? ? ???????? 3"/>
    <w:basedOn w:val="a0"/>
    <w:uiPriority w:val="99"/>
    <w:qFormat/>
    <w:rsid w:val="002D4A3F"/>
    <w:pPr>
      <w:ind w:firstLine="360"/>
      <w:jc w:val="both"/>
    </w:pPr>
    <w:rPr>
      <w:rFonts w:ascii="Times Armenian" w:hAnsi="Times Armenian"/>
      <w:lang w:val="af-ZA"/>
    </w:rPr>
  </w:style>
  <w:style w:type="paragraph" w:customStyle="1" w:styleId="a2">
    <w:name w:val="???????? ????? ? ????????"/>
    <w:basedOn w:val="10"/>
    <w:uiPriority w:val="99"/>
    <w:qFormat/>
    <w:rsid w:val="002D4A3F"/>
    <w:pPr>
      <w:ind w:left="360" w:hanging="360"/>
      <w:jc w:val="both"/>
    </w:pPr>
    <w:rPr>
      <w:rFonts w:ascii="Times Armenian" w:hAnsi="Times Armenian"/>
      <w:sz w:val="24"/>
      <w:lang w:val="en-US"/>
    </w:rPr>
  </w:style>
  <w:style w:type="paragraph" w:customStyle="1" w:styleId="CharCharCharCharCharCharCharCharCharCharCharCharCharCharChar4">
    <w:name w:val="Char Char Char Char Знак Char Знак Char Char Char Char Char Char Char Char Char Char4"/>
    <w:basedOn w:val="Normal"/>
    <w:uiPriority w:val="99"/>
    <w:qFormat/>
    <w:rsid w:val="002D4A3F"/>
    <w:pPr>
      <w:tabs>
        <w:tab w:val="left" w:pos="709"/>
      </w:tabs>
    </w:pPr>
    <w:rPr>
      <w:rFonts w:ascii="Tahoma" w:hAnsi="Tahoma"/>
      <w:noProof w:val="0"/>
      <w:lang w:val="pl-PL" w:eastAsia="pl-PL"/>
    </w:rPr>
  </w:style>
  <w:style w:type="paragraph" w:customStyle="1" w:styleId="norm">
    <w:name w:val="norm"/>
    <w:basedOn w:val="Normal"/>
    <w:link w:val="normChar"/>
    <w:uiPriority w:val="99"/>
    <w:qFormat/>
    <w:rsid w:val="002D4A3F"/>
    <w:pPr>
      <w:spacing w:line="480" w:lineRule="auto"/>
      <w:ind w:firstLine="709"/>
      <w:jc w:val="both"/>
    </w:pPr>
    <w:rPr>
      <w:rFonts w:ascii="Arial Armenian" w:hAnsi="Arial Armenian"/>
      <w:noProof w:val="0"/>
      <w:sz w:val="22"/>
      <w:szCs w:val="20"/>
      <w:lang w:val="en-US" w:eastAsia="ru-RU"/>
    </w:rPr>
  </w:style>
  <w:style w:type="character" w:customStyle="1" w:styleId="normChar">
    <w:name w:val="norm Char"/>
    <w:link w:val="norm"/>
    <w:uiPriority w:val="99"/>
    <w:locked/>
    <w:rsid w:val="002D4A3F"/>
    <w:rPr>
      <w:rFonts w:ascii="Arial Armenian" w:hAnsi="Arial Armenian"/>
      <w:sz w:val="22"/>
      <w:lang w:val="en-US" w:eastAsia="ru-RU"/>
    </w:rPr>
  </w:style>
  <w:style w:type="character" w:styleId="Strong">
    <w:name w:val="Strong"/>
    <w:basedOn w:val="DefaultParagraphFont"/>
    <w:uiPriority w:val="22"/>
    <w:qFormat/>
    <w:rsid w:val="002D4A3F"/>
    <w:rPr>
      <w:rFonts w:cs="Times New Roman"/>
      <w:b/>
    </w:rPr>
  </w:style>
  <w:style w:type="paragraph" w:customStyle="1" w:styleId="Char1">
    <w:name w:val="Char1"/>
    <w:basedOn w:val="Normal"/>
    <w:next w:val="Normal"/>
    <w:uiPriority w:val="99"/>
    <w:qFormat/>
    <w:rsid w:val="002D4A3F"/>
    <w:pPr>
      <w:spacing w:after="160" w:line="240" w:lineRule="exact"/>
    </w:pPr>
    <w:rPr>
      <w:rFonts w:ascii="Tahoma" w:hAnsi="Tahoma"/>
      <w:noProof w:val="0"/>
      <w:szCs w:val="20"/>
      <w:lang w:val="en-US"/>
    </w:rPr>
  </w:style>
  <w:style w:type="paragraph" w:customStyle="1" w:styleId="BodyText21">
    <w:name w:val="Body Text 21"/>
    <w:basedOn w:val="Normal"/>
    <w:uiPriority w:val="99"/>
    <w:qFormat/>
    <w:rsid w:val="002D4A3F"/>
    <w:pPr>
      <w:autoSpaceDE w:val="0"/>
      <w:autoSpaceDN w:val="0"/>
      <w:spacing w:line="360" w:lineRule="auto"/>
    </w:pPr>
    <w:rPr>
      <w:rFonts w:ascii="Arial Armenian" w:hAnsi="Arial Armenian"/>
      <w:noProof w:val="0"/>
      <w:sz w:val="20"/>
      <w:szCs w:val="20"/>
      <w:lang w:val="en-US"/>
    </w:rPr>
  </w:style>
  <w:style w:type="character" w:customStyle="1" w:styleId="FootnoteTextChar3">
    <w:name w:val="Footnote Text Char3"/>
    <w:aliases w:val="FOOTNOTES Char2,Footnote Text Char1 Char,Footnote Text Char2 Char Char2,Footnote Text Char1 Char Char Char,Footnote Text Char2 Char Char Char Char,Footnote Text Char1 Char Char Char Char Char,Footnote Text Char31"/>
    <w:uiPriority w:val="99"/>
    <w:rsid w:val="002D4A3F"/>
    <w:rPr>
      <w:noProof/>
      <w:lang w:val="hy-AM" w:eastAsia="en-US"/>
    </w:rPr>
  </w:style>
  <w:style w:type="paragraph" w:customStyle="1" w:styleId="2">
    <w:name w:val="???????? ????? 2"/>
    <w:basedOn w:val="a0"/>
    <w:uiPriority w:val="99"/>
    <w:qFormat/>
    <w:rsid w:val="002D4A3F"/>
    <w:pPr>
      <w:jc w:val="center"/>
    </w:pPr>
    <w:rPr>
      <w:rFonts w:ascii="Times Armenian" w:hAnsi="Times Armenian"/>
      <w:i/>
      <w:sz w:val="28"/>
    </w:rPr>
  </w:style>
  <w:style w:type="paragraph" w:customStyle="1" w:styleId="Default">
    <w:name w:val="Default"/>
    <w:link w:val="DefaultChar"/>
    <w:qFormat/>
    <w:rsid w:val="002D4A3F"/>
    <w:pPr>
      <w:autoSpaceDE w:val="0"/>
      <w:autoSpaceDN w:val="0"/>
      <w:adjustRightInd w:val="0"/>
    </w:pPr>
    <w:rPr>
      <w:rFonts w:ascii="Warnock Pro" w:hAnsi="Warnock Pro"/>
      <w:color w:val="000000"/>
    </w:rPr>
  </w:style>
  <w:style w:type="paragraph" w:styleId="TOCHeading">
    <w:name w:val="TOC Heading"/>
    <w:basedOn w:val="Heading1"/>
    <w:next w:val="Normal"/>
    <w:uiPriority w:val="39"/>
    <w:qFormat/>
    <w:rsid w:val="002D4A3F"/>
    <w:pPr>
      <w:keepLines/>
      <w:spacing w:before="480" w:line="276" w:lineRule="auto"/>
      <w:outlineLvl w:val="9"/>
    </w:pPr>
    <w:rPr>
      <w:rFonts w:ascii="Cambria" w:hAnsi="Cambria"/>
      <w:bCs/>
      <w:i w:val="0"/>
      <w:noProof w:val="0"/>
      <w:color w:val="376092"/>
      <w:szCs w:val="28"/>
      <w:lang w:val="en-US"/>
    </w:rPr>
  </w:style>
  <w:style w:type="character" w:styleId="Emphasis">
    <w:name w:val="Emphasis"/>
    <w:basedOn w:val="DefaultParagraphFont"/>
    <w:uiPriority w:val="99"/>
    <w:qFormat/>
    <w:rsid w:val="002D4A3F"/>
    <w:rPr>
      <w:rFonts w:cs="Times New Roman"/>
      <w:i/>
    </w:rPr>
  </w:style>
  <w:style w:type="character" w:styleId="CommentReference">
    <w:name w:val="annotation reference"/>
    <w:basedOn w:val="DefaultParagraphFont"/>
    <w:uiPriority w:val="99"/>
    <w:rsid w:val="002D4A3F"/>
    <w:rPr>
      <w:rFonts w:cs="Times New Roman"/>
      <w:sz w:val="16"/>
    </w:rPr>
  </w:style>
  <w:style w:type="paragraph" w:styleId="CommentText">
    <w:name w:val="annotation text"/>
    <w:basedOn w:val="Normal"/>
    <w:link w:val="CommentTextChar"/>
    <w:uiPriority w:val="99"/>
    <w:rsid w:val="0094390C"/>
    <w:rPr>
      <w:sz w:val="20"/>
      <w:szCs w:val="20"/>
    </w:rPr>
  </w:style>
  <w:style w:type="character" w:customStyle="1" w:styleId="CommentTextChar">
    <w:name w:val="Comment Text Char"/>
    <w:basedOn w:val="DefaultParagraphFont"/>
    <w:link w:val="CommentText"/>
    <w:uiPriority w:val="99"/>
    <w:locked/>
    <w:rsid w:val="0094390C"/>
    <w:rPr>
      <w:rFonts w:cs="Times New Roman"/>
      <w:noProof/>
      <w:lang w:val="hy-AM"/>
    </w:rPr>
  </w:style>
  <w:style w:type="paragraph" w:styleId="CommentSubject">
    <w:name w:val="annotation subject"/>
    <w:basedOn w:val="CommentText"/>
    <w:next w:val="CommentText"/>
    <w:link w:val="CommentSubjectChar"/>
    <w:uiPriority w:val="99"/>
    <w:rsid w:val="002D4A3F"/>
    <w:rPr>
      <w:b/>
    </w:rPr>
  </w:style>
  <w:style w:type="character" w:customStyle="1" w:styleId="CommentSubjectChar">
    <w:name w:val="Comment Subject Char"/>
    <w:basedOn w:val="CommentTextChar"/>
    <w:link w:val="CommentSubject"/>
    <w:uiPriority w:val="99"/>
    <w:locked/>
    <w:rsid w:val="002D4A3F"/>
    <w:rPr>
      <w:rFonts w:cs="Times New Roman"/>
      <w:b/>
      <w:noProof/>
      <w:lang w:val="hy-AM" w:eastAsia="en-US"/>
    </w:rPr>
  </w:style>
  <w:style w:type="paragraph" w:customStyle="1" w:styleId="CharCharCharCharCharCharCharCharCharChar4">
    <w:name w:val="Char Char Char Char Char Char Char Char Char Char4"/>
    <w:basedOn w:val="Normal"/>
    <w:uiPriority w:val="99"/>
    <w:qFormat/>
    <w:rsid w:val="002D4A3F"/>
    <w:pPr>
      <w:spacing w:after="160" w:line="240" w:lineRule="exact"/>
    </w:pPr>
    <w:rPr>
      <w:rFonts w:ascii="Arial" w:hAnsi="Arial" w:cs="Arial"/>
      <w:noProof w:val="0"/>
      <w:sz w:val="20"/>
      <w:szCs w:val="20"/>
      <w:lang w:val="en-US"/>
    </w:rPr>
  </w:style>
  <w:style w:type="character" w:styleId="FollowedHyperlink">
    <w:name w:val="FollowedHyperlink"/>
    <w:basedOn w:val="DefaultParagraphFont"/>
    <w:uiPriority w:val="99"/>
    <w:rsid w:val="002D4A3F"/>
    <w:rPr>
      <w:rFonts w:cs="Times New Roman"/>
      <w:color w:val="800080"/>
      <w:u w:val="single"/>
    </w:rPr>
  </w:style>
  <w:style w:type="paragraph" w:customStyle="1" w:styleId="Char3CharCharChar">
    <w:name w:val="Char3 Char Char Char"/>
    <w:basedOn w:val="Normal"/>
    <w:next w:val="Normal"/>
    <w:uiPriority w:val="99"/>
    <w:semiHidden/>
    <w:qFormat/>
    <w:rsid w:val="002D4A3F"/>
    <w:pPr>
      <w:spacing w:after="160" w:line="240" w:lineRule="exact"/>
    </w:pPr>
    <w:rPr>
      <w:rFonts w:ascii="Arial" w:hAnsi="Arial" w:cs="Arial"/>
      <w:noProof w:val="0"/>
      <w:sz w:val="20"/>
      <w:szCs w:val="20"/>
      <w:lang w:val="en-GB"/>
    </w:rPr>
  </w:style>
  <w:style w:type="paragraph" w:customStyle="1" w:styleId="ListParagraph1">
    <w:name w:val="List Paragraph1"/>
    <w:aliases w:val="Абзац списка1,Paragraphe de liste PBLH"/>
    <w:basedOn w:val="Normal"/>
    <w:uiPriority w:val="99"/>
    <w:qFormat/>
    <w:rsid w:val="002D4A3F"/>
    <w:pPr>
      <w:ind w:left="720"/>
      <w:contextualSpacing/>
    </w:pPr>
    <w:rPr>
      <w:noProof w:val="0"/>
      <w:sz w:val="20"/>
      <w:szCs w:val="20"/>
      <w:lang w:val="en-AU" w:eastAsia="ru-RU"/>
    </w:rPr>
  </w:style>
  <w:style w:type="paragraph" w:customStyle="1" w:styleId="CharChar1CharCharChar1Char">
    <w:name w:val="Char Char1 Char Char Char1 Char"/>
    <w:basedOn w:val="Normal"/>
    <w:autoRedefine/>
    <w:uiPriority w:val="99"/>
    <w:qFormat/>
    <w:rsid w:val="002D4A3F"/>
    <w:rPr>
      <w:rFonts w:eastAsia="SimSun"/>
      <w:noProof w:val="0"/>
      <w:sz w:val="20"/>
      <w:szCs w:val="20"/>
      <w:lang w:val="en-US" w:eastAsia="ru-RU"/>
    </w:rPr>
  </w:style>
  <w:style w:type="paragraph" w:customStyle="1" w:styleId="mechtex">
    <w:name w:val="mechtex"/>
    <w:basedOn w:val="Normal"/>
    <w:link w:val="mechtexChar"/>
    <w:uiPriority w:val="99"/>
    <w:qFormat/>
    <w:rsid w:val="002D4A3F"/>
    <w:pPr>
      <w:jc w:val="center"/>
    </w:pPr>
    <w:rPr>
      <w:rFonts w:ascii="Arial Armenian" w:hAnsi="Arial Armenian"/>
      <w:noProof w:val="0"/>
      <w:sz w:val="22"/>
      <w:szCs w:val="20"/>
      <w:lang w:val="en-US" w:eastAsia="ru-RU"/>
    </w:rPr>
  </w:style>
  <w:style w:type="character" w:customStyle="1" w:styleId="mechtexChar">
    <w:name w:val="mechtex Char"/>
    <w:link w:val="mechtex"/>
    <w:uiPriority w:val="99"/>
    <w:locked/>
    <w:rsid w:val="002D4A3F"/>
    <w:rPr>
      <w:rFonts w:ascii="Arial Armenian" w:hAnsi="Arial Armenian"/>
      <w:sz w:val="22"/>
      <w:lang w:val="en-US" w:eastAsia="ru-RU"/>
    </w:rPr>
  </w:style>
  <w:style w:type="paragraph" w:customStyle="1" w:styleId="6">
    <w:name w:val="Знак Знак6"/>
    <w:basedOn w:val="Normal"/>
    <w:autoRedefine/>
    <w:uiPriority w:val="99"/>
    <w:qFormat/>
    <w:rsid w:val="002D4A3F"/>
    <w:rPr>
      <w:rFonts w:eastAsia="SimSun"/>
      <w:noProof w:val="0"/>
      <w:sz w:val="20"/>
      <w:szCs w:val="20"/>
      <w:lang w:val="en-US" w:eastAsia="ru-RU"/>
    </w:rPr>
  </w:style>
  <w:style w:type="paragraph" w:customStyle="1" w:styleId="Znak4">
    <w:name w:val="Znak4"/>
    <w:basedOn w:val="Normal"/>
    <w:uiPriority w:val="99"/>
    <w:qFormat/>
    <w:rsid w:val="002D4A3F"/>
    <w:pPr>
      <w:tabs>
        <w:tab w:val="left" w:pos="709"/>
      </w:tabs>
    </w:pPr>
    <w:rPr>
      <w:rFonts w:ascii="Tahoma" w:hAnsi="Tahoma"/>
      <w:noProof w:val="0"/>
      <w:lang w:val="pl-PL" w:eastAsia="pl-PL"/>
    </w:rPr>
  </w:style>
  <w:style w:type="paragraph" w:styleId="EndnoteText">
    <w:name w:val="endnote text"/>
    <w:basedOn w:val="Normal"/>
    <w:link w:val="EndnoteTextChar"/>
    <w:uiPriority w:val="99"/>
    <w:rsid w:val="002D4A3F"/>
    <w:rPr>
      <w:noProof w:val="0"/>
      <w:sz w:val="20"/>
      <w:szCs w:val="20"/>
      <w:lang w:val="en-US"/>
    </w:rPr>
  </w:style>
  <w:style w:type="character" w:customStyle="1" w:styleId="EndnoteTextChar">
    <w:name w:val="Endnote Text Char"/>
    <w:basedOn w:val="DefaultParagraphFont"/>
    <w:link w:val="EndnoteText"/>
    <w:uiPriority w:val="99"/>
    <w:locked/>
    <w:rsid w:val="002D4A3F"/>
    <w:rPr>
      <w:rFonts w:cs="Times New Roman"/>
      <w:lang w:val="en-US" w:eastAsia="en-US"/>
    </w:rPr>
  </w:style>
  <w:style w:type="character" w:customStyle="1" w:styleId="t101">
    <w:name w:val="t101"/>
    <w:uiPriority w:val="99"/>
    <w:rsid w:val="002D4A3F"/>
    <w:rPr>
      <w:b/>
      <w:color w:val="0000FF"/>
    </w:rPr>
  </w:style>
  <w:style w:type="paragraph" w:styleId="Caption">
    <w:name w:val="caption"/>
    <w:basedOn w:val="Normal"/>
    <w:next w:val="Normal"/>
    <w:uiPriority w:val="35"/>
    <w:qFormat/>
    <w:rsid w:val="002D4A3F"/>
    <w:pPr>
      <w:spacing w:before="120" w:after="120"/>
      <w:jc w:val="both"/>
    </w:pPr>
    <w:rPr>
      <w:rFonts w:ascii="Times Armenian" w:hAnsi="Times Armenian"/>
      <w:b/>
      <w:bCs/>
      <w:noProof w:val="0"/>
      <w:sz w:val="20"/>
      <w:lang w:val="en-GB"/>
    </w:rPr>
  </w:style>
  <w:style w:type="paragraph" w:customStyle="1" w:styleId="BodyTextIndentTableSourceTableSourceCharBodyTextIndentCharCharTableSourceCharCharCharCharCharCharCharCharCharCharCharCharCharCharCharChar">
    <w:name w:val="Body Text Indent.(Table Source).(Table Source) Char.Body Text Indent Char Char.(Table Source) Char Char Char Char Char Char Char Char Char Char Char Char Char Char Char Char"/>
    <w:basedOn w:val="Normal"/>
    <w:uiPriority w:val="99"/>
    <w:qFormat/>
    <w:rsid w:val="002D4A3F"/>
    <w:pPr>
      <w:spacing w:after="120"/>
      <w:ind w:left="360"/>
    </w:pPr>
    <w:rPr>
      <w:noProof w:val="0"/>
      <w:sz w:val="20"/>
      <w:lang w:val="en-US"/>
    </w:rPr>
  </w:style>
  <w:style w:type="table" w:styleId="TableColumns2">
    <w:name w:val="Table Columns 2"/>
    <w:basedOn w:val="TableNormal"/>
    <w:uiPriority w:val="99"/>
    <w:rsid w:val="002D4A3F"/>
    <w:rPr>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2D4A3F"/>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ntemporary">
    <w:name w:val="Table Contemporary"/>
    <w:basedOn w:val="TableNormal"/>
    <w:uiPriority w:val="99"/>
    <w:rsid w:val="002D4A3F"/>
    <w:rPr>
      <w:sz w:val="20"/>
      <w:szCs w:val="20"/>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List7">
    <w:name w:val="Table List 7"/>
    <w:basedOn w:val="TableNormal"/>
    <w:uiPriority w:val="99"/>
    <w:rsid w:val="002D4A3F"/>
    <w:rPr>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paragraph" w:customStyle="1" w:styleId="CharCharChar">
    <w:name w:val="Char Char Char Знак"/>
    <w:basedOn w:val="Normal"/>
    <w:next w:val="Normal"/>
    <w:uiPriority w:val="99"/>
    <w:qFormat/>
    <w:rsid w:val="002D4A3F"/>
    <w:pPr>
      <w:spacing w:after="160" w:line="240" w:lineRule="exact"/>
    </w:pPr>
    <w:rPr>
      <w:rFonts w:ascii="Tahoma" w:hAnsi="Tahoma"/>
      <w:noProof w:val="0"/>
      <w:szCs w:val="20"/>
      <w:lang w:val="en-US"/>
    </w:rPr>
  </w:style>
  <w:style w:type="paragraph" w:customStyle="1" w:styleId="CharCharChar1CharCharCharCharCharCharCharCharChar1Char">
    <w:name w:val="Char Char Char1 Char Char Char Char Char Char Char Char Char1 Char"/>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8">
    <w:name w:val="Char8"/>
    <w:basedOn w:val="Normal"/>
    <w:uiPriority w:val="99"/>
    <w:qFormat/>
    <w:locked/>
    <w:rsid w:val="002D4A3F"/>
    <w:pPr>
      <w:spacing w:after="160"/>
    </w:pPr>
    <w:rPr>
      <w:rFonts w:ascii="Verdana" w:eastAsia="Batang" w:hAnsi="Verdana" w:cs="Verdana"/>
      <w:noProof w:val="0"/>
      <w:lang w:val="en-US"/>
    </w:rPr>
  </w:style>
  <w:style w:type="paragraph" w:customStyle="1" w:styleId="12">
    <w:name w:val="Знак Знак1"/>
    <w:basedOn w:val="Normal"/>
    <w:uiPriority w:val="99"/>
    <w:qFormat/>
    <w:rsid w:val="002D4A3F"/>
    <w:pPr>
      <w:spacing w:after="160" w:line="240" w:lineRule="exact"/>
    </w:pPr>
    <w:rPr>
      <w:rFonts w:ascii="Arial" w:hAnsi="Arial" w:cs="Arial"/>
      <w:noProof w:val="0"/>
      <w:sz w:val="20"/>
      <w:szCs w:val="20"/>
      <w:lang w:val="en-US"/>
    </w:rPr>
  </w:style>
  <w:style w:type="paragraph" w:customStyle="1" w:styleId="CarCharCarCharCar1CharCar">
    <w:name w:val="Car Char Car Char Car1 Char Car"/>
    <w:basedOn w:val="Normal"/>
    <w:uiPriority w:val="99"/>
    <w:qFormat/>
    <w:rsid w:val="002D4A3F"/>
    <w:pPr>
      <w:spacing w:after="160" w:line="240" w:lineRule="exact"/>
    </w:pPr>
    <w:rPr>
      <w:rFonts w:ascii="Arial" w:hAnsi="Arial" w:cs="Arial"/>
      <w:b/>
      <w:bCs/>
      <w:noProof w:val="0"/>
      <w:sz w:val="20"/>
      <w:szCs w:val="20"/>
      <w:lang w:val="en-US"/>
    </w:rPr>
  </w:style>
  <w:style w:type="paragraph" w:customStyle="1" w:styleId="general">
    <w:name w:val="general"/>
    <w:basedOn w:val="Normal"/>
    <w:uiPriority w:val="99"/>
    <w:qFormat/>
    <w:rsid w:val="002D4A3F"/>
    <w:pPr>
      <w:spacing w:before="60" w:after="60"/>
    </w:pPr>
    <w:rPr>
      <w:rFonts w:ascii="Sylfaen" w:hAnsi="Sylfaen"/>
      <w:noProof w:val="0"/>
      <w:color w:val="354581"/>
      <w:sz w:val="20"/>
      <w:szCs w:val="20"/>
      <w:lang w:val="en-US"/>
    </w:rPr>
  </w:style>
  <w:style w:type="paragraph" w:customStyle="1" w:styleId="StyleHeading1SectionSectionHeadingText11Chapterhead3">
    <w:name w:val="Style Heading 1(Section)Section Heading(Text)1 1Chapterhead3..."/>
    <w:basedOn w:val="Default"/>
    <w:next w:val="Default"/>
    <w:uiPriority w:val="99"/>
    <w:qFormat/>
    <w:rsid w:val="002D4A3F"/>
    <w:rPr>
      <w:rFonts w:ascii="Sylfaen" w:hAnsi="Sylfaen"/>
      <w:color w:val="auto"/>
    </w:rPr>
  </w:style>
  <w:style w:type="paragraph" w:customStyle="1" w:styleId="StyleHeading2ChapterParanumTextSylfaen1">
    <w:name w:val="Style Heading 2.(Chapter).Paranum.Text + Sylfaen1"/>
    <w:basedOn w:val="Default"/>
    <w:next w:val="Default"/>
    <w:uiPriority w:val="99"/>
    <w:qFormat/>
    <w:rsid w:val="002D4A3F"/>
    <w:rPr>
      <w:rFonts w:ascii="Sylfaen" w:hAnsi="Sylfaen"/>
      <w:color w:val="auto"/>
    </w:rPr>
  </w:style>
  <w:style w:type="paragraph" w:customStyle="1" w:styleId="BodyText1">
    <w:name w:val="Body Text1"/>
    <w:basedOn w:val="Default"/>
    <w:next w:val="Default"/>
    <w:uiPriority w:val="99"/>
    <w:qFormat/>
    <w:rsid w:val="002D4A3F"/>
    <w:rPr>
      <w:rFonts w:ascii="Sylfaen" w:hAnsi="Sylfaen"/>
      <w:color w:val="auto"/>
    </w:rPr>
  </w:style>
  <w:style w:type="paragraph" w:customStyle="1" w:styleId="20">
    <w:name w:val="Знак Знак2"/>
    <w:basedOn w:val="Normal"/>
    <w:uiPriority w:val="99"/>
    <w:qFormat/>
    <w:rsid w:val="002D4A3F"/>
    <w:pPr>
      <w:spacing w:after="160" w:line="240" w:lineRule="exact"/>
    </w:pPr>
    <w:rPr>
      <w:rFonts w:ascii="Arial" w:hAnsi="Arial" w:cs="Arial"/>
      <w:noProof w:val="0"/>
      <w:sz w:val="20"/>
      <w:szCs w:val="20"/>
      <w:lang w:val="en-US"/>
    </w:rPr>
  </w:style>
  <w:style w:type="paragraph" w:customStyle="1" w:styleId="Text">
    <w:name w:val="Text"/>
    <w:basedOn w:val="Normal"/>
    <w:uiPriority w:val="99"/>
    <w:qFormat/>
    <w:rsid w:val="002D4A3F"/>
    <w:pPr>
      <w:overflowPunct w:val="0"/>
      <w:autoSpaceDE w:val="0"/>
      <w:autoSpaceDN w:val="0"/>
      <w:adjustRightInd w:val="0"/>
      <w:spacing w:after="220"/>
      <w:jc w:val="both"/>
      <w:textAlignment w:val="baseline"/>
    </w:pPr>
    <w:rPr>
      <w:noProof w:val="0"/>
      <w:sz w:val="22"/>
      <w:szCs w:val="20"/>
      <w:lang w:val="en-GB"/>
    </w:rPr>
  </w:style>
  <w:style w:type="paragraph" w:styleId="ListBullet">
    <w:name w:val="List Bullet"/>
    <w:basedOn w:val="Normal"/>
    <w:autoRedefine/>
    <w:uiPriority w:val="99"/>
    <w:qFormat/>
    <w:rsid w:val="002D4A3F"/>
    <w:pPr>
      <w:tabs>
        <w:tab w:val="num" w:pos="360"/>
      </w:tabs>
      <w:overflowPunct w:val="0"/>
      <w:autoSpaceDE w:val="0"/>
      <w:autoSpaceDN w:val="0"/>
      <w:adjustRightInd w:val="0"/>
      <w:spacing w:before="130"/>
      <w:ind w:left="360" w:hanging="360"/>
      <w:jc w:val="both"/>
      <w:textAlignment w:val="baseline"/>
    </w:pPr>
    <w:rPr>
      <w:noProof w:val="0"/>
      <w:sz w:val="22"/>
      <w:szCs w:val="20"/>
      <w:lang w:val="en-GB"/>
    </w:rPr>
  </w:style>
  <w:style w:type="character" w:customStyle="1" w:styleId="MainTextChar2">
    <w:name w:val="(Main Text) Char2"/>
    <w:aliases w:val="date Char2,Body Text (Main text) Char Char,Body Text Char3,Body Text (Main text) Char2,Body Text Char31,(Main Text) Char21,date Char21,Body Text (Main text) Char21"/>
    <w:uiPriority w:val="99"/>
    <w:locked/>
    <w:rsid w:val="002D4A3F"/>
    <w:rPr>
      <w:rFonts w:ascii="Times LatArm" w:hAnsi="Times LatArm"/>
      <w:b/>
      <w:sz w:val="40"/>
      <w:lang w:val="en-GB" w:eastAsia="en-US"/>
    </w:rPr>
  </w:style>
  <w:style w:type="paragraph" w:styleId="PlainText">
    <w:name w:val="Plain Text"/>
    <w:basedOn w:val="Normal"/>
    <w:link w:val="PlainTextChar1"/>
    <w:uiPriority w:val="99"/>
    <w:rsid w:val="002D4A3F"/>
    <w:rPr>
      <w:rFonts w:ascii="Courier New" w:hAnsi="Courier New"/>
      <w:noProof w:val="0"/>
      <w:sz w:val="20"/>
      <w:szCs w:val="20"/>
      <w:lang w:val="en-US"/>
    </w:rPr>
  </w:style>
  <w:style w:type="character" w:customStyle="1" w:styleId="PlainTextChar">
    <w:name w:val="Plain Text Char"/>
    <w:basedOn w:val="DefaultParagraphFont"/>
    <w:uiPriority w:val="99"/>
    <w:locked/>
    <w:rsid w:val="003263E2"/>
    <w:rPr>
      <w:rFonts w:ascii="Consolas" w:hAnsi="Consolas" w:cs="Times New Roman"/>
      <w:sz w:val="21"/>
    </w:rPr>
  </w:style>
  <w:style w:type="paragraph" w:customStyle="1" w:styleId="Tabletext">
    <w:name w:val="Tabletext"/>
    <w:basedOn w:val="Normal"/>
    <w:uiPriority w:val="99"/>
    <w:qFormat/>
    <w:rsid w:val="002D4A3F"/>
    <w:pPr>
      <w:overflowPunct w:val="0"/>
      <w:autoSpaceDE w:val="0"/>
      <w:autoSpaceDN w:val="0"/>
      <w:adjustRightInd w:val="0"/>
      <w:ind w:left="153" w:hanging="153"/>
      <w:textAlignment w:val="baseline"/>
    </w:pPr>
    <w:rPr>
      <w:noProof w:val="0"/>
      <w:sz w:val="18"/>
      <w:szCs w:val="20"/>
      <w:lang w:val="en-GB"/>
    </w:rPr>
  </w:style>
  <w:style w:type="paragraph" w:customStyle="1" w:styleId="Graphic">
    <w:name w:val="Graphic"/>
    <w:basedOn w:val="Text"/>
    <w:uiPriority w:val="99"/>
    <w:qFormat/>
    <w:rsid w:val="002D4A3F"/>
    <w:pPr>
      <w:keepNext/>
      <w:spacing w:after="130"/>
      <w:jc w:val="center"/>
    </w:pPr>
  </w:style>
  <w:style w:type="paragraph" w:customStyle="1" w:styleId="Bullet">
    <w:name w:val="Bullet"/>
    <w:aliases w:val="bl,Bullet L1,bl1"/>
    <w:basedOn w:val="Normal"/>
    <w:uiPriority w:val="99"/>
    <w:qFormat/>
    <w:rsid w:val="002D4A3F"/>
    <w:pPr>
      <w:numPr>
        <w:numId w:val="1"/>
      </w:numPr>
      <w:overflowPunct w:val="0"/>
      <w:autoSpaceDE w:val="0"/>
      <w:autoSpaceDN w:val="0"/>
      <w:adjustRightInd w:val="0"/>
      <w:spacing w:after="130"/>
      <w:jc w:val="both"/>
      <w:textAlignment w:val="baseline"/>
    </w:pPr>
    <w:rPr>
      <w:noProof w:val="0"/>
      <w:sz w:val="22"/>
      <w:szCs w:val="20"/>
      <w:lang w:val="en-GB"/>
    </w:rPr>
  </w:style>
  <w:style w:type="paragraph" w:styleId="ListBullet2">
    <w:name w:val="List Bullet 2"/>
    <w:basedOn w:val="Normal"/>
    <w:autoRedefine/>
    <w:uiPriority w:val="99"/>
    <w:rsid w:val="002D4A3F"/>
    <w:pPr>
      <w:tabs>
        <w:tab w:val="num" w:pos="643"/>
      </w:tabs>
      <w:ind w:left="643" w:hanging="360"/>
    </w:pPr>
    <w:rPr>
      <w:noProof w:val="0"/>
      <w:lang w:val="en-US"/>
    </w:rPr>
  </w:style>
  <w:style w:type="paragraph" w:styleId="ListContinue2">
    <w:name w:val="List Continue 2"/>
    <w:basedOn w:val="Normal"/>
    <w:uiPriority w:val="99"/>
    <w:rsid w:val="002D4A3F"/>
    <w:pPr>
      <w:spacing w:after="120"/>
      <w:ind w:left="720"/>
    </w:pPr>
    <w:rPr>
      <w:noProof w:val="0"/>
      <w:lang w:val="en-US"/>
    </w:rPr>
  </w:style>
  <w:style w:type="paragraph" w:customStyle="1" w:styleId="GlossaryHeader">
    <w:name w:val="Glossary Header"/>
    <w:next w:val="Normal"/>
    <w:uiPriority w:val="99"/>
    <w:qFormat/>
    <w:rsid w:val="002D4A3F"/>
    <w:pPr>
      <w:pageBreakBefore/>
      <w:overflowPunct w:val="0"/>
      <w:autoSpaceDE w:val="0"/>
      <w:autoSpaceDN w:val="0"/>
      <w:adjustRightInd w:val="0"/>
      <w:textAlignment w:val="baseline"/>
    </w:pPr>
    <w:rPr>
      <w:noProof/>
      <w:sz w:val="36"/>
      <w:szCs w:val="20"/>
      <w:lang w:val="en-GB"/>
    </w:rPr>
  </w:style>
  <w:style w:type="paragraph" w:customStyle="1" w:styleId="CaptionSubtitle">
    <w:name w:val="Caption: Subtitle"/>
    <w:uiPriority w:val="99"/>
    <w:qFormat/>
    <w:rsid w:val="002D4A3F"/>
    <w:rPr>
      <w:rFonts w:ascii="Arial" w:hAnsi="Arial"/>
      <w:noProof/>
      <w:sz w:val="18"/>
      <w:szCs w:val="20"/>
    </w:rPr>
  </w:style>
  <w:style w:type="paragraph" w:customStyle="1" w:styleId="KLegalHeading3">
    <w:name w:val="KLegal Heading 3"/>
    <w:basedOn w:val="Normal"/>
    <w:next w:val="Text"/>
    <w:uiPriority w:val="99"/>
    <w:qFormat/>
    <w:rsid w:val="002D4A3F"/>
    <w:pPr>
      <w:keepNext/>
      <w:tabs>
        <w:tab w:val="num" w:pos="2700"/>
      </w:tabs>
      <w:overflowPunct w:val="0"/>
      <w:autoSpaceDE w:val="0"/>
      <w:autoSpaceDN w:val="0"/>
      <w:adjustRightInd w:val="0"/>
      <w:spacing w:after="220"/>
      <w:ind w:left="1440" w:hanging="720"/>
      <w:jc w:val="both"/>
      <w:textAlignment w:val="baseline"/>
    </w:pPr>
    <w:rPr>
      <w:b/>
      <w:noProof w:val="0"/>
      <w:sz w:val="22"/>
      <w:szCs w:val="20"/>
      <w:lang w:val="en-GB"/>
    </w:rPr>
  </w:style>
  <w:style w:type="paragraph" w:customStyle="1" w:styleId="KLegalHeading4">
    <w:name w:val="KLegal Heading 4"/>
    <w:basedOn w:val="Normal"/>
    <w:next w:val="Text"/>
    <w:uiPriority w:val="99"/>
    <w:qFormat/>
    <w:rsid w:val="002D4A3F"/>
    <w:pPr>
      <w:keepNext/>
      <w:tabs>
        <w:tab w:val="num" w:pos="3420"/>
      </w:tabs>
      <w:overflowPunct w:val="0"/>
      <w:autoSpaceDE w:val="0"/>
      <w:autoSpaceDN w:val="0"/>
      <w:adjustRightInd w:val="0"/>
      <w:spacing w:after="220"/>
      <w:ind w:left="2160" w:hanging="720"/>
      <w:jc w:val="both"/>
      <w:textAlignment w:val="baseline"/>
    </w:pPr>
    <w:rPr>
      <w:b/>
      <w:i/>
      <w:noProof w:val="0"/>
      <w:sz w:val="22"/>
      <w:szCs w:val="20"/>
      <w:lang w:val="en-GB"/>
    </w:rPr>
  </w:style>
  <w:style w:type="paragraph" w:customStyle="1" w:styleId="KLegalHeading1">
    <w:name w:val="KLegal Heading 1"/>
    <w:basedOn w:val="Normal"/>
    <w:next w:val="KLegalHeading2"/>
    <w:uiPriority w:val="99"/>
    <w:qFormat/>
    <w:rsid w:val="002D4A3F"/>
    <w:pPr>
      <w:keepNext/>
      <w:pageBreakBefore/>
      <w:tabs>
        <w:tab w:val="num" w:pos="1260"/>
      </w:tabs>
      <w:overflowPunct w:val="0"/>
      <w:autoSpaceDE w:val="0"/>
      <w:autoSpaceDN w:val="0"/>
      <w:adjustRightInd w:val="0"/>
      <w:spacing w:after="440"/>
      <w:ind w:left="851" w:hanging="851"/>
      <w:jc w:val="both"/>
      <w:textAlignment w:val="baseline"/>
      <w:outlineLvl w:val="0"/>
    </w:pPr>
    <w:rPr>
      <w:b/>
      <w:noProof w:val="0"/>
      <w:sz w:val="32"/>
      <w:szCs w:val="20"/>
      <w:lang w:val="en-GB"/>
    </w:rPr>
  </w:style>
  <w:style w:type="paragraph" w:customStyle="1" w:styleId="KLegalHeading2">
    <w:name w:val="KLegal Heading 2"/>
    <w:basedOn w:val="Normal"/>
    <w:next w:val="KLegalHeading3"/>
    <w:uiPriority w:val="99"/>
    <w:qFormat/>
    <w:rsid w:val="002D4A3F"/>
    <w:pPr>
      <w:keepNext/>
      <w:tabs>
        <w:tab w:val="num" w:pos="1980"/>
      </w:tabs>
      <w:overflowPunct w:val="0"/>
      <w:autoSpaceDE w:val="0"/>
      <w:autoSpaceDN w:val="0"/>
      <w:adjustRightInd w:val="0"/>
      <w:spacing w:after="220"/>
      <w:ind w:left="851" w:hanging="851"/>
      <w:jc w:val="both"/>
      <w:textAlignment w:val="baseline"/>
      <w:outlineLvl w:val="1"/>
    </w:pPr>
    <w:rPr>
      <w:b/>
      <w:noProof w:val="0"/>
      <w:sz w:val="28"/>
      <w:szCs w:val="20"/>
      <w:lang w:val="en-GB"/>
    </w:rPr>
  </w:style>
  <w:style w:type="paragraph" w:customStyle="1" w:styleId="font5">
    <w:name w:val="font5"/>
    <w:basedOn w:val="Normal"/>
    <w:uiPriority w:val="99"/>
    <w:qFormat/>
    <w:rsid w:val="002D4A3F"/>
    <w:pPr>
      <w:spacing w:before="100" w:beforeAutospacing="1" w:after="100" w:afterAutospacing="1"/>
    </w:pPr>
    <w:rPr>
      <w:rFonts w:ascii="Times Armenian" w:hAnsi="Times Armenian"/>
      <w:noProof w:val="0"/>
      <w:color w:val="000000"/>
      <w:sz w:val="16"/>
      <w:szCs w:val="16"/>
      <w:lang w:val="en-US"/>
    </w:rPr>
  </w:style>
  <w:style w:type="paragraph" w:customStyle="1" w:styleId="font6">
    <w:name w:val="font6"/>
    <w:basedOn w:val="Normal"/>
    <w:uiPriority w:val="99"/>
    <w:qFormat/>
    <w:rsid w:val="002D4A3F"/>
    <w:pPr>
      <w:spacing w:before="100" w:beforeAutospacing="1" w:after="100" w:afterAutospacing="1"/>
    </w:pPr>
    <w:rPr>
      <w:rFonts w:ascii="Times Armenian" w:hAnsi="Times Armenian"/>
      <w:b/>
      <w:bCs/>
      <w:noProof w:val="0"/>
      <w:color w:val="000000"/>
      <w:sz w:val="16"/>
      <w:szCs w:val="16"/>
      <w:lang w:val="en-US"/>
    </w:rPr>
  </w:style>
  <w:style w:type="paragraph" w:customStyle="1" w:styleId="font7">
    <w:name w:val="font7"/>
    <w:basedOn w:val="Normal"/>
    <w:uiPriority w:val="99"/>
    <w:qFormat/>
    <w:rsid w:val="002D4A3F"/>
    <w:pPr>
      <w:spacing w:before="100" w:beforeAutospacing="1" w:after="100" w:afterAutospacing="1"/>
    </w:pPr>
    <w:rPr>
      <w:rFonts w:ascii="Times Armenian" w:hAnsi="Times Armenian"/>
      <w:noProof w:val="0"/>
      <w:color w:val="000000"/>
      <w:sz w:val="20"/>
      <w:szCs w:val="20"/>
      <w:lang w:val="en-US"/>
    </w:rPr>
  </w:style>
  <w:style w:type="paragraph" w:customStyle="1" w:styleId="font8">
    <w:name w:val="font8"/>
    <w:basedOn w:val="Normal"/>
    <w:uiPriority w:val="99"/>
    <w:qFormat/>
    <w:rsid w:val="002D4A3F"/>
    <w:pPr>
      <w:spacing w:before="100" w:beforeAutospacing="1" w:after="100" w:afterAutospacing="1"/>
    </w:pPr>
    <w:rPr>
      <w:rFonts w:ascii="Times Armenian" w:hAnsi="Times Armenian"/>
      <w:noProof w:val="0"/>
      <w:color w:val="000000"/>
      <w:sz w:val="16"/>
      <w:szCs w:val="16"/>
      <w:lang w:val="en-US"/>
    </w:rPr>
  </w:style>
  <w:style w:type="paragraph" w:customStyle="1" w:styleId="font9">
    <w:name w:val="font9"/>
    <w:basedOn w:val="Normal"/>
    <w:uiPriority w:val="99"/>
    <w:qFormat/>
    <w:rsid w:val="002D4A3F"/>
    <w:pPr>
      <w:spacing w:before="100" w:beforeAutospacing="1" w:after="100" w:afterAutospacing="1"/>
    </w:pPr>
    <w:rPr>
      <w:rFonts w:ascii="Times Armenian" w:hAnsi="Times Armenian"/>
      <w:noProof w:val="0"/>
      <w:color w:val="000000"/>
      <w:sz w:val="22"/>
      <w:szCs w:val="22"/>
      <w:lang w:val="en-US"/>
    </w:rPr>
  </w:style>
  <w:style w:type="paragraph" w:customStyle="1" w:styleId="font10">
    <w:name w:val="font10"/>
    <w:basedOn w:val="Normal"/>
    <w:uiPriority w:val="99"/>
    <w:qFormat/>
    <w:rsid w:val="002D4A3F"/>
    <w:pPr>
      <w:spacing w:before="100" w:beforeAutospacing="1" w:after="100" w:afterAutospacing="1"/>
    </w:pPr>
    <w:rPr>
      <w:rFonts w:ascii="Times Armenian" w:hAnsi="Times Armenian"/>
      <w:b/>
      <w:bCs/>
      <w:noProof w:val="0"/>
      <w:color w:val="000000"/>
      <w:sz w:val="16"/>
      <w:szCs w:val="16"/>
      <w:lang w:val="en-US"/>
    </w:rPr>
  </w:style>
  <w:style w:type="paragraph" w:customStyle="1" w:styleId="xl65">
    <w:name w:val="xl65"/>
    <w:basedOn w:val="Normal"/>
    <w:uiPriority w:val="99"/>
    <w:qFormat/>
    <w:rsid w:val="002D4A3F"/>
    <w:pPr>
      <w:spacing w:before="100" w:beforeAutospacing="1" w:after="100" w:afterAutospacing="1"/>
      <w:textAlignment w:val="center"/>
    </w:pPr>
    <w:rPr>
      <w:noProof w:val="0"/>
      <w:lang w:val="en-US"/>
    </w:rPr>
  </w:style>
  <w:style w:type="paragraph" w:customStyle="1" w:styleId="xl66">
    <w:name w:val="xl66"/>
    <w:basedOn w:val="Normal"/>
    <w:uiPriority w:val="99"/>
    <w:qFormat/>
    <w:rsid w:val="002D4A3F"/>
    <w:pPr>
      <w:pBdr>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67">
    <w:name w:val="xl67"/>
    <w:basedOn w:val="Normal"/>
    <w:uiPriority w:val="99"/>
    <w:qFormat/>
    <w:rsid w:val="002D4A3F"/>
    <w:pPr>
      <w:spacing w:before="100" w:beforeAutospacing="1" w:after="100" w:afterAutospacing="1"/>
      <w:jc w:val="center"/>
      <w:textAlignment w:val="center"/>
    </w:pPr>
    <w:rPr>
      <w:noProof w:val="0"/>
      <w:lang w:val="en-US"/>
    </w:rPr>
  </w:style>
  <w:style w:type="paragraph" w:customStyle="1" w:styleId="xl68">
    <w:name w:val="xl68"/>
    <w:basedOn w:val="Normal"/>
    <w:uiPriority w:val="99"/>
    <w:qFormat/>
    <w:rsid w:val="002D4A3F"/>
    <w:pPr>
      <w:spacing w:before="100" w:beforeAutospacing="1" w:after="100" w:afterAutospacing="1"/>
      <w:jc w:val="right"/>
      <w:textAlignment w:val="top"/>
    </w:pPr>
    <w:rPr>
      <w:rFonts w:ascii="Times Armenian" w:hAnsi="Times Armenian"/>
      <w:noProof w:val="0"/>
      <w:sz w:val="18"/>
      <w:szCs w:val="18"/>
      <w:lang w:val="en-US"/>
    </w:rPr>
  </w:style>
  <w:style w:type="paragraph" w:customStyle="1" w:styleId="xl69">
    <w:name w:val="xl69"/>
    <w:basedOn w:val="Normal"/>
    <w:uiPriority w:val="99"/>
    <w:qFormat/>
    <w:rsid w:val="002D4A3F"/>
    <w:pPr>
      <w:spacing w:before="100" w:beforeAutospacing="1" w:after="100" w:afterAutospacing="1"/>
      <w:jc w:val="both"/>
      <w:textAlignment w:val="top"/>
    </w:pPr>
    <w:rPr>
      <w:rFonts w:ascii="Times Armenian" w:hAnsi="Times Armenian"/>
      <w:noProof w:val="0"/>
      <w:sz w:val="18"/>
      <w:szCs w:val="18"/>
      <w:lang w:val="en-US"/>
    </w:rPr>
  </w:style>
  <w:style w:type="paragraph" w:customStyle="1" w:styleId="xl70">
    <w:name w:val="xl70"/>
    <w:basedOn w:val="Normal"/>
    <w:uiPriority w:val="99"/>
    <w:qFormat/>
    <w:rsid w:val="002D4A3F"/>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1">
    <w:name w:val="xl71"/>
    <w:basedOn w:val="Normal"/>
    <w:uiPriority w:val="99"/>
    <w:qFormat/>
    <w:rsid w:val="002D4A3F"/>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2">
    <w:name w:val="xl72"/>
    <w:basedOn w:val="Normal"/>
    <w:uiPriority w:val="99"/>
    <w:qFormat/>
    <w:rsid w:val="002D4A3F"/>
    <w:pPr>
      <w:pBdr>
        <w:top w:val="double" w:sz="6" w:space="0" w:color="auto"/>
        <w:lef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3">
    <w:name w:val="xl73"/>
    <w:basedOn w:val="Normal"/>
    <w:uiPriority w:val="99"/>
    <w:qFormat/>
    <w:rsid w:val="002D4A3F"/>
    <w:pPr>
      <w:pBdr>
        <w:top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4">
    <w:name w:val="xl74"/>
    <w:basedOn w:val="Normal"/>
    <w:uiPriority w:val="99"/>
    <w:qFormat/>
    <w:rsid w:val="002D4A3F"/>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5">
    <w:name w:val="xl75"/>
    <w:basedOn w:val="Normal"/>
    <w:uiPriority w:val="99"/>
    <w:qFormat/>
    <w:rsid w:val="002D4A3F"/>
    <w:pPr>
      <w:pBdr>
        <w:top w:val="double" w:sz="6" w:space="0" w:color="auto"/>
        <w:bottom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6">
    <w:name w:val="xl76"/>
    <w:basedOn w:val="Normal"/>
    <w:uiPriority w:val="99"/>
    <w:qFormat/>
    <w:rsid w:val="002D4A3F"/>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7">
    <w:name w:val="xl77"/>
    <w:basedOn w:val="Normal"/>
    <w:uiPriority w:val="99"/>
    <w:qFormat/>
    <w:rsid w:val="002D4A3F"/>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8">
    <w:name w:val="xl78"/>
    <w:basedOn w:val="Normal"/>
    <w:uiPriority w:val="99"/>
    <w:qFormat/>
    <w:rsid w:val="002D4A3F"/>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9">
    <w:name w:val="xl79"/>
    <w:basedOn w:val="Normal"/>
    <w:uiPriority w:val="99"/>
    <w:qFormat/>
    <w:rsid w:val="002D4A3F"/>
    <w:pPr>
      <w:pBdr>
        <w:left w:val="single" w:sz="8" w:space="0" w:color="auto"/>
        <w:bottom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80">
    <w:name w:val="xl80"/>
    <w:basedOn w:val="Normal"/>
    <w:uiPriority w:val="99"/>
    <w:qFormat/>
    <w:rsid w:val="002D4A3F"/>
    <w:pPr>
      <w:pBdr>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81">
    <w:name w:val="xl81"/>
    <w:basedOn w:val="Normal"/>
    <w:uiPriority w:val="99"/>
    <w:qFormat/>
    <w:rsid w:val="002D4A3F"/>
    <w:pPr>
      <w:pBdr>
        <w:top w:val="double" w:sz="6" w:space="0" w:color="auto"/>
        <w:left w:val="single" w:sz="8" w:space="0" w:color="auto"/>
      </w:pBdr>
      <w:spacing w:before="100" w:beforeAutospacing="1" w:after="100" w:afterAutospacing="1"/>
      <w:textAlignment w:val="center"/>
    </w:pPr>
    <w:rPr>
      <w:rFonts w:ascii="Times Armenian" w:hAnsi="Times Armenian"/>
      <w:b/>
      <w:bCs/>
      <w:noProof w:val="0"/>
      <w:sz w:val="16"/>
      <w:szCs w:val="16"/>
      <w:lang w:val="en-US"/>
    </w:rPr>
  </w:style>
  <w:style w:type="paragraph" w:customStyle="1" w:styleId="xl82">
    <w:name w:val="xl82"/>
    <w:basedOn w:val="Normal"/>
    <w:uiPriority w:val="99"/>
    <w:qFormat/>
    <w:rsid w:val="002D4A3F"/>
    <w:pPr>
      <w:pBdr>
        <w:top w:val="double" w:sz="6" w:space="0" w:color="auto"/>
        <w:right w:val="single" w:sz="8" w:space="0" w:color="auto"/>
      </w:pBdr>
      <w:spacing w:before="100" w:beforeAutospacing="1" w:after="100" w:afterAutospacing="1"/>
      <w:textAlignment w:val="center"/>
    </w:pPr>
    <w:rPr>
      <w:rFonts w:ascii="Times Armenian" w:hAnsi="Times Armenian"/>
      <w:b/>
      <w:bCs/>
      <w:noProof w:val="0"/>
      <w:sz w:val="16"/>
      <w:szCs w:val="16"/>
      <w:lang w:val="en-US"/>
    </w:rPr>
  </w:style>
  <w:style w:type="paragraph" w:customStyle="1" w:styleId="xl83">
    <w:name w:val="xl83"/>
    <w:basedOn w:val="Normal"/>
    <w:uiPriority w:val="99"/>
    <w:qFormat/>
    <w:rsid w:val="002D4A3F"/>
    <w:pPr>
      <w:pBdr>
        <w:left w:val="single" w:sz="8" w:space="0" w:color="auto"/>
        <w:bottom w:val="double" w:sz="6"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4">
    <w:name w:val="xl84"/>
    <w:basedOn w:val="Normal"/>
    <w:uiPriority w:val="99"/>
    <w:qFormat/>
    <w:rsid w:val="002D4A3F"/>
    <w:pPr>
      <w:pBdr>
        <w:bottom w:val="double" w:sz="6" w:space="0" w:color="auto"/>
        <w:right w:val="single" w:sz="8"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5">
    <w:name w:val="xl85"/>
    <w:basedOn w:val="Normal"/>
    <w:uiPriority w:val="99"/>
    <w:qFormat/>
    <w:rsid w:val="002D4A3F"/>
    <w:pPr>
      <w:pBdr>
        <w:top w:val="double" w:sz="6" w:space="0" w:color="auto"/>
        <w:lef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86">
    <w:name w:val="xl86"/>
    <w:basedOn w:val="Normal"/>
    <w:uiPriority w:val="99"/>
    <w:qFormat/>
    <w:rsid w:val="002D4A3F"/>
    <w:pPr>
      <w:pBdr>
        <w:top w:val="double" w:sz="6"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87">
    <w:name w:val="xl87"/>
    <w:basedOn w:val="Normal"/>
    <w:uiPriority w:val="99"/>
    <w:qFormat/>
    <w:rsid w:val="002D4A3F"/>
    <w:pPr>
      <w:pBdr>
        <w:left w:val="single" w:sz="8"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8">
    <w:name w:val="xl88"/>
    <w:basedOn w:val="Normal"/>
    <w:uiPriority w:val="99"/>
    <w:qFormat/>
    <w:rsid w:val="002D4A3F"/>
    <w:pPr>
      <w:pBdr>
        <w:right w:val="single" w:sz="8"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9">
    <w:name w:val="xl89"/>
    <w:basedOn w:val="Normal"/>
    <w:uiPriority w:val="99"/>
    <w:qFormat/>
    <w:rsid w:val="002D4A3F"/>
    <w:pPr>
      <w:pBdr>
        <w:left w:val="single" w:sz="8" w:space="0" w:color="auto"/>
        <w:bottom w:val="double" w:sz="6"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0">
    <w:name w:val="xl90"/>
    <w:basedOn w:val="Normal"/>
    <w:uiPriority w:val="99"/>
    <w:qFormat/>
    <w:rsid w:val="002D4A3F"/>
    <w:pPr>
      <w:pBdr>
        <w:bottom w:val="double" w:sz="6"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1">
    <w:name w:val="xl91"/>
    <w:basedOn w:val="Normal"/>
    <w:uiPriority w:val="99"/>
    <w:qFormat/>
    <w:rsid w:val="002D4A3F"/>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92">
    <w:name w:val="xl92"/>
    <w:basedOn w:val="Normal"/>
    <w:uiPriority w:val="99"/>
    <w:qFormat/>
    <w:rsid w:val="002D4A3F"/>
    <w:pPr>
      <w:pBdr>
        <w:left w:val="single" w:sz="8" w:space="0" w:color="auto"/>
        <w:bottom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93">
    <w:name w:val="xl93"/>
    <w:basedOn w:val="Normal"/>
    <w:uiPriority w:val="99"/>
    <w:qFormat/>
    <w:rsid w:val="002D4A3F"/>
    <w:pPr>
      <w:pBdr>
        <w:bottom w:val="single" w:sz="8" w:space="0" w:color="auto"/>
        <w:right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94">
    <w:name w:val="xl94"/>
    <w:basedOn w:val="Normal"/>
    <w:uiPriority w:val="99"/>
    <w:qFormat/>
    <w:rsid w:val="002D4A3F"/>
    <w:pPr>
      <w:pBdr>
        <w:top w:val="single" w:sz="8" w:space="0" w:color="auto"/>
        <w:lef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95">
    <w:name w:val="xl95"/>
    <w:basedOn w:val="Normal"/>
    <w:uiPriority w:val="99"/>
    <w:qFormat/>
    <w:rsid w:val="002D4A3F"/>
    <w:pPr>
      <w:pBdr>
        <w:top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96">
    <w:name w:val="xl96"/>
    <w:basedOn w:val="Normal"/>
    <w:uiPriority w:val="99"/>
    <w:qFormat/>
    <w:rsid w:val="002D4A3F"/>
    <w:pPr>
      <w:pBdr>
        <w:lef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7">
    <w:name w:val="xl97"/>
    <w:basedOn w:val="Normal"/>
    <w:uiPriority w:val="99"/>
    <w:qFormat/>
    <w:rsid w:val="002D4A3F"/>
    <w:pPr>
      <w:pBdr>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8">
    <w:name w:val="xl98"/>
    <w:basedOn w:val="Normal"/>
    <w:uiPriority w:val="99"/>
    <w:qFormat/>
    <w:rsid w:val="002D4A3F"/>
    <w:pPr>
      <w:pBdr>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99">
    <w:name w:val="xl99"/>
    <w:basedOn w:val="Normal"/>
    <w:uiPriority w:val="99"/>
    <w:qFormat/>
    <w:rsid w:val="002D4A3F"/>
    <w:pPr>
      <w:pBdr>
        <w:bottom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00">
    <w:name w:val="xl100"/>
    <w:basedOn w:val="Normal"/>
    <w:uiPriority w:val="99"/>
    <w:qFormat/>
    <w:rsid w:val="002D4A3F"/>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01">
    <w:name w:val="xl101"/>
    <w:basedOn w:val="Normal"/>
    <w:uiPriority w:val="99"/>
    <w:qFormat/>
    <w:rsid w:val="002D4A3F"/>
    <w:pPr>
      <w:pBdr>
        <w:left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102">
    <w:name w:val="xl102"/>
    <w:basedOn w:val="Normal"/>
    <w:uiPriority w:val="99"/>
    <w:qFormat/>
    <w:rsid w:val="002D4A3F"/>
    <w:pPr>
      <w:pBdr>
        <w:right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103">
    <w:name w:val="xl103"/>
    <w:basedOn w:val="Normal"/>
    <w:uiPriority w:val="99"/>
    <w:qFormat/>
    <w:rsid w:val="002D4A3F"/>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04">
    <w:name w:val="xl104"/>
    <w:basedOn w:val="Normal"/>
    <w:uiPriority w:val="99"/>
    <w:qFormat/>
    <w:rsid w:val="002D4A3F"/>
    <w:pPr>
      <w:spacing w:before="100" w:beforeAutospacing="1" w:after="100" w:afterAutospacing="1"/>
      <w:textAlignment w:val="center"/>
    </w:pPr>
    <w:rPr>
      <w:rFonts w:ascii="Calibri" w:hAnsi="Calibri"/>
      <w:noProof w:val="0"/>
      <w:lang w:val="en-US"/>
    </w:rPr>
  </w:style>
  <w:style w:type="paragraph" w:customStyle="1" w:styleId="xl105">
    <w:name w:val="xl105"/>
    <w:basedOn w:val="Normal"/>
    <w:uiPriority w:val="99"/>
    <w:qFormat/>
    <w:rsid w:val="002D4A3F"/>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06">
    <w:name w:val="xl106"/>
    <w:basedOn w:val="Normal"/>
    <w:uiPriority w:val="99"/>
    <w:qFormat/>
    <w:rsid w:val="002D4A3F"/>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07">
    <w:name w:val="xl107"/>
    <w:basedOn w:val="Normal"/>
    <w:uiPriority w:val="99"/>
    <w:qFormat/>
    <w:rsid w:val="002D4A3F"/>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08">
    <w:name w:val="xl108"/>
    <w:basedOn w:val="Normal"/>
    <w:uiPriority w:val="99"/>
    <w:qFormat/>
    <w:rsid w:val="002D4A3F"/>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09">
    <w:name w:val="xl109"/>
    <w:basedOn w:val="Normal"/>
    <w:uiPriority w:val="99"/>
    <w:qFormat/>
    <w:rsid w:val="002D4A3F"/>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0">
    <w:name w:val="xl110"/>
    <w:basedOn w:val="Normal"/>
    <w:uiPriority w:val="99"/>
    <w:qFormat/>
    <w:rsid w:val="002D4A3F"/>
    <w:pPr>
      <w:pBdr>
        <w:top w:val="double" w:sz="6" w:space="0" w:color="auto"/>
        <w:lef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1">
    <w:name w:val="xl111"/>
    <w:basedOn w:val="Normal"/>
    <w:uiPriority w:val="99"/>
    <w:qFormat/>
    <w:rsid w:val="002D4A3F"/>
    <w:pPr>
      <w:pBdr>
        <w:top w:val="double" w:sz="6"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2">
    <w:name w:val="xl112"/>
    <w:basedOn w:val="Normal"/>
    <w:uiPriority w:val="99"/>
    <w:qFormat/>
    <w:rsid w:val="002D4A3F"/>
    <w:pPr>
      <w:pBdr>
        <w:top w:val="double" w:sz="6"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3">
    <w:name w:val="xl113"/>
    <w:basedOn w:val="Normal"/>
    <w:uiPriority w:val="99"/>
    <w:qFormat/>
    <w:rsid w:val="002D4A3F"/>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4">
    <w:name w:val="xl114"/>
    <w:basedOn w:val="Normal"/>
    <w:uiPriority w:val="99"/>
    <w:qFormat/>
    <w:rsid w:val="002D4A3F"/>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5">
    <w:name w:val="xl115"/>
    <w:basedOn w:val="Normal"/>
    <w:uiPriority w:val="99"/>
    <w:qFormat/>
    <w:rsid w:val="002D4A3F"/>
    <w:pPr>
      <w:pBdr>
        <w:left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16">
    <w:name w:val="xl116"/>
    <w:basedOn w:val="Normal"/>
    <w:uiPriority w:val="99"/>
    <w:qFormat/>
    <w:rsid w:val="002D4A3F"/>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7">
    <w:name w:val="xl117"/>
    <w:basedOn w:val="Normal"/>
    <w:uiPriority w:val="99"/>
    <w:qFormat/>
    <w:rsid w:val="002D4A3F"/>
    <w:pPr>
      <w:pBdr>
        <w:lef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8">
    <w:name w:val="xl118"/>
    <w:basedOn w:val="Normal"/>
    <w:uiPriority w:val="99"/>
    <w:qFormat/>
    <w:rsid w:val="002D4A3F"/>
    <w:pPr>
      <w:pBdr>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9">
    <w:name w:val="xl119"/>
    <w:basedOn w:val="Normal"/>
    <w:uiPriority w:val="99"/>
    <w:qFormat/>
    <w:rsid w:val="002D4A3F"/>
    <w:pPr>
      <w:pBdr>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0">
    <w:name w:val="xl120"/>
    <w:basedOn w:val="Normal"/>
    <w:uiPriority w:val="99"/>
    <w:qFormat/>
    <w:rsid w:val="002D4A3F"/>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21">
    <w:name w:val="xl121"/>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2">
    <w:name w:val="xl122"/>
    <w:basedOn w:val="Normal"/>
    <w:uiPriority w:val="99"/>
    <w:qFormat/>
    <w:rsid w:val="002D4A3F"/>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3">
    <w:name w:val="xl123"/>
    <w:basedOn w:val="Normal"/>
    <w:uiPriority w:val="99"/>
    <w:qFormat/>
    <w:rsid w:val="002D4A3F"/>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4">
    <w:name w:val="xl124"/>
    <w:basedOn w:val="Normal"/>
    <w:uiPriority w:val="99"/>
    <w:qFormat/>
    <w:rsid w:val="002D4A3F"/>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5">
    <w:name w:val="xl125"/>
    <w:basedOn w:val="Normal"/>
    <w:uiPriority w:val="99"/>
    <w:qFormat/>
    <w:rsid w:val="002D4A3F"/>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26">
    <w:name w:val="xl126"/>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27">
    <w:name w:val="xl127"/>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8">
    <w:name w:val="xl128"/>
    <w:basedOn w:val="Normal"/>
    <w:uiPriority w:val="99"/>
    <w:qFormat/>
    <w:rsid w:val="002D4A3F"/>
    <w:pPr>
      <w:pBdr>
        <w:top w:val="single" w:sz="8" w:space="0" w:color="auto"/>
        <w:lef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9">
    <w:name w:val="xl129"/>
    <w:basedOn w:val="Normal"/>
    <w:uiPriority w:val="99"/>
    <w:qFormat/>
    <w:rsid w:val="002D4A3F"/>
    <w:pPr>
      <w:pBdr>
        <w:top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30">
    <w:name w:val="xl130"/>
    <w:basedOn w:val="Normal"/>
    <w:uiPriority w:val="99"/>
    <w:qFormat/>
    <w:rsid w:val="002D4A3F"/>
    <w:pPr>
      <w:pBdr>
        <w:top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31">
    <w:name w:val="xl131"/>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32">
    <w:name w:val="xl132"/>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33">
    <w:name w:val="xl133"/>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4">
    <w:name w:val="xl134"/>
    <w:basedOn w:val="Normal"/>
    <w:uiPriority w:val="99"/>
    <w:qFormat/>
    <w:rsid w:val="002D4A3F"/>
    <w:pPr>
      <w:pBdr>
        <w:top w:val="single" w:sz="8" w:space="0" w:color="auto"/>
        <w:lef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5">
    <w:name w:val="xl135"/>
    <w:basedOn w:val="Normal"/>
    <w:uiPriority w:val="99"/>
    <w:qFormat/>
    <w:rsid w:val="002D4A3F"/>
    <w:pPr>
      <w:pBdr>
        <w:top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6">
    <w:name w:val="xl136"/>
    <w:basedOn w:val="Normal"/>
    <w:uiPriority w:val="99"/>
    <w:qFormat/>
    <w:rsid w:val="002D4A3F"/>
    <w:pPr>
      <w:pBdr>
        <w:top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7">
    <w:name w:val="xl137"/>
    <w:basedOn w:val="Normal"/>
    <w:uiPriority w:val="99"/>
    <w:qFormat/>
    <w:rsid w:val="002D4A3F"/>
    <w:pPr>
      <w:pBdr>
        <w:left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38">
    <w:name w:val="xl138"/>
    <w:basedOn w:val="Normal"/>
    <w:uiPriority w:val="99"/>
    <w:qFormat/>
    <w:rsid w:val="002D4A3F"/>
    <w:pPr>
      <w:pBdr>
        <w:left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9">
    <w:name w:val="xl139"/>
    <w:basedOn w:val="Normal"/>
    <w:uiPriority w:val="99"/>
    <w:qFormat/>
    <w:rsid w:val="002D4A3F"/>
    <w:pPr>
      <w:pBdr>
        <w:lef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0">
    <w:name w:val="xl140"/>
    <w:basedOn w:val="Normal"/>
    <w:uiPriority w:val="99"/>
    <w:qFormat/>
    <w:rsid w:val="002D4A3F"/>
    <w:pPr>
      <w:pBdr>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1">
    <w:name w:val="xl141"/>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42">
    <w:name w:val="xl142"/>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3">
    <w:name w:val="xl143"/>
    <w:basedOn w:val="Normal"/>
    <w:uiPriority w:val="99"/>
    <w:qFormat/>
    <w:rsid w:val="002D4A3F"/>
    <w:pPr>
      <w:pBdr>
        <w:left w:val="single" w:sz="8" w:space="0" w:color="auto"/>
        <w:bottom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4">
    <w:name w:val="xl144"/>
    <w:basedOn w:val="Normal"/>
    <w:uiPriority w:val="99"/>
    <w:qFormat/>
    <w:rsid w:val="002D4A3F"/>
    <w:pPr>
      <w:pBdr>
        <w:bottom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5">
    <w:name w:val="xl145"/>
    <w:basedOn w:val="Normal"/>
    <w:uiPriority w:val="99"/>
    <w:qFormat/>
    <w:rsid w:val="002D4A3F"/>
    <w:pPr>
      <w:pBdr>
        <w:bottom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6">
    <w:name w:val="xl146"/>
    <w:basedOn w:val="Normal"/>
    <w:uiPriority w:val="99"/>
    <w:qFormat/>
    <w:rsid w:val="002D4A3F"/>
    <w:pPr>
      <w:pBdr>
        <w:left w:val="single" w:sz="8" w:space="0" w:color="auto"/>
        <w:bottom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47">
    <w:name w:val="xl147"/>
    <w:basedOn w:val="Normal"/>
    <w:uiPriority w:val="99"/>
    <w:qFormat/>
    <w:rsid w:val="002D4A3F"/>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8">
    <w:name w:val="xl148"/>
    <w:basedOn w:val="Normal"/>
    <w:uiPriority w:val="99"/>
    <w:qFormat/>
    <w:rsid w:val="002D4A3F"/>
    <w:pPr>
      <w:pBdr>
        <w:left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9">
    <w:name w:val="xl149"/>
    <w:basedOn w:val="Normal"/>
    <w:uiPriority w:val="99"/>
    <w:qFormat/>
    <w:rsid w:val="002D4A3F"/>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50">
    <w:name w:val="xl150"/>
    <w:basedOn w:val="Normal"/>
    <w:uiPriority w:val="99"/>
    <w:qFormat/>
    <w:rsid w:val="002D4A3F"/>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1">
    <w:name w:val="xl151"/>
    <w:basedOn w:val="Normal"/>
    <w:uiPriority w:val="99"/>
    <w:qFormat/>
    <w:rsid w:val="002D4A3F"/>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2">
    <w:name w:val="xl152"/>
    <w:basedOn w:val="Normal"/>
    <w:uiPriority w:val="99"/>
    <w:qFormat/>
    <w:rsid w:val="002D4A3F"/>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3">
    <w:name w:val="xl153"/>
    <w:basedOn w:val="Normal"/>
    <w:uiPriority w:val="99"/>
    <w:qFormat/>
    <w:rsid w:val="002D4A3F"/>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4">
    <w:name w:val="xl154"/>
    <w:basedOn w:val="Normal"/>
    <w:uiPriority w:val="99"/>
    <w:qFormat/>
    <w:rsid w:val="002D4A3F"/>
    <w:pPr>
      <w:spacing w:before="100" w:beforeAutospacing="1" w:after="100" w:afterAutospacing="1"/>
      <w:jc w:val="center"/>
      <w:textAlignment w:val="center"/>
    </w:pPr>
    <w:rPr>
      <w:rFonts w:ascii="Calibri" w:hAnsi="Calibri"/>
      <w:noProof w:val="0"/>
      <w:lang w:val="en-US"/>
    </w:rPr>
  </w:style>
  <w:style w:type="paragraph" w:customStyle="1" w:styleId="xl155">
    <w:name w:val="xl155"/>
    <w:basedOn w:val="Normal"/>
    <w:uiPriority w:val="99"/>
    <w:qFormat/>
    <w:rsid w:val="002D4A3F"/>
    <w:pPr>
      <w:spacing w:before="100" w:beforeAutospacing="1" w:after="100" w:afterAutospacing="1"/>
      <w:textAlignment w:val="center"/>
    </w:pPr>
    <w:rPr>
      <w:rFonts w:ascii="Times Armenian" w:hAnsi="Times Armenian"/>
      <w:b/>
      <w:bCs/>
      <w:noProof w:val="0"/>
      <w:sz w:val="18"/>
      <w:szCs w:val="18"/>
      <w:lang w:val="en-US"/>
    </w:rPr>
  </w:style>
  <w:style w:type="paragraph" w:customStyle="1" w:styleId="xl156">
    <w:name w:val="xl156"/>
    <w:basedOn w:val="Normal"/>
    <w:uiPriority w:val="99"/>
    <w:qFormat/>
    <w:rsid w:val="002D4A3F"/>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57">
    <w:name w:val="xl157"/>
    <w:basedOn w:val="Normal"/>
    <w:uiPriority w:val="99"/>
    <w:qFormat/>
    <w:rsid w:val="002D4A3F"/>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8">
    <w:name w:val="xl158"/>
    <w:basedOn w:val="Normal"/>
    <w:uiPriority w:val="99"/>
    <w:qFormat/>
    <w:rsid w:val="002D4A3F"/>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59">
    <w:name w:val="xl159"/>
    <w:basedOn w:val="Normal"/>
    <w:uiPriority w:val="99"/>
    <w:qFormat/>
    <w:rsid w:val="002D4A3F"/>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60">
    <w:name w:val="xl160"/>
    <w:basedOn w:val="Normal"/>
    <w:uiPriority w:val="99"/>
    <w:qFormat/>
    <w:rsid w:val="002D4A3F"/>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61">
    <w:name w:val="xl161"/>
    <w:basedOn w:val="Normal"/>
    <w:uiPriority w:val="99"/>
    <w:qFormat/>
    <w:rsid w:val="002D4A3F"/>
    <w:pPr>
      <w:spacing w:before="100" w:beforeAutospacing="1" w:after="100" w:afterAutospacing="1"/>
      <w:textAlignment w:val="center"/>
    </w:pPr>
    <w:rPr>
      <w:rFonts w:ascii="Times Armenian" w:hAnsi="Times Armenian"/>
      <w:b/>
      <w:bCs/>
      <w:noProof w:val="0"/>
      <w:sz w:val="18"/>
      <w:szCs w:val="18"/>
      <w:u w:val="single"/>
      <w:lang w:val="en-US"/>
    </w:rPr>
  </w:style>
  <w:style w:type="paragraph" w:styleId="Subtitle">
    <w:name w:val="Subtitle"/>
    <w:basedOn w:val="Normal"/>
    <w:link w:val="SubtitleChar1"/>
    <w:uiPriority w:val="11"/>
    <w:qFormat/>
    <w:rsid w:val="002D4A3F"/>
    <w:pPr>
      <w:jc w:val="center"/>
    </w:pPr>
    <w:rPr>
      <w:rFonts w:ascii="Times LatArm" w:hAnsi="Times LatArm"/>
      <w:b/>
      <w:noProof w:val="0"/>
      <w:szCs w:val="20"/>
      <w:lang w:val="en-US"/>
    </w:rPr>
  </w:style>
  <w:style w:type="character" w:customStyle="1" w:styleId="SubtitleChar">
    <w:name w:val="Subtitle Char"/>
    <w:basedOn w:val="DefaultParagraphFont"/>
    <w:uiPriority w:val="11"/>
    <w:locked/>
    <w:rsid w:val="00FD33BB"/>
    <w:rPr>
      <w:rFonts w:ascii="Times LatArm" w:hAnsi="Times LatArm" w:cs="Times New Roman"/>
      <w:b/>
      <w:sz w:val="24"/>
      <w:lang w:val="en-US" w:eastAsia="en-US"/>
    </w:rPr>
  </w:style>
  <w:style w:type="paragraph" w:customStyle="1" w:styleId="xl24">
    <w:name w:val="xl24"/>
    <w:basedOn w:val="Normal"/>
    <w:uiPriority w:val="99"/>
    <w:qFormat/>
    <w:rsid w:val="002D4A3F"/>
    <w:pPr>
      <w:spacing w:before="100" w:beforeAutospacing="1" w:after="100" w:afterAutospacing="1"/>
      <w:textAlignment w:val="top"/>
    </w:pPr>
    <w:rPr>
      <w:rFonts w:ascii="Times Armenian" w:eastAsia="Arial Unicode MS" w:hAnsi="Times Armenian" w:cs="Arial Unicode MS"/>
      <w:b/>
      <w:bCs/>
      <w:noProof w:val="0"/>
      <w:sz w:val="22"/>
      <w:szCs w:val="22"/>
      <w:lang w:val="en-US"/>
    </w:rPr>
  </w:style>
  <w:style w:type="paragraph" w:customStyle="1" w:styleId="xl25">
    <w:name w:val="xl25"/>
    <w:basedOn w:val="Normal"/>
    <w:uiPriority w:val="99"/>
    <w:qFormat/>
    <w:rsid w:val="002D4A3F"/>
    <w:pPr>
      <w:spacing w:before="100" w:beforeAutospacing="1" w:after="100" w:afterAutospacing="1"/>
      <w:textAlignment w:val="top"/>
    </w:pPr>
    <w:rPr>
      <w:rFonts w:ascii="Times Armenian" w:eastAsia="Arial Unicode MS" w:hAnsi="Times Armenian" w:cs="Arial Unicode MS"/>
      <w:noProof w:val="0"/>
      <w:sz w:val="22"/>
      <w:szCs w:val="22"/>
      <w:lang w:val="en-US"/>
    </w:rPr>
  </w:style>
  <w:style w:type="paragraph" w:customStyle="1" w:styleId="xl26">
    <w:name w:val="xl26"/>
    <w:basedOn w:val="Normal"/>
    <w:uiPriority w:val="99"/>
    <w:qFormat/>
    <w:rsid w:val="002D4A3F"/>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noProof w:val="0"/>
      <w:sz w:val="22"/>
      <w:szCs w:val="22"/>
      <w:lang w:val="en-US"/>
    </w:rPr>
  </w:style>
  <w:style w:type="paragraph" w:customStyle="1" w:styleId="xl27">
    <w:name w:val="xl27"/>
    <w:basedOn w:val="Normal"/>
    <w:uiPriority w:val="99"/>
    <w:qFormat/>
    <w:rsid w:val="002D4A3F"/>
    <w:pPr>
      <w:pBdr>
        <w:bottom w:val="single" w:sz="4" w:space="0" w:color="auto"/>
      </w:pBdr>
      <w:spacing w:before="100" w:beforeAutospacing="1" w:after="100" w:afterAutospacing="1"/>
      <w:textAlignment w:val="top"/>
    </w:pPr>
    <w:rPr>
      <w:rFonts w:ascii="Times Armenian" w:eastAsia="Arial Unicode MS" w:hAnsi="Times Armenian" w:cs="Arial Unicode MS"/>
      <w:noProof w:val="0"/>
      <w:sz w:val="22"/>
      <w:szCs w:val="22"/>
      <w:lang w:val="en-US"/>
    </w:rPr>
  </w:style>
  <w:style w:type="paragraph" w:customStyle="1" w:styleId="xl28">
    <w:name w:val="xl28"/>
    <w:basedOn w:val="Normal"/>
    <w:uiPriority w:val="99"/>
    <w:qFormat/>
    <w:rsid w:val="002D4A3F"/>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noProof w:val="0"/>
      <w:sz w:val="22"/>
      <w:szCs w:val="22"/>
      <w:lang w:val="en-US"/>
    </w:rPr>
  </w:style>
  <w:style w:type="paragraph" w:customStyle="1" w:styleId="xl29">
    <w:name w:val="xl29"/>
    <w:basedOn w:val="Normal"/>
    <w:uiPriority w:val="99"/>
    <w:qFormat/>
    <w:rsid w:val="002D4A3F"/>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noProof w:val="0"/>
      <w:sz w:val="22"/>
      <w:szCs w:val="22"/>
      <w:lang w:val="en-US"/>
    </w:rPr>
  </w:style>
  <w:style w:type="paragraph" w:customStyle="1" w:styleId="xl30">
    <w:name w:val="xl30"/>
    <w:basedOn w:val="Normal"/>
    <w:uiPriority w:val="99"/>
    <w:qFormat/>
    <w:rsid w:val="002D4A3F"/>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noProof w:val="0"/>
      <w:sz w:val="22"/>
      <w:szCs w:val="22"/>
      <w:lang w:val="en-US"/>
    </w:rPr>
  </w:style>
  <w:style w:type="paragraph" w:customStyle="1" w:styleId="xl31">
    <w:name w:val="xl31"/>
    <w:basedOn w:val="Normal"/>
    <w:uiPriority w:val="99"/>
    <w:qFormat/>
    <w:rsid w:val="002D4A3F"/>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noProof w:val="0"/>
      <w:lang w:val="en-US"/>
    </w:rPr>
  </w:style>
  <w:style w:type="paragraph" w:customStyle="1" w:styleId="xl32">
    <w:name w:val="xl32"/>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noProof w:val="0"/>
      <w:lang w:val="en-US"/>
    </w:rPr>
  </w:style>
  <w:style w:type="paragraph" w:customStyle="1" w:styleId="xl33">
    <w:name w:val="xl33"/>
    <w:basedOn w:val="Normal"/>
    <w:uiPriority w:val="99"/>
    <w:qFormat/>
    <w:rsid w:val="002D4A3F"/>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noProof w:val="0"/>
      <w:lang w:val="en-US"/>
    </w:rPr>
  </w:style>
  <w:style w:type="paragraph" w:customStyle="1" w:styleId="xl34">
    <w:name w:val="xl34"/>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noProof w:val="0"/>
      <w:lang w:val="en-US"/>
    </w:rPr>
  </w:style>
  <w:style w:type="paragraph" w:customStyle="1" w:styleId="xl35">
    <w:name w:val="xl35"/>
    <w:basedOn w:val="Normal"/>
    <w:uiPriority w:val="99"/>
    <w:qFormat/>
    <w:rsid w:val="002D4A3F"/>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noProof w:val="0"/>
      <w:lang w:val="en-US"/>
    </w:rPr>
  </w:style>
  <w:style w:type="paragraph" w:customStyle="1" w:styleId="xl36">
    <w:name w:val="xl36"/>
    <w:basedOn w:val="Normal"/>
    <w:uiPriority w:val="99"/>
    <w:qFormat/>
    <w:rsid w:val="002D4A3F"/>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noProof w:val="0"/>
      <w:lang w:val="en-US"/>
    </w:rPr>
  </w:style>
  <w:style w:type="paragraph" w:customStyle="1" w:styleId="xl23">
    <w:name w:val="xl23"/>
    <w:basedOn w:val="Normal"/>
    <w:uiPriority w:val="99"/>
    <w:qFormat/>
    <w:rsid w:val="002D4A3F"/>
    <w:pPr>
      <w:spacing w:before="100" w:beforeAutospacing="1" w:after="100" w:afterAutospacing="1"/>
      <w:jc w:val="center"/>
      <w:textAlignment w:val="center"/>
    </w:pPr>
    <w:rPr>
      <w:rFonts w:ascii="Times Armenian" w:hAnsi="Times Armenian"/>
      <w:noProof w:val="0"/>
      <w:lang w:val="en-US"/>
    </w:rPr>
  </w:style>
  <w:style w:type="paragraph" w:customStyle="1" w:styleId="xl37">
    <w:name w:val="xl37"/>
    <w:basedOn w:val="Normal"/>
    <w:uiPriority w:val="99"/>
    <w:qFormat/>
    <w:rsid w:val="002D4A3F"/>
    <w:pPr>
      <w:spacing w:before="100" w:beforeAutospacing="1" w:after="100" w:afterAutospacing="1"/>
      <w:jc w:val="right"/>
      <w:textAlignment w:val="center"/>
    </w:pPr>
    <w:rPr>
      <w:rFonts w:ascii="Times Armenian" w:eastAsia="Arial Unicode MS" w:hAnsi="Times Armenian" w:cs="Arial Unicode MS"/>
      <w:noProof w:val="0"/>
      <w:sz w:val="22"/>
      <w:szCs w:val="22"/>
      <w:lang w:val="en-US"/>
    </w:rPr>
  </w:style>
  <w:style w:type="paragraph" w:customStyle="1" w:styleId="xl38">
    <w:name w:val="xl38"/>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noProof w:val="0"/>
      <w:lang w:val="en-US"/>
    </w:rPr>
  </w:style>
  <w:style w:type="paragraph" w:customStyle="1" w:styleId="xl39">
    <w:name w:val="xl39"/>
    <w:basedOn w:val="Normal"/>
    <w:uiPriority w:val="99"/>
    <w:qFormat/>
    <w:rsid w:val="002D4A3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noProof w:val="0"/>
      <w:lang w:val="en-US"/>
    </w:rPr>
  </w:style>
  <w:style w:type="paragraph" w:customStyle="1" w:styleId="xl40">
    <w:name w:val="xl40"/>
    <w:basedOn w:val="Normal"/>
    <w:uiPriority w:val="99"/>
    <w:qFormat/>
    <w:rsid w:val="002D4A3F"/>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1">
    <w:name w:val="xl41"/>
    <w:basedOn w:val="Normal"/>
    <w:uiPriority w:val="99"/>
    <w:qFormat/>
    <w:rsid w:val="002D4A3F"/>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2">
    <w:name w:val="xl42"/>
    <w:basedOn w:val="Normal"/>
    <w:uiPriority w:val="99"/>
    <w:qFormat/>
    <w:rsid w:val="002D4A3F"/>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3">
    <w:name w:val="xl43"/>
    <w:basedOn w:val="Normal"/>
    <w:uiPriority w:val="99"/>
    <w:qFormat/>
    <w:rsid w:val="002D4A3F"/>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4">
    <w:name w:val="xl44"/>
    <w:basedOn w:val="Normal"/>
    <w:uiPriority w:val="99"/>
    <w:qFormat/>
    <w:rsid w:val="002D4A3F"/>
    <w:pPr>
      <w:spacing w:before="100" w:beforeAutospacing="1" w:after="100" w:afterAutospacing="1"/>
      <w:jc w:val="both"/>
    </w:pPr>
    <w:rPr>
      <w:rFonts w:ascii="Times Armenian" w:eastAsia="Arial Unicode MS" w:hAnsi="Times Armenian" w:cs="Arial Unicode MS"/>
      <w:b/>
      <w:bCs/>
      <w:noProof w:val="0"/>
      <w:lang w:val="en-US"/>
    </w:rPr>
  </w:style>
  <w:style w:type="paragraph" w:customStyle="1" w:styleId="xl45">
    <w:name w:val="xl45"/>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noProof w:val="0"/>
      <w:lang w:val="en-US"/>
    </w:rPr>
  </w:style>
  <w:style w:type="paragraph" w:customStyle="1" w:styleId="xl46">
    <w:name w:val="xl46"/>
    <w:basedOn w:val="Normal"/>
    <w:uiPriority w:val="99"/>
    <w:qFormat/>
    <w:rsid w:val="002D4A3F"/>
    <w:pPr>
      <w:spacing w:before="100" w:beforeAutospacing="1" w:after="100" w:afterAutospacing="1"/>
      <w:jc w:val="center"/>
      <w:textAlignment w:val="center"/>
    </w:pPr>
    <w:rPr>
      <w:rFonts w:ascii="Times Armenian" w:eastAsia="Arial Unicode MS" w:hAnsi="Times Armenian" w:cs="Arial Unicode MS"/>
      <w:b/>
      <w:bCs/>
      <w:noProof w:val="0"/>
      <w:sz w:val="22"/>
      <w:szCs w:val="22"/>
      <w:u w:val="single"/>
      <w:lang w:val="en-US"/>
    </w:rPr>
  </w:style>
  <w:style w:type="paragraph" w:customStyle="1" w:styleId="xl47">
    <w:name w:val="xl47"/>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noProof w:val="0"/>
      <w:lang w:val="en-US"/>
    </w:rPr>
  </w:style>
  <w:style w:type="paragraph" w:customStyle="1" w:styleId="xl48">
    <w:name w:val="xl48"/>
    <w:basedOn w:val="Normal"/>
    <w:uiPriority w:val="99"/>
    <w:qFormat/>
    <w:rsid w:val="002D4A3F"/>
    <w:pPr>
      <w:spacing w:before="100" w:beforeAutospacing="1" w:after="100" w:afterAutospacing="1"/>
      <w:jc w:val="right"/>
      <w:textAlignment w:val="center"/>
    </w:pPr>
    <w:rPr>
      <w:rFonts w:ascii="Times Armenian" w:eastAsia="Arial Unicode MS" w:hAnsi="Times Armenian" w:cs="Arial Unicode MS"/>
      <w:noProof w:val="0"/>
      <w:sz w:val="22"/>
      <w:szCs w:val="22"/>
      <w:lang w:val="en-US"/>
    </w:rPr>
  </w:style>
  <w:style w:type="paragraph" w:customStyle="1" w:styleId="StyleBodyTextArialAMChar">
    <w:name w:val="Style Body Text + Arial AM Char"/>
    <w:basedOn w:val="BodyText"/>
    <w:uiPriority w:val="99"/>
    <w:qFormat/>
    <w:rsid w:val="002D4A3F"/>
    <w:pPr>
      <w:spacing w:after="240"/>
      <w:jc w:val="both"/>
    </w:pPr>
    <w:rPr>
      <w:rFonts w:ascii="Arial AM" w:hAnsi="Arial AM"/>
      <w:noProof w:val="0"/>
      <w:spacing w:val="-5"/>
      <w:lang w:val="en-GB"/>
    </w:rPr>
  </w:style>
  <w:style w:type="paragraph" w:customStyle="1" w:styleId="CoverSubTitle">
    <w:name w:val="Cover SubTitle"/>
    <w:basedOn w:val="Normal"/>
    <w:uiPriority w:val="99"/>
    <w:qFormat/>
    <w:rsid w:val="002D4A3F"/>
    <w:pPr>
      <w:overflowPunct w:val="0"/>
      <w:autoSpaceDE w:val="0"/>
      <w:autoSpaceDN w:val="0"/>
      <w:adjustRightInd w:val="0"/>
      <w:spacing w:line="440" w:lineRule="exact"/>
      <w:jc w:val="center"/>
      <w:textAlignment w:val="baseline"/>
    </w:pPr>
    <w:rPr>
      <w:noProof w:val="0"/>
      <w:sz w:val="32"/>
      <w:szCs w:val="20"/>
      <w:lang w:val="en-US"/>
    </w:rPr>
  </w:style>
  <w:style w:type="paragraph" w:customStyle="1" w:styleId="CharCharChar0">
    <w:name w:val="Char Char Char Знак Знак"/>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CharCharCharChar0">
    <w:name w:val="Char Char Char Char Char Знак Знак"/>
    <w:basedOn w:val="Normal"/>
    <w:uiPriority w:val="99"/>
    <w:qFormat/>
    <w:rsid w:val="002D4A3F"/>
    <w:pPr>
      <w:spacing w:after="160" w:line="240" w:lineRule="exact"/>
    </w:pPr>
    <w:rPr>
      <w:rFonts w:ascii="Arial" w:hAnsi="Arial" w:cs="Arial"/>
      <w:noProof w:val="0"/>
      <w:sz w:val="20"/>
      <w:szCs w:val="20"/>
      <w:lang w:val="en-US"/>
    </w:rPr>
  </w:style>
  <w:style w:type="paragraph" w:customStyle="1" w:styleId="a3">
    <w:name w:val="Абзац списка"/>
    <w:basedOn w:val="Normal"/>
    <w:uiPriority w:val="99"/>
    <w:rsid w:val="002D4A3F"/>
    <w:pPr>
      <w:spacing w:after="200" w:line="276" w:lineRule="auto"/>
      <w:ind w:left="720"/>
      <w:contextualSpacing/>
    </w:pPr>
    <w:rPr>
      <w:rFonts w:ascii="Calibri" w:hAnsi="Calibri"/>
      <w:noProof w:val="0"/>
      <w:sz w:val="22"/>
      <w:szCs w:val="22"/>
      <w:lang w:val="ru-RU"/>
    </w:rPr>
  </w:style>
  <w:style w:type="paragraph" w:styleId="NoSpacing">
    <w:name w:val="No Spacing"/>
    <w:link w:val="NoSpacingChar"/>
    <w:uiPriority w:val="1"/>
    <w:qFormat/>
    <w:rsid w:val="002D4A3F"/>
    <w:rPr>
      <w:rFonts w:ascii="Calibri" w:hAnsi="Calibri"/>
    </w:rPr>
  </w:style>
  <w:style w:type="paragraph" w:styleId="DocumentMap">
    <w:name w:val="Document Map"/>
    <w:basedOn w:val="Normal"/>
    <w:link w:val="DocumentMapChar"/>
    <w:uiPriority w:val="99"/>
    <w:rsid w:val="002D4A3F"/>
    <w:pPr>
      <w:shd w:val="clear" w:color="auto" w:fill="000080"/>
    </w:pPr>
    <w:rPr>
      <w:rFonts w:ascii="Tahoma" w:hAnsi="Tahoma"/>
      <w:noProof w:val="0"/>
      <w:sz w:val="20"/>
      <w:szCs w:val="20"/>
      <w:lang w:val="en-US"/>
    </w:rPr>
  </w:style>
  <w:style w:type="character" w:customStyle="1" w:styleId="DocumentMapChar">
    <w:name w:val="Document Map Char"/>
    <w:basedOn w:val="DefaultParagraphFont"/>
    <w:link w:val="DocumentMap"/>
    <w:uiPriority w:val="99"/>
    <w:locked/>
    <w:rsid w:val="00797239"/>
    <w:rPr>
      <w:rFonts w:ascii="Tahoma" w:hAnsi="Tahoma" w:cs="Times New Roman"/>
      <w:shd w:val="clear" w:color="auto" w:fill="000080"/>
    </w:rPr>
  </w:style>
  <w:style w:type="character" w:customStyle="1" w:styleId="CharChar6">
    <w:name w:val="Char Char6"/>
    <w:uiPriority w:val="99"/>
    <w:rsid w:val="002D4A3F"/>
    <w:rPr>
      <w:rFonts w:ascii="Times Armenian" w:hAnsi="Times Armenian"/>
      <w:b/>
      <w:i/>
      <w:noProof/>
      <w:sz w:val="26"/>
      <w:u w:val="single"/>
      <w:lang w:val="hy-AM" w:eastAsia="en-US"/>
    </w:rPr>
  </w:style>
  <w:style w:type="character" w:customStyle="1" w:styleId="CharChar5">
    <w:name w:val="Char Char5"/>
    <w:uiPriority w:val="99"/>
    <w:rsid w:val="002D4A3F"/>
    <w:rPr>
      <w:rFonts w:ascii="Times Armenian" w:hAnsi="Times Armenian"/>
      <w:noProof/>
      <w:sz w:val="24"/>
      <w:lang w:val="hy-AM" w:eastAsia="en-US"/>
    </w:rPr>
  </w:style>
  <w:style w:type="character" w:customStyle="1" w:styleId="CharChar4">
    <w:name w:val="Char Char4"/>
    <w:rsid w:val="002D4A3F"/>
    <w:rPr>
      <w:noProof/>
      <w:lang w:val="hy-AM" w:eastAsia="en-US"/>
    </w:rPr>
  </w:style>
  <w:style w:type="paragraph" w:styleId="BodyTextFirstIndent">
    <w:name w:val="Body Text First Indent"/>
    <w:basedOn w:val="BodyText"/>
    <w:link w:val="BodyTextFirstIndentChar"/>
    <w:uiPriority w:val="99"/>
    <w:rsid w:val="002D4A3F"/>
    <w:pPr>
      <w:spacing w:line="360" w:lineRule="auto"/>
      <w:ind w:firstLine="210"/>
      <w:jc w:val="both"/>
    </w:pPr>
    <w:rPr>
      <w:rFonts w:ascii="Calibri" w:hAnsi="Calibri"/>
      <w:sz w:val="22"/>
    </w:rPr>
  </w:style>
  <w:style w:type="character" w:customStyle="1" w:styleId="BodyTextFirstIndentChar">
    <w:name w:val="Body Text First Indent Char"/>
    <w:basedOn w:val="BodyTextChar2"/>
    <w:link w:val="BodyTextFirstIndent"/>
    <w:uiPriority w:val="99"/>
    <w:locked/>
    <w:rsid w:val="00797239"/>
    <w:rPr>
      <w:rFonts w:ascii="Calibri" w:hAnsi="Calibri" w:cs="Times New Roman"/>
      <w:noProof/>
      <w:sz w:val="22"/>
      <w:lang w:val="hy-AM" w:eastAsia="en-US"/>
    </w:rPr>
  </w:style>
  <w:style w:type="character" w:customStyle="1" w:styleId="apple-style-span">
    <w:name w:val="apple-style-span"/>
    <w:uiPriority w:val="99"/>
    <w:rsid w:val="002D4A3F"/>
  </w:style>
  <w:style w:type="paragraph" w:styleId="TOC4">
    <w:name w:val="toc 4"/>
    <w:basedOn w:val="Normal"/>
    <w:next w:val="Normal"/>
    <w:autoRedefine/>
    <w:uiPriority w:val="99"/>
    <w:rsid w:val="002D4A3F"/>
    <w:pPr>
      <w:ind w:left="720"/>
    </w:pPr>
    <w:rPr>
      <w:sz w:val="18"/>
      <w:szCs w:val="18"/>
    </w:rPr>
  </w:style>
  <w:style w:type="paragraph" w:styleId="TOC5">
    <w:name w:val="toc 5"/>
    <w:basedOn w:val="Normal"/>
    <w:next w:val="Normal"/>
    <w:autoRedefine/>
    <w:uiPriority w:val="99"/>
    <w:rsid w:val="002D4A3F"/>
    <w:pPr>
      <w:ind w:left="960"/>
    </w:pPr>
    <w:rPr>
      <w:sz w:val="18"/>
      <w:szCs w:val="18"/>
    </w:rPr>
  </w:style>
  <w:style w:type="paragraph" w:styleId="TOC6">
    <w:name w:val="toc 6"/>
    <w:basedOn w:val="Normal"/>
    <w:next w:val="Normal"/>
    <w:autoRedefine/>
    <w:uiPriority w:val="99"/>
    <w:rsid w:val="002D4A3F"/>
    <w:pPr>
      <w:ind w:left="1200"/>
    </w:pPr>
    <w:rPr>
      <w:sz w:val="18"/>
      <w:szCs w:val="18"/>
    </w:rPr>
  </w:style>
  <w:style w:type="paragraph" w:styleId="TOC7">
    <w:name w:val="toc 7"/>
    <w:basedOn w:val="Normal"/>
    <w:next w:val="Normal"/>
    <w:autoRedefine/>
    <w:uiPriority w:val="99"/>
    <w:rsid w:val="002D4A3F"/>
    <w:pPr>
      <w:ind w:left="1440"/>
    </w:pPr>
    <w:rPr>
      <w:sz w:val="18"/>
      <w:szCs w:val="18"/>
    </w:rPr>
  </w:style>
  <w:style w:type="paragraph" w:styleId="TOC8">
    <w:name w:val="toc 8"/>
    <w:basedOn w:val="Normal"/>
    <w:next w:val="Normal"/>
    <w:autoRedefine/>
    <w:uiPriority w:val="99"/>
    <w:rsid w:val="002D4A3F"/>
    <w:pPr>
      <w:ind w:left="1680"/>
    </w:pPr>
    <w:rPr>
      <w:sz w:val="18"/>
      <w:szCs w:val="18"/>
    </w:rPr>
  </w:style>
  <w:style w:type="paragraph" w:styleId="TOC9">
    <w:name w:val="toc 9"/>
    <w:basedOn w:val="Normal"/>
    <w:next w:val="Normal"/>
    <w:autoRedefine/>
    <w:uiPriority w:val="99"/>
    <w:rsid w:val="002D4A3F"/>
    <w:pPr>
      <w:ind w:left="1920"/>
    </w:pPr>
    <w:rPr>
      <w:sz w:val="18"/>
      <w:szCs w:val="18"/>
    </w:rPr>
  </w:style>
  <w:style w:type="paragraph" w:customStyle="1" w:styleId="book-title">
    <w:name w:val="book-title"/>
    <w:basedOn w:val="Normal"/>
    <w:uiPriority w:val="99"/>
    <w:qFormat/>
    <w:rsid w:val="002D4A3F"/>
    <w:pPr>
      <w:spacing w:before="100" w:beforeAutospacing="1" w:after="100" w:afterAutospacing="1"/>
    </w:pPr>
    <w:rPr>
      <w:noProof w:val="0"/>
      <w:lang w:val="en-US"/>
    </w:rPr>
  </w:style>
  <w:style w:type="character" w:customStyle="1" w:styleId="BalloonTextChar1">
    <w:name w:val="Balloon Text Char1"/>
    <w:link w:val="BalloonText"/>
    <w:uiPriority w:val="99"/>
    <w:locked/>
    <w:rsid w:val="002D4A3F"/>
    <w:rPr>
      <w:rFonts w:ascii="Tahoma" w:hAnsi="Tahoma"/>
      <w:noProof/>
      <w:sz w:val="16"/>
      <w:lang w:val="hy-AM" w:eastAsia="en-US"/>
    </w:rPr>
  </w:style>
  <w:style w:type="paragraph" w:customStyle="1" w:styleId="CharCharCharCharCharChar1CharCharCharCharCharCharCharCharChar">
    <w:name w:val="Char Char Char Char Char Char1 Char Char Char Char Char Char Char Char Char Знак Знак"/>
    <w:basedOn w:val="Normal"/>
    <w:uiPriority w:val="99"/>
    <w:qFormat/>
    <w:rsid w:val="002D4A3F"/>
    <w:pPr>
      <w:spacing w:after="160" w:line="240" w:lineRule="exact"/>
    </w:pPr>
    <w:rPr>
      <w:rFonts w:ascii="Arial" w:hAnsi="Arial" w:cs="Arial"/>
      <w:noProof w:val="0"/>
      <w:sz w:val="20"/>
      <w:szCs w:val="20"/>
      <w:lang w:val="en-US"/>
    </w:rPr>
  </w:style>
  <w:style w:type="character" w:customStyle="1" w:styleId="apple-converted-space">
    <w:name w:val="apple-converted-space"/>
    <w:uiPriority w:val="99"/>
    <w:rsid w:val="002D4A3F"/>
  </w:style>
  <w:style w:type="character" w:customStyle="1" w:styleId="a4">
    <w:name w:val="Основной текст_"/>
    <w:link w:val="13"/>
    <w:uiPriority w:val="99"/>
    <w:locked/>
    <w:rsid w:val="002D4A3F"/>
    <w:rPr>
      <w:rFonts w:ascii="Tahoma" w:hAnsi="Tahoma"/>
      <w:sz w:val="19"/>
      <w:shd w:val="clear" w:color="auto" w:fill="FFFFFF"/>
    </w:rPr>
  </w:style>
  <w:style w:type="paragraph" w:customStyle="1" w:styleId="13">
    <w:name w:val="Основной текст1"/>
    <w:basedOn w:val="Normal"/>
    <w:link w:val="a4"/>
    <w:uiPriority w:val="99"/>
    <w:qFormat/>
    <w:rsid w:val="002D4A3F"/>
    <w:pPr>
      <w:shd w:val="clear" w:color="auto" w:fill="FFFFFF"/>
      <w:spacing w:line="240" w:lineRule="atLeast"/>
      <w:ind w:hanging="360"/>
    </w:pPr>
    <w:rPr>
      <w:rFonts w:ascii="Tahoma" w:hAnsi="Tahoma"/>
      <w:noProof w:val="0"/>
      <w:sz w:val="19"/>
      <w:szCs w:val="20"/>
      <w:shd w:val="clear" w:color="auto" w:fill="FFFFFF"/>
      <w:lang w:val="en-US"/>
    </w:rPr>
  </w:style>
  <w:style w:type="character" w:customStyle="1" w:styleId="fnChar2">
    <w:name w:val="fn Char2"/>
    <w:aliases w:val="ADB Char2,single space Char1,footnote text Char Char1,fn Char Char1,ADB Char Char1,single space Char Char Char1,footnote text Char2,FOOTNOTES Char Char2,FOOTNOTES Char Char Char Char1,FOOTNOTES Char Char3,Footnote Text Char1,fn Char3,ADB Char3"/>
    <w:uiPriority w:val="99"/>
    <w:rsid w:val="002D4A3F"/>
    <w:rPr>
      <w:noProof/>
      <w:lang w:val="hy-AM" w:eastAsia="en-US"/>
    </w:rPr>
  </w:style>
  <w:style w:type="paragraph" w:customStyle="1" w:styleId="yiv1819130750msonormal">
    <w:name w:val="yiv1819130750msonormal"/>
    <w:basedOn w:val="Normal"/>
    <w:uiPriority w:val="99"/>
    <w:qFormat/>
    <w:rsid w:val="002D4A3F"/>
    <w:pPr>
      <w:spacing w:before="100" w:beforeAutospacing="1" w:after="100" w:afterAutospacing="1"/>
    </w:pPr>
    <w:rPr>
      <w:noProof w:val="0"/>
      <w:lang w:val="en-US" w:bidi="th-TH"/>
    </w:rPr>
  </w:style>
  <w:style w:type="character" w:customStyle="1" w:styleId="hps">
    <w:name w:val="hps"/>
    <w:uiPriority w:val="99"/>
    <w:rsid w:val="002D4A3F"/>
  </w:style>
  <w:style w:type="paragraph" w:customStyle="1" w:styleId="NoSpacing1">
    <w:name w:val="No Spacing1"/>
    <w:uiPriority w:val="99"/>
    <w:qFormat/>
    <w:rsid w:val="002D4A3F"/>
    <w:rPr>
      <w:sz w:val="24"/>
      <w:szCs w:val="24"/>
      <w:lang w:eastAsia="en-GB"/>
    </w:rPr>
  </w:style>
  <w:style w:type="character" w:customStyle="1" w:styleId="NoSpacingChar">
    <w:name w:val="No Spacing Char"/>
    <w:link w:val="NoSpacing"/>
    <w:uiPriority w:val="99"/>
    <w:locked/>
    <w:rsid w:val="002D4A3F"/>
    <w:rPr>
      <w:rFonts w:ascii="Calibri" w:hAnsi="Calibri"/>
      <w:sz w:val="22"/>
    </w:rPr>
  </w:style>
  <w:style w:type="paragraph" w:styleId="Index1">
    <w:name w:val="index 1"/>
    <w:basedOn w:val="Normal"/>
    <w:next w:val="Normal"/>
    <w:autoRedefine/>
    <w:uiPriority w:val="99"/>
    <w:rsid w:val="002D4A3F"/>
    <w:pPr>
      <w:ind w:left="240" w:hanging="240"/>
    </w:pPr>
    <w:rPr>
      <w:sz w:val="20"/>
      <w:szCs w:val="20"/>
    </w:rPr>
  </w:style>
  <w:style w:type="paragraph" w:styleId="Index2">
    <w:name w:val="index 2"/>
    <w:basedOn w:val="Normal"/>
    <w:next w:val="Normal"/>
    <w:autoRedefine/>
    <w:uiPriority w:val="99"/>
    <w:rsid w:val="002D4A3F"/>
    <w:pPr>
      <w:ind w:left="480" w:hanging="240"/>
    </w:pPr>
    <w:rPr>
      <w:sz w:val="20"/>
      <w:szCs w:val="20"/>
    </w:rPr>
  </w:style>
  <w:style w:type="paragraph" w:styleId="Index3">
    <w:name w:val="index 3"/>
    <w:basedOn w:val="Normal"/>
    <w:next w:val="Normal"/>
    <w:autoRedefine/>
    <w:uiPriority w:val="99"/>
    <w:rsid w:val="002D4A3F"/>
    <w:pPr>
      <w:ind w:left="720" w:hanging="240"/>
    </w:pPr>
    <w:rPr>
      <w:sz w:val="20"/>
      <w:szCs w:val="20"/>
    </w:rPr>
  </w:style>
  <w:style w:type="paragraph" w:styleId="Index4">
    <w:name w:val="index 4"/>
    <w:basedOn w:val="Normal"/>
    <w:next w:val="Normal"/>
    <w:autoRedefine/>
    <w:uiPriority w:val="99"/>
    <w:rsid w:val="002D4A3F"/>
    <w:pPr>
      <w:ind w:left="960" w:hanging="240"/>
    </w:pPr>
    <w:rPr>
      <w:sz w:val="20"/>
      <w:szCs w:val="20"/>
    </w:rPr>
  </w:style>
  <w:style w:type="paragraph" w:styleId="Index5">
    <w:name w:val="index 5"/>
    <w:basedOn w:val="Normal"/>
    <w:next w:val="Normal"/>
    <w:autoRedefine/>
    <w:uiPriority w:val="99"/>
    <w:rsid w:val="002D4A3F"/>
    <w:pPr>
      <w:ind w:left="1200" w:hanging="240"/>
    </w:pPr>
    <w:rPr>
      <w:sz w:val="20"/>
      <w:szCs w:val="20"/>
    </w:rPr>
  </w:style>
  <w:style w:type="paragraph" w:styleId="Index6">
    <w:name w:val="index 6"/>
    <w:basedOn w:val="Normal"/>
    <w:next w:val="Normal"/>
    <w:autoRedefine/>
    <w:uiPriority w:val="99"/>
    <w:rsid w:val="002D4A3F"/>
    <w:pPr>
      <w:ind w:left="1440" w:hanging="240"/>
    </w:pPr>
    <w:rPr>
      <w:sz w:val="20"/>
      <w:szCs w:val="20"/>
    </w:rPr>
  </w:style>
  <w:style w:type="paragraph" w:styleId="Index7">
    <w:name w:val="index 7"/>
    <w:basedOn w:val="Normal"/>
    <w:next w:val="Normal"/>
    <w:autoRedefine/>
    <w:uiPriority w:val="99"/>
    <w:rsid w:val="002D4A3F"/>
    <w:pPr>
      <w:ind w:left="1680" w:hanging="240"/>
    </w:pPr>
    <w:rPr>
      <w:sz w:val="20"/>
      <w:szCs w:val="20"/>
    </w:rPr>
  </w:style>
  <w:style w:type="paragraph" w:styleId="Index8">
    <w:name w:val="index 8"/>
    <w:basedOn w:val="Normal"/>
    <w:next w:val="Normal"/>
    <w:autoRedefine/>
    <w:uiPriority w:val="99"/>
    <w:rsid w:val="002D4A3F"/>
    <w:pPr>
      <w:ind w:left="1920" w:hanging="240"/>
    </w:pPr>
    <w:rPr>
      <w:sz w:val="20"/>
      <w:szCs w:val="20"/>
    </w:rPr>
  </w:style>
  <w:style w:type="paragraph" w:styleId="Index9">
    <w:name w:val="index 9"/>
    <w:basedOn w:val="Normal"/>
    <w:next w:val="Normal"/>
    <w:autoRedefine/>
    <w:uiPriority w:val="99"/>
    <w:rsid w:val="002D4A3F"/>
    <w:pPr>
      <w:ind w:left="2160" w:hanging="240"/>
    </w:pPr>
    <w:rPr>
      <w:sz w:val="20"/>
      <w:szCs w:val="20"/>
    </w:rPr>
  </w:style>
  <w:style w:type="paragraph" w:styleId="IndexHeading">
    <w:name w:val="index heading"/>
    <w:basedOn w:val="Normal"/>
    <w:next w:val="Index1"/>
    <w:uiPriority w:val="99"/>
    <w:rsid w:val="002D4A3F"/>
    <w:pPr>
      <w:spacing w:before="120" w:after="120"/>
    </w:pPr>
    <w:rPr>
      <w:b/>
      <w:bCs/>
      <w:i/>
      <w:iCs/>
      <w:sz w:val="20"/>
      <w:szCs w:val="20"/>
    </w:rPr>
  </w:style>
  <w:style w:type="character" w:customStyle="1" w:styleId="Heading1Char1">
    <w:name w:val="Heading 1 Char1"/>
    <w:link w:val="Heading1"/>
    <w:uiPriority w:val="9"/>
    <w:locked/>
    <w:rsid w:val="002D4A3F"/>
    <w:rPr>
      <w:rFonts w:ascii="Times Armenian" w:hAnsi="Times Armenian"/>
      <w:b/>
      <w:i/>
      <w:noProof/>
      <w:sz w:val="28"/>
      <w:lang w:val="hy-AM" w:eastAsia="en-US"/>
    </w:rPr>
  </w:style>
  <w:style w:type="paragraph" w:styleId="IntenseQuote">
    <w:name w:val="Intense Quote"/>
    <w:basedOn w:val="Normal"/>
    <w:next w:val="Normal"/>
    <w:link w:val="IntenseQuoteChar"/>
    <w:uiPriority w:val="99"/>
    <w:qFormat/>
    <w:rsid w:val="002D4A3F"/>
    <w:pPr>
      <w:pBdr>
        <w:bottom w:val="single" w:sz="12" w:space="4" w:color="244061"/>
      </w:pBdr>
      <w:spacing w:before="200" w:after="280" w:line="276" w:lineRule="auto"/>
      <w:ind w:left="936" w:right="936"/>
    </w:pPr>
    <w:rPr>
      <w:rFonts w:ascii="Calibri" w:hAnsi="Calibri"/>
      <w:b/>
      <w:i/>
      <w:noProof w:val="0"/>
      <w:color w:val="244061"/>
      <w:sz w:val="22"/>
      <w:szCs w:val="20"/>
      <w:lang w:val="en-US"/>
    </w:rPr>
  </w:style>
  <w:style w:type="character" w:customStyle="1" w:styleId="IntenseQuoteChar">
    <w:name w:val="Intense Quote Char"/>
    <w:basedOn w:val="DefaultParagraphFont"/>
    <w:link w:val="IntenseQuote"/>
    <w:uiPriority w:val="99"/>
    <w:locked/>
    <w:rsid w:val="002D4A3F"/>
    <w:rPr>
      <w:rFonts w:ascii="Calibri" w:hAnsi="Calibri" w:cs="Times New Roman"/>
      <w:b/>
      <w:i/>
      <w:color w:val="244061"/>
      <w:sz w:val="22"/>
      <w:lang w:val="en-US" w:eastAsia="en-US"/>
    </w:rPr>
  </w:style>
  <w:style w:type="character" w:customStyle="1" w:styleId="st">
    <w:name w:val="st"/>
    <w:uiPriority w:val="99"/>
    <w:rsid w:val="002D4A3F"/>
  </w:style>
  <w:style w:type="table" w:customStyle="1" w:styleId="MediumShading1-Accent11">
    <w:name w:val="Medium Shading 1 - Accent 11"/>
    <w:uiPriority w:val="99"/>
    <w:rsid w:val="002D4A3F"/>
    <w:rPr>
      <w:rFonts w:ascii="Calibri" w:hAnsi="Calibri"/>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character" w:customStyle="1" w:styleId="PlainTextChar1">
    <w:name w:val="Plain Text Char1"/>
    <w:link w:val="PlainText"/>
    <w:uiPriority w:val="99"/>
    <w:locked/>
    <w:rsid w:val="002D4A3F"/>
    <w:rPr>
      <w:rFonts w:ascii="Courier New" w:hAnsi="Courier New"/>
      <w:lang w:val="en-US" w:eastAsia="en-US"/>
    </w:rPr>
  </w:style>
  <w:style w:type="paragraph" w:customStyle="1" w:styleId="yiv5976168221msonormal">
    <w:name w:val="yiv5976168221msonormal"/>
    <w:basedOn w:val="Normal"/>
    <w:uiPriority w:val="99"/>
    <w:qFormat/>
    <w:rsid w:val="002D4A3F"/>
    <w:pPr>
      <w:spacing w:before="100" w:beforeAutospacing="1" w:after="100" w:afterAutospacing="1"/>
    </w:pPr>
    <w:rPr>
      <w:noProof w:val="0"/>
      <w:lang w:val="en-US"/>
    </w:rPr>
  </w:style>
  <w:style w:type="character" w:customStyle="1" w:styleId="HeaderChar1">
    <w:name w:val="Header Char1"/>
    <w:aliases w:val="Header Char Char Char Char Char Char Char Char Char Char Char2,Header Char Char Char Char Char Char Char Char Char Char Char Char Char2,h Char2,Header Char Char Char Char Char1,Header Char Char Char Char2,Header Char Char Char2"/>
    <w:link w:val="Header"/>
    <w:uiPriority w:val="99"/>
    <w:locked/>
    <w:rsid w:val="002D4A3F"/>
    <w:rPr>
      <w:noProof/>
      <w:sz w:val="24"/>
      <w:lang w:val="hy-AM" w:eastAsia="en-US"/>
    </w:rPr>
  </w:style>
  <w:style w:type="character" w:customStyle="1" w:styleId="BodyTextChar1">
    <w:name w:val="Body Text Char1"/>
    <w:uiPriority w:val="99"/>
    <w:locked/>
    <w:rsid w:val="002D4A3F"/>
    <w:rPr>
      <w:rFonts w:ascii="Arial Armenian" w:hAnsi="Arial Armenian"/>
      <w:sz w:val="20"/>
    </w:rPr>
  </w:style>
  <w:style w:type="paragraph" w:customStyle="1" w:styleId="21">
    <w:name w:val="???????? ????? ? ???????? 2"/>
    <w:basedOn w:val="a0"/>
    <w:uiPriority w:val="99"/>
    <w:qFormat/>
    <w:rsid w:val="002D4A3F"/>
    <w:pPr>
      <w:ind w:right="-141" w:firstLine="567"/>
      <w:jc w:val="both"/>
    </w:pPr>
    <w:rPr>
      <w:rFonts w:ascii="Times Armenian" w:hAnsi="Times Armenian"/>
      <w:lang w:val="ru-RU"/>
    </w:rPr>
  </w:style>
  <w:style w:type="paragraph" w:customStyle="1" w:styleId="BankNormal">
    <w:name w:val="BankNormal"/>
    <w:basedOn w:val="Normal"/>
    <w:uiPriority w:val="99"/>
    <w:qFormat/>
    <w:rsid w:val="002D4A3F"/>
    <w:pPr>
      <w:spacing w:after="240"/>
    </w:pPr>
    <w:rPr>
      <w:noProof w:val="0"/>
      <w:szCs w:val="20"/>
      <w:lang w:val="en-US"/>
    </w:rPr>
  </w:style>
  <w:style w:type="paragraph" w:customStyle="1" w:styleId="Einrckung1">
    <w:name w:val="Einrückung 1"/>
    <w:basedOn w:val="Normal"/>
    <w:uiPriority w:val="99"/>
    <w:qFormat/>
    <w:rsid w:val="002D4A3F"/>
    <w:pPr>
      <w:spacing w:line="360" w:lineRule="atLeast"/>
      <w:ind w:left="851" w:hanging="851"/>
    </w:pPr>
    <w:rPr>
      <w:rFonts w:ascii="Arial" w:eastAsia="SimSun" w:hAnsi="Arial"/>
      <w:noProof w:val="0"/>
      <w:szCs w:val="20"/>
      <w:lang w:val="de-DE" w:eastAsia="de-DE"/>
    </w:rPr>
  </w:style>
  <w:style w:type="character" w:customStyle="1" w:styleId="CharChar18">
    <w:name w:val="Char Char18"/>
    <w:uiPriority w:val="99"/>
    <w:rsid w:val="002D4A3F"/>
    <w:rPr>
      <w:rFonts w:ascii="Times Armenian" w:hAnsi="Times Armenian"/>
      <w:b/>
      <w:i/>
      <w:noProof/>
      <w:sz w:val="20"/>
      <w:lang w:val="hy-AM"/>
    </w:rPr>
  </w:style>
  <w:style w:type="character" w:customStyle="1" w:styleId="Heading4Char2">
    <w:name w:val="Heading 4 Char2"/>
    <w:aliases w:val="Абзац списка2 Char1,List Paragraph5 Char1,PDP DOCUMENT SUBTITLE Char2,Table no. List Paragraph Char2,Абзац списка3 Char2,Bullet Points Char2,List Paragraph111 Char2,Bullet paras Char2,OBC Bullet Char2,Normal numbered Char2,Titulo 2 Char2"/>
    <w:link w:val="Heading4"/>
    <w:uiPriority w:val="34"/>
    <w:locked/>
    <w:rsid w:val="0084243F"/>
    <w:rPr>
      <w:rFonts w:ascii="GHEA Grapalat" w:hAnsi="GHEA Grapalat"/>
      <w:b/>
      <w:i/>
      <w:sz w:val="22"/>
      <w:lang w:val="de-AT"/>
    </w:rPr>
  </w:style>
  <w:style w:type="character" w:customStyle="1" w:styleId="Heading5Char2">
    <w:name w:val="Heading 5 Char2"/>
    <w:aliases w:val="Side Char1"/>
    <w:link w:val="Heading5"/>
    <w:uiPriority w:val="99"/>
    <w:locked/>
    <w:rsid w:val="002D4A3F"/>
    <w:rPr>
      <w:rFonts w:ascii="Times Armenian" w:hAnsi="Times Armenian"/>
      <w:b/>
      <w:sz w:val="24"/>
      <w:lang w:val="en-US" w:eastAsia="en-US"/>
    </w:rPr>
  </w:style>
  <w:style w:type="character" w:customStyle="1" w:styleId="Heading2Char1">
    <w:name w:val="Heading 2 Char1"/>
    <w:aliases w:val="Paranum Char1"/>
    <w:semiHidden/>
    <w:rsid w:val="002D4A3F"/>
    <w:rPr>
      <w:rFonts w:ascii="Cambria" w:hAnsi="Cambria"/>
      <w:b/>
      <w:noProof/>
      <w:color w:val="4F81BD"/>
      <w:sz w:val="26"/>
      <w:lang w:val="hy-AM"/>
    </w:rPr>
  </w:style>
  <w:style w:type="character" w:customStyle="1" w:styleId="Heading4Char1">
    <w:name w:val="Heading 4 Char1"/>
    <w:aliases w:val="Centred Char,Centred Char2,Normal numbered Char1,Titulo 2 Char1,heading 4 Char"/>
    <w:uiPriority w:val="99"/>
    <w:rsid w:val="002D4A3F"/>
    <w:rPr>
      <w:rFonts w:ascii="Cambria" w:hAnsi="Cambria"/>
      <w:b/>
      <w:i/>
      <w:noProof/>
      <w:color w:val="4F81BD"/>
      <w:sz w:val="24"/>
      <w:lang w:val="hy-AM"/>
    </w:rPr>
  </w:style>
  <w:style w:type="character" w:customStyle="1" w:styleId="Heading5Char1">
    <w:name w:val="Heading 5 Char1"/>
    <w:aliases w:val="Side Char2,Side Char21"/>
    <w:uiPriority w:val="99"/>
    <w:semiHidden/>
    <w:rsid w:val="002D4A3F"/>
    <w:rPr>
      <w:rFonts w:ascii="Cambria" w:hAnsi="Cambria"/>
      <w:noProof/>
      <w:color w:val="243F60"/>
      <w:sz w:val="24"/>
      <w:lang w:val="hy-AM"/>
    </w:rPr>
  </w:style>
  <w:style w:type="character" w:customStyle="1" w:styleId="CharChar13">
    <w:name w:val="Char Char13"/>
    <w:uiPriority w:val="99"/>
    <w:semiHidden/>
    <w:rsid w:val="002D4A3F"/>
    <w:rPr>
      <w:rFonts w:ascii="Times New Roman" w:hAnsi="Times New Roman"/>
      <w:noProof/>
      <w:sz w:val="20"/>
      <w:lang w:val="hy-AM"/>
    </w:rPr>
  </w:style>
  <w:style w:type="character" w:customStyle="1" w:styleId="TitleChar1">
    <w:name w:val="Title Char1"/>
    <w:link w:val="Title"/>
    <w:uiPriority w:val="99"/>
    <w:locked/>
    <w:rsid w:val="002D4A3F"/>
    <w:rPr>
      <w:rFonts w:ascii="Arial Armenian" w:hAnsi="Arial Armenian"/>
      <w:b/>
      <w:noProof/>
      <w:sz w:val="28"/>
      <w:lang w:val="hy-AM" w:eastAsia="en-US"/>
    </w:rPr>
  </w:style>
  <w:style w:type="character" w:customStyle="1" w:styleId="BodyTextIndentChar11">
    <w:name w:val="Body Text Indent Char11"/>
    <w:aliases w:val="(Table Source) Char1,(Table Source) Char Char2,Body Text Indent Char2 Char1,(Table Source) Char2 Char1,(Table Source) Char Char1 Char1,(Table Source) Char Char21,Body Text Indent Char2 Char11,(Table Source) Char2 Char11"/>
    <w:uiPriority w:val="99"/>
    <w:rsid w:val="002D4A3F"/>
    <w:rPr>
      <w:rFonts w:ascii="Times New Roman" w:hAnsi="Times New Roman"/>
      <w:noProof/>
      <w:sz w:val="24"/>
      <w:lang w:val="hy-AM"/>
    </w:rPr>
  </w:style>
  <w:style w:type="paragraph" w:customStyle="1" w:styleId="CharCharCharCharChar4">
    <w:name w:val="Char Char Char Char Char4"/>
    <w:basedOn w:val="Normal"/>
    <w:uiPriority w:val="99"/>
    <w:qFormat/>
    <w:rsid w:val="002D4A3F"/>
    <w:pPr>
      <w:spacing w:after="160" w:line="240" w:lineRule="exact"/>
    </w:pPr>
    <w:rPr>
      <w:rFonts w:ascii="Arial" w:hAnsi="Arial" w:cs="Arial"/>
      <w:noProof w:val="0"/>
      <w:sz w:val="20"/>
      <w:szCs w:val="20"/>
      <w:lang w:val="en-US"/>
    </w:rPr>
  </w:style>
  <w:style w:type="paragraph" w:customStyle="1" w:styleId="ZchnZchn14">
    <w:name w:val="Zchn Zchn14"/>
    <w:basedOn w:val="Normal"/>
    <w:uiPriority w:val="99"/>
    <w:qFormat/>
    <w:rsid w:val="002D4A3F"/>
    <w:pPr>
      <w:spacing w:after="160" w:line="240" w:lineRule="exact"/>
    </w:pPr>
    <w:rPr>
      <w:rFonts w:ascii="Verdana" w:hAnsi="Verdana"/>
      <w:noProof w:val="0"/>
      <w:sz w:val="20"/>
      <w:szCs w:val="20"/>
      <w:lang w:val="en-GB"/>
    </w:rPr>
  </w:style>
  <w:style w:type="paragraph" w:customStyle="1" w:styleId="Char14">
    <w:name w:val="Char14"/>
    <w:basedOn w:val="Normal"/>
    <w:next w:val="Normal"/>
    <w:uiPriority w:val="99"/>
    <w:qFormat/>
    <w:rsid w:val="002D4A3F"/>
    <w:pPr>
      <w:spacing w:after="160" w:line="240" w:lineRule="exact"/>
    </w:pPr>
    <w:rPr>
      <w:rFonts w:ascii="Tahoma" w:hAnsi="Tahoma"/>
      <w:noProof w:val="0"/>
      <w:szCs w:val="20"/>
      <w:lang w:val="en-US"/>
    </w:rPr>
  </w:style>
  <w:style w:type="paragraph" w:customStyle="1" w:styleId="Char3CharCharChar4">
    <w:name w:val="Char3 Char Char Char4"/>
    <w:basedOn w:val="Normal"/>
    <w:next w:val="Normal"/>
    <w:uiPriority w:val="99"/>
    <w:semiHidden/>
    <w:qFormat/>
    <w:rsid w:val="002D4A3F"/>
    <w:pPr>
      <w:spacing w:after="160" w:line="240" w:lineRule="exact"/>
    </w:pPr>
    <w:rPr>
      <w:rFonts w:ascii="Arial" w:hAnsi="Arial" w:cs="Arial"/>
      <w:noProof w:val="0"/>
      <w:sz w:val="20"/>
      <w:szCs w:val="20"/>
      <w:lang w:val="en-GB"/>
    </w:rPr>
  </w:style>
  <w:style w:type="paragraph" w:customStyle="1" w:styleId="CharChar1CharCharChar1Char4">
    <w:name w:val="Char Char1 Char Char Char1 Char4"/>
    <w:basedOn w:val="Normal"/>
    <w:autoRedefine/>
    <w:uiPriority w:val="99"/>
    <w:qFormat/>
    <w:rsid w:val="002D4A3F"/>
    <w:rPr>
      <w:rFonts w:eastAsia="SimSun"/>
      <w:noProof w:val="0"/>
      <w:sz w:val="20"/>
      <w:szCs w:val="20"/>
      <w:lang w:val="en-US" w:eastAsia="ru-RU"/>
    </w:rPr>
  </w:style>
  <w:style w:type="paragraph" w:customStyle="1" w:styleId="CharCharChar4">
    <w:name w:val="Char Char Char Знак4"/>
    <w:basedOn w:val="Normal"/>
    <w:next w:val="Normal"/>
    <w:uiPriority w:val="99"/>
    <w:qFormat/>
    <w:rsid w:val="002D4A3F"/>
    <w:pPr>
      <w:spacing w:after="160" w:line="240" w:lineRule="exact"/>
    </w:pPr>
    <w:rPr>
      <w:rFonts w:ascii="Tahoma" w:hAnsi="Tahoma"/>
      <w:noProof w:val="0"/>
      <w:szCs w:val="20"/>
      <w:lang w:val="en-US"/>
    </w:rPr>
  </w:style>
  <w:style w:type="paragraph" w:customStyle="1" w:styleId="CharCharChar1CharCharCharCharCharCharCharCharChar1Char4">
    <w:name w:val="Char Char Char1 Char Char Char Char Char Char Char Char Char1 Char4"/>
    <w:basedOn w:val="Normal"/>
    <w:uiPriority w:val="99"/>
    <w:qFormat/>
    <w:rsid w:val="002D4A3F"/>
    <w:pPr>
      <w:spacing w:after="160" w:line="240" w:lineRule="exact"/>
    </w:pPr>
    <w:rPr>
      <w:rFonts w:ascii="Arial" w:hAnsi="Arial" w:cs="Arial"/>
      <w:noProof w:val="0"/>
      <w:sz w:val="20"/>
      <w:szCs w:val="20"/>
      <w:lang w:val="en-US"/>
    </w:rPr>
  </w:style>
  <w:style w:type="paragraph" w:customStyle="1" w:styleId="14">
    <w:name w:val="Знак Знак14"/>
    <w:basedOn w:val="Normal"/>
    <w:uiPriority w:val="99"/>
    <w:qFormat/>
    <w:rsid w:val="002D4A3F"/>
    <w:pPr>
      <w:spacing w:after="160" w:line="240" w:lineRule="exact"/>
    </w:pPr>
    <w:rPr>
      <w:rFonts w:ascii="Arial" w:hAnsi="Arial" w:cs="Arial"/>
      <w:noProof w:val="0"/>
      <w:sz w:val="20"/>
      <w:szCs w:val="20"/>
      <w:lang w:val="en-US"/>
    </w:rPr>
  </w:style>
  <w:style w:type="paragraph" w:customStyle="1" w:styleId="BodyText13">
    <w:name w:val="Body Text13"/>
    <w:basedOn w:val="Default"/>
    <w:next w:val="Default"/>
    <w:uiPriority w:val="99"/>
    <w:qFormat/>
    <w:rsid w:val="002D4A3F"/>
    <w:rPr>
      <w:rFonts w:ascii="Sylfaen" w:hAnsi="Sylfaen"/>
      <w:color w:val="auto"/>
    </w:rPr>
  </w:style>
  <w:style w:type="paragraph" w:customStyle="1" w:styleId="24">
    <w:name w:val="Знак Знак24"/>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CharChar40">
    <w:name w:val="Char Char Char Знак Знак4"/>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CharCharCharChar40">
    <w:name w:val="Char Char Char Char Char Знак Знак4"/>
    <w:basedOn w:val="Normal"/>
    <w:uiPriority w:val="99"/>
    <w:qFormat/>
    <w:rsid w:val="002D4A3F"/>
    <w:pPr>
      <w:spacing w:after="160" w:line="240" w:lineRule="exact"/>
    </w:pPr>
    <w:rPr>
      <w:rFonts w:ascii="Arial" w:hAnsi="Arial" w:cs="Arial"/>
      <w:noProof w:val="0"/>
      <w:sz w:val="20"/>
      <w:szCs w:val="20"/>
      <w:lang w:val="en-US"/>
    </w:rPr>
  </w:style>
  <w:style w:type="character" w:customStyle="1" w:styleId="CharChar12">
    <w:name w:val="Char Char12"/>
    <w:uiPriority w:val="99"/>
    <w:semiHidden/>
    <w:locked/>
    <w:rsid w:val="002D4A3F"/>
    <w:rPr>
      <w:rFonts w:ascii="Times New Roman" w:hAnsi="Times New Roman"/>
      <w:noProof/>
      <w:sz w:val="24"/>
      <w:lang w:val="hy-AM"/>
    </w:rPr>
  </w:style>
  <w:style w:type="character" w:customStyle="1" w:styleId="Char2">
    <w:name w:val="Char2"/>
    <w:uiPriority w:val="99"/>
    <w:rsid w:val="002D4A3F"/>
    <w:rPr>
      <w:rFonts w:ascii="Times Armenian" w:hAnsi="Times Armenian"/>
      <w:sz w:val="22"/>
      <w:lang w:val="en-GB" w:eastAsia="en-US"/>
    </w:rPr>
  </w:style>
  <w:style w:type="character" w:customStyle="1" w:styleId="CharChar64">
    <w:name w:val="Char Char64"/>
    <w:uiPriority w:val="99"/>
    <w:rsid w:val="002D4A3F"/>
    <w:rPr>
      <w:rFonts w:ascii="Times Armenian" w:hAnsi="Times Armenian"/>
      <w:b/>
      <w:i/>
      <w:noProof/>
      <w:sz w:val="26"/>
      <w:u w:val="single"/>
      <w:lang w:val="hy-AM" w:eastAsia="en-US"/>
    </w:rPr>
  </w:style>
  <w:style w:type="character" w:customStyle="1" w:styleId="CharChar54">
    <w:name w:val="Char Char54"/>
    <w:uiPriority w:val="99"/>
    <w:rsid w:val="002D4A3F"/>
    <w:rPr>
      <w:rFonts w:ascii="Times Armenian" w:hAnsi="Times Armenian"/>
      <w:noProof/>
      <w:sz w:val="24"/>
      <w:lang w:val="hy-AM" w:eastAsia="en-US"/>
    </w:rPr>
  </w:style>
  <w:style w:type="character" w:customStyle="1" w:styleId="CharChar44">
    <w:name w:val="Char Char44"/>
    <w:uiPriority w:val="99"/>
    <w:rsid w:val="002D4A3F"/>
    <w:rPr>
      <w:noProof/>
      <w:lang w:val="hy-AM" w:eastAsia="en-US"/>
    </w:rPr>
  </w:style>
  <w:style w:type="character" w:customStyle="1" w:styleId="DefaultChar">
    <w:name w:val="Default Char"/>
    <w:link w:val="Default"/>
    <w:uiPriority w:val="99"/>
    <w:locked/>
    <w:rsid w:val="002D4A3F"/>
    <w:rPr>
      <w:rFonts w:ascii="Warnock Pro" w:hAnsi="Warnock Pro"/>
      <w:color w:val="000000"/>
      <w:sz w:val="22"/>
      <w:lang w:val="en-US" w:eastAsia="en-US"/>
    </w:rPr>
  </w:style>
  <w:style w:type="character" w:customStyle="1" w:styleId="ListParagraphChar">
    <w:name w:val="List Paragraph Char"/>
    <w:aliases w:val="Bullets Char,List Paragraph nowy Char,List Paragraph (numbered (a)) Char,Liste 1 Char,Akapit z listą BS Char,List Paragraph 1 Char,List_Paragraph Char,Multilevel para_II Char,List Paragraph1 Char,References Char,IBL List Paragraph C"/>
    <w:link w:val="ListParagraph2"/>
    <w:uiPriority w:val="34"/>
    <w:qFormat/>
    <w:locked/>
    <w:rsid w:val="002D4A3F"/>
    <w:rPr>
      <w:rFonts w:ascii="Calibri" w:hAnsi="Calibri"/>
      <w:sz w:val="22"/>
      <w:lang w:val="ru-RU" w:eastAsia="en-US"/>
    </w:rPr>
  </w:style>
  <w:style w:type="character" w:customStyle="1" w:styleId="HeaderChar2">
    <w:name w:val="Header Char2"/>
    <w:aliases w:val="Header Char Char Char Char Char2,Header Char Char Char Char11,Header Char Char Char11,Header Char Char Char Char Char Char Char Char Char Char Char1,Header Char Char Char Char Char Char Char Char Char Char Char Char Char1,h Char1"/>
    <w:uiPriority w:val="99"/>
    <w:locked/>
    <w:rsid w:val="002D4A3F"/>
    <w:rPr>
      <w:noProof/>
      <w:sz w:val="24"/>
      <w:lang w:val="hy-AM" w:eastAsia="en-US"/>
    </w:rPr>
  </w:style>
  <w:style w:type="character" w:customStyle="1" w:styleId="SubtitleChar1">
    <w:name w:val="Subtitle Char1"/>
    <w:link w:val="Subtitle"/>
    <w:uiPriority w:val="99"/>
    <w:locked/>
    <w:rsid w:val="002D4A3F"/>
    <w:rPr>
      <w:rFonts w:ascii="Times LatArm" w:hAnsi="Times LatArm"/>
      <w:b/>
      <w:sz w:val="24"/>
      <w:lang w:val="en-US" w:eastAsia="en-US"/>
    </w:rPr>
  </w:style>
  <w:style w:type="character" w:styleId="EndnoteReference">
    <w:name w:val="endnote reference"/>
    <w:basedOn w:val="DefaultParagraphFont"/>
    <w:rsid w:val="002D4A3F"/>
    <w:rPr>
      <w:rFonts w:cs="Times New Roman"/>
      <w:vertAlign w:val="superscript"/>
    </w:rPr>
  </w:style>
  <w:style w:type="paragraph" w:styleId="Revision">
    <w:name w:val="Revision"/>
    <w:hidden/>
    <w:uiPriority w:val="99"/>
    <w:semiHidden/>
    <w:rsid w:val="002D4A3F"/>
    <w:rPr>
      <w:noProof/>
      <w:sz w:val="24"/>
      <w:szCs w:val="24"/>
      <w:lang w:val="hy-AM"/>
    </w:rPr>
  </w:style>
  <w:style w:type="paragraph" w:customStyle="1" w:styleId="CharCharCharChar4">
    <w:name w:val="Char Char Char Char4"/>
    <w:basedOn w:val="Normal"/>
    <w:uiPriority w:val="99"/>
    <w:qFormat/>
    <w:rsid w:val="00461412"/>
    <w:pPr>
      <w:spacing w:after="160" w:line="240" w:lineRule="exact"/>
    </w:pPr>
    <w:rPr>
      <w:rFonts w:ascii="Arial" w:hAnsi="Arial" w:cs="Arial"/>
      <w:noProof w:val="0"/>
      <w:sz w:val="20"/>
      <w:szCs w:val="20"/>
      <w:lang w:val="en-US"/>
    </w:rPr>
  </w:style>
  <w:style w:type="paragraph" w:customStyle="1" w:styleId="HD1">
    <w:name w:val="HD1"/>
    <w:basedOn w:val="Normal"/>
    <w:uiPriority w:val="99"/>
    <w:qFormat/>
    <w:rsid w:val="006639D7"/>
    <w:rPr>
      <w:rFonts w:ascii="Trebuchet MS" w:eastAsia="MS Mincho" w:hAnsi="Trebuchet MS"/>
      <w:b/>
      <w:noProof w:val="0"/>
      <w:color w:val="003776"/>
      <w:lang w:val="en-US"/>
    </w:rPr>
  </w:style>
  <w:style w:type="paragraph" w:customStyle="1" w:styleId="rmcvptur">
    <w:name w:val="rmcvptur"/>
    <w:basedOn w:val="Normal"/>
    <w:uiPriority w:val="99"/>
    <w:qFormat/>
    <w:rsid w:val="006639D7"/>
    <w:pPr>
      <w:spacing w:before="100" w:beforeAutospacing="1" w:after="100" w:afterAutospacing="1"/>
    </w:pPr>
    <w:rPr>
      <w:rFonts w:eastAsia="MS Mincho"/>
      <w:noProof w:val="0"/>
      <w:lang w:val="en-US"/>
    </w:rPr>
  </w:style>
  <w:style w:type="paragraph" w:customStyle="1" w:styleId="rmctulpr">
    <w:name w:val="rmctulpr"/>
    <w:basedOn w:val="Normal"/>
    <w:uiPriority w:val="99"/>
    <w:qFormat/>
    <w:rsid w:val="006639D7"/>
    <w:pPr>
      <w:spacing w:before="100" w:beforeAutospacing="1" w:after="100" w:afterAutospacing="1"/>
    </w:pPr>
    <w:rPr>
      <w:rFonts w:eastAsia="MS Mincho"/>
      <w:noProof w:val="0"/>
      <w:lang w:val="en-US"/>
    </w:rPr>
  </w:style>
  <w:style w:type="character" w:customStyle="1" w:styleId="CharChar23">
    <w:name w:val="Char Char23"/>
    <w:uiPriority w:val="99"/>
    <w:rsid w:val="00856625"/>
    <w:rPr>
      <w:rFonts w:ascii="Times Armenian" w:hAnsi="Times Armenian"/>
      <w:noProof/>
      <w:sz w:val="24"/>
      <w:u w:val="single"/>
      <w:lang w:val="hy-AM"/>
    </w:rPr>
  </w:style>
  <w:style w:type="character" w:customStyle="1" w:styleId="CharChar24">
    <w:name w:val="Char Char24"/>
    <w:uiPriority w:val="99"/>
    <w:locked/>
    <w:rsid w:val="00856625"/>
    <w:rPr>
      <w:rFonts w:ascii="Times Armenian" w:hAnsi="Times Armenian"/>
      <w:b/>
      <w:i/>
      <w:noProof/>
      <w:sz w:val="20"/>
      <w:lang w:val="hy-AM"/>
    </w:rPr>
  </w:style>
  <w:style w:type="paragraph" w:customStyle="1" w:styleId="CharChar2">
    <w:name w:val="Char Char2 Знак Знак"/>
    <w:basedOn w:val="Normal"/>
    <w:uiPriority w:val="99"/>
    <w:qFormat/>
    <w:rsid w:val="004075DC"/>
    <w:pPr>
      <w:tabs>
        <w:tab w:val="left" w:pos="709"/>
      </w:tabs>
    </w:pPr>
    <w:rPr>
      <w:rFonts w:ascii="Tahoma" w:hAnsi="Tahoma"/>
      <w:noProof w:val="0"/>
      <w:lang w:val="pl-PL" w:eastAsia="pl-PL"/>
    </w:rPr>
  </w:style>
  <w:style w:type="paragraph" w:customStyle="1" w:styleId="ColorfulList-Accent11">
    <w:name w:val="Colorful List - Accent 11"/>
    <w:basedOn w:val="Normal"/>
    <w:uiPriority w:val="99"/>
    <w:qFormat/>
    <w:rsid w:val="00A339F2"/>
    <w:pPr>
      <w:spacing w:after="200" w:line="276" w:lineRule="auto"/>
      <w:ind w:left="720"/>
      <w:contextualSpacing/>
    </w:pPr>
    <w:rPr>
      <w:rFonts w:ascii="Calibri" w:hAnsi="Calibri"/>
      <w:noProof w:val="0"/>
      <w:sz w:val="22"/>
      <w:szCs w:val="22"/>
      <w:lang w:val="ru-RU"/>
    </w:rPr>
  </w:style>
  <w:style w:type="paragraph" w:styleId="HTMLPreformatted">
    <w:name w:val="HTML Preformatted"/>
    <w:basedOn w:val="Normal"/>
    <w:link w:val="HTMLPreformattedChar"/>
    <w:uiPriority w:val="99"/>
    <w:rsid w:val="00656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val="0"/>
      <w:sz w:val="20"/>
      <w:szCs w:val="20"/>
      <w:lang w:val="en-US"/>
    </w:rPr>
  </w:style>
  <w:style w:type="character" w:customStyle="1" w:styleId="HTMLPreformattedChar">
    <w:name w:val="HTML Preformatted Char"/>
    <w:basedOn w:val="DefaultParagraphFont"/>
    <w:link w:val="HTMLPreformatted"/>
    <w:uiPriority w:val="99"/>
    <w:locked/>
    <w:rsid w:val="0065613E"/>
    <w:rPr>
      <w:rFonts w:ascii="Courier New" w:hAnsi="Courier New" w:cs="Times New Roman"/>
    </w:rPr>
  </w:style>
  <w:style w:type="character" w:customStyle="1" w:styleId="a5">
    <w:name w:val="Абзац списка Знак"/>
    <w:aliases w:val="List_Paragraph Знак,Multilevel para_II Знак,List Paragraph1 Знак,Akapit z listą BS Знак,Bullet1 Знак,Bullets Знак,List Paragraph 1 Знак,References Знак,List Paragraph (numbered (a)) Знак,IBL List Paragraph Знак,List Paragraph nowy Зна"/>
    <w:uiPriority w:val="99"/>
    <w:locked/>
    <w:rsid w:val="009619F0"/>
    <w:rPr>
      <w:rFonts w:eastAsia="Times New Roman"/>
      <w:sz w:val="24"/>
      <w:lang w:val="ru-RU" w:eastAsia="ru-RU"/>
    </w:rPr>
  </w:style>
  <w:style w:type="paragraph" w:customStyle="1" w:styleId="ListParagraph3">
    <w:name w:val="List Paragraph3"/>
    <w:aliases w:val="List Paragraph-ExecSummary"/>
    <w:basedOn w:val="Normal"/>
    <w:uiPriority w:val="99"/>
    <w:qFormat/>
    <w:rsid w:val="001F1161"/>
    <w:pPr>
      <w:ind w:left="720"/>
      <w:contextualSpacing/>
    </w:pPr>
    <w:rPr>
      <w:noProof w:val="0"/>
      <w:sz w:val="20"/>
      <w:szCs w:val="20"/>
      <w:lang w:val="en-US"/>
    </w:rPr>
  </w:style>
  <w:style w:type="paragraph" w:customStyle="1" w:styleId="CharCharCharCharCharCharCharCharCharCharCharCharCharCharChar1">
    <w:name w:val="Char Char Char Char Знак Char Знак Char Char Char Char Char Char Char Char Char Char1"/>
    <w:basedOn w:val="Normal"/>
    <w:uiPriority w:val="99"/>
    <w:qFormat/>
    <w:rsid w:val="00D21853"/>
    <w:pPr>
      <w:tabs>
        <w:tab w:val="left" w:pos="709"/>
      </w:tabs>
    </w:pPr>
    <w:rPr>
      <w:rFonts w:ascii="Tahoma" w:hAnsi="Tahoma"/>
      <w:noProof w:val="0"/>
      <w:lang w:val="pl-PL" w:eastAsia="pl-PL"/>
    </w:rPr>
  </w:style>
  <w:style w:type="paragraph" w:customStyle="1" w:styleId="CharCharCharCharCharCharCharCharCharChar1">
    <w:name w:val="Char Char Char Char Char Char Char Char Char Char1"/>
    <w:basedOn w:val="Normal"/>
    <w:uiPriority w:val="99"/>
    <w:qFormat/>
    <w:rsid w:val="00D21853"/>
    <w:pPr>
      <w:spacing w:after="160" w:line="240" w:lineRule="exact"/>
    </w:pPr>
    <w:rPr>
      <w:rFonts w:ascii="Arial" w:hAnsi="Arial" w:cs="Arial"/>
      <w:noProof w:val="0"/>
      <w:sz w:val="20"/>
      <w:szCs w:val="20"/>
      <w:lang w:val="en-US"/>
    </w:rPr>
  </w:style>
  <w:style w:type="paragraph" w:customStyle="1" w:styleId="ListParagraph11">
    <w:name w:val="List Paragraph11"/>
    <w:basedOn w:val="Normal"/>
    <w:uiPriority w:val="99"/>
    <w:qFormat/>
    <w:rsid w:val="00D21853"/>
    <w:pPr>
      <w:ind w:left="720"/>
      <w:contextualSpacing/>
    </w:pPr>
    <w:rPr>
      <w:noProof w:val="0"/>
      <w:sz w:val="20"/>
      <w:szCs w:val="20"/>
      <w:lang w:val="en-AU" w:eastAsia="ru-RU"/>
    </w:rPr>
  </w:style>
  <w:style w:type="paragraph" w:customStyle="1" w:styleId="31">
    <w:name w:val="Знак Знак3"/>
    <w:basedOn w:val="Normal"/>
    <w:autoRedefine/>
    <w:uiPriority w:val="99"/>
    <w:qFormat/>
    <w:rsid w:val="00D21853"/>
    <w:rPr>
      <w:rFonts w:eastAsia="SimSun"/>
      <w:noProof w:val="0"/>
      <w:sz w:val="20"/>
      <w:szCs w:val="20"/>
      <w:lang w:val="en-US" w:eastAsia="ru-RU"/>
    </w:rPr>
  </w:style>
  <w:style w:type="paragraph" w:customStyle="1" w:styleId="Znak1">
    <w:name w:val="Znak1"/>
    <w:basedOn w:val="Normal"/>
    <w:uiPriority w:val="99"/>
    <w:qFormat/>
    <w:rsid w:val="00D21853"/>
    <w:pPr>
      <w:tabs>
        <w:tab w:val="left" w:pos="709"/>
      </w:tabs>
    </w:pPr>
    <w:rPr>
      <w:rFonts w:ascii="Tahoma" w:hAnsi="Tahoma"/>
      <w:noProof w:val="0"/>
      <w:lang w:val="pl-PL" w:eastAsia="pl-PL"/>
    </w:rPr>
  </w:style>
  <w:style w:type="paragraph" w:customStyle="1" w:styleId="Char3">
    <w:name w:val="Char3"/>
    <w:basedOn w:val="Normal"/>
    <w:uiPriority w:val="99"/>
    <w:qFormat/>
    <w:locked/>
    <w:rsid w:val="00D21853"/>
    <w:pPr>
      <w:spacing w:after="160"/>
    </w:pPr>
    <w:rPr>
      <w:rFonts w:ascii="Verdana" w:eastAsia="Batang" w:hAnsi="Verdana" w:cs="Verdana"/>
      <w:noProof w:val="0"/>
      <w:lang w:val="en-US"/>
    </w:rPr>
  </w:style>
  <w:style w:type="character" w:customStyle="1" w:styleId="CharChar183">
    <w:name w:val="Char Char183"/>
    <w:uiPriority w:val="99"/>
    <w:rsid w:val="00D21853"/>
    <w:rPr>
      <w:rFonts w:ascii="Times Armenian" w:hAnsi="Times Armenian"/>
      <w:b/>
      <w:i/>
      <w:noProof/>
      <w:sz w:val="20"/>
      <w:lang w:val="hy-AM"/>
    </w:rPr>
  </w:style>
  <w:style w:type="character" w:customStyle="1" w:styleId="CharChar133">
    <w:name w:val="Char Char133"/>
    <w:uiPriority w:val="99"/>
    <w:semiHidden/>
    <w:rsid w:val="00D21853"/>
    <w:rPr>
      <w:rFonts w:ascii="Times New Roman" w:hAnsi="Times New Roman"/>
      <w:noProof/>
      <w:sz w:val="20"/>
      <w:lang w:val="hy-AM"/>
    </w:rPr>
  </w:style>
  <w:style w:type="paragraph" w:customStyle="1" w:styleId="CharCharCharCharChar1">
    <w:name w:val="Char Char Char Char Char1"/>
    <w:basedOn w:val="Normal"/>
    <w:uiPriority w:val="99"/>
    <w:qFormat/>
    <w:rsid w:val="00D21853"/>
    <w:pPr>
      <w:spacing w:after="160" w:line="240" w:lineRule="exact"/>
    </w:pPr>
    <w:rPr>
      <w:rFonts w:ascii="Arial" w:hAnsi="Arial" w:cs="Arial"/>
      <w:noProof w:val="0"/>
      <w:sz w:val="20"/>
      <w:szCs w:val="20"/>
      <w:lang w:val="en-US"/>
    </w:rPr>
  </w:style>
  <w:style w:type="paragraph" w:customStyle="1" w:styleId="ZchnZchn11">
    <w:name w:val="Zchn Zchn11"/>
    <w:basedOn w:val="Normal"/>
    <w:uiPriority w:val="99"/>
    <w:qFormat/>
    <w:rsid w:val="00D21853"/>
    <w:pPr>
      <w:spacing w:after="160" w:line="240" w:lineRule="exact"/>
    </w:pPr>
    <w:rPr>
      <w:rFonts w:ascii="Verdana" w:hAnsi="Verdana"/>
      <w:noProof w:val="0"/>
      <w:sz w:val="20"/>
      <w:szCs w:val="20"/>
      <w:lang w:val="en-GB"/>
    </w:rPr>
  </w:style>
  <w:style w:type="paragraph" w:customStyle="1" w:styleId="Char11">
    <w:name w:val="Char11"/>
    <w:basedOn w:val="Normal"/>
    <w:next w:val="Normal"/>
    <w:uiPriority w:val="99"/>
    <w:qFormat/>
    <w:rsid w:val="00D21853"/>
    <w:pPr>
      <w:spacing w:after="160" w:line="240" w:lineRule="exact"/>
    </w:pPr>
    <w:rPr>
      <w:rFonts w:ascii="Tahoma" w:hAnsi="Tahoma"/>
      <w:noProof w:val="0"/>
      <w:szCs w:val="20"/>
      <w:lang w:val="en-US"/>
    </w:rPr>
  </w:style>
  <w:style w:type="paragraph" w:customStyle="1" w:styleId="Char3CharCharChar1">
    <w:name w:val="Char3 Char Char Char1"/>
    <w:basedOn w:val="Normal"/>
    <w:next w:val="Normal"/>
    <w:uiPriority w:val="99"/>
    <w:semiHidden/>
    <w:qFormat/>
    <w:rsid w:val="00D21853"/>
    <w:pPr>
      <w:spacing w:after="160" w:line="240" w:lineRule="exact"/>
    </w:pPr>
    <w:rPr>
      <w:rFonts w:ascii="Arial" w:hAnsi="Arial" w:cs="Arial"/>
      <w:noProof w:val="0"/>
      <w:sz w:val="20"/>
      <w:szCs w:val="20"/>
      <w:lang w:val="en-GB"/>
    </w:rPr>
  </w:style>
  <w:style w:type="paragraph" w:customStyle="1" w:styleId="CharChar1CharCharChar1Char1">
    <w:name w:val="Char Char1 Char Char Char1 Char1"/>
    <w:basedOn w:val="Normal"/>
    <w:autoRedefine/>
    <w:uiPriority w:val="99"/>
    <w:qFormat/>
    <w:rsid w:val="00D21853"/>
    <w:rPr>
      <w:rFonts w:eastAsia="SimSun"/>
      <w:noProof w:val="0"/>
      <w:sz w:val="20"/>
      <w:szCs w:val="20"/>
      <w:lang w:val="en-US" w:eastAsia="ru-RU"/>
    </w:rPr>
  </w:style>
  <w:style w:type="paragraph" w:customStyle="1" w:styleId="CharCharChar1">
    <w:name w:val="Char Char Char Знак1"/>
    <w:basedOn w:val="Normal"/>
    <w:next w:val="Normal"/>
    <w:uiPriority w:val="99"/>
    <w:qFormat/>
    <w:rsid w:val="00D21853"/>
    <w:pPr>
      <w:spacing w:after="160" w:line="240" w:lineRule="exact"/>
    </w:pPr>
    <w:rPr>
      <w:rFonts w:ascii="Tahoma" w:hAnsi="Tahoma"/>
      <w:noProof w:val="0"/>
      <w:szCs w:val="20"/>
      <w:lang w:val="en-US"/>
    </w:rPr>
  </w:style>
  <w:style w:type="paragraph" w:customStyle="1" w:styleId="CharCharChar1CharCharCharCharCharCharCharCharChar1Char1">
    <w:name w:val="Char Char Char1 Char Char Char Char Char Char Char Char Char1 Char1"/>
    <w:basedOn w:val="Normal"/>
    <w:uiPriority w:val="99"/>
    <w:qFormat/>
    <w:rsid w:val="00D21853"/>
    <w:pPr>
      <w:spacing w:after="160" w:line="240" w:lineRule="exact"/>
    </w:pPr>
    <w:rPr>
      <w:rFonts w:ascii="Arial" w:hAnsi="Arial" w:cs="Arial"/>
      <w:noProof w:val="0"/>
      <w:sz w:val="20"/>
      <w:szCs w:val="20"/>
      <w:lang w:val="en-US"/>
    </w:rPr>
  </w:style>
  <w:style w:type="paragraph" w:customStyle="1" w:styleId="110">
    <w:name w:val="Знак Знак11"/>
    <w:basedOn w:val="Normal"/>
    <w:uiPriority w:val="99"/>
    <w:qFormat/>
    <w:rsid w:val="00D21853"/>
    <w:pPr>
      <w:spacing w:after="160" w:line="240" w:lineRule="exact"/>
    </w:pPr>
    <w:rPr>
      <w:rFonts w:ascii="Arial" w:hAnsi="Arial" w:cs="Arial"/>
      <w:noProof w:val="0"/>
      <w:sz w:val="20"/>
      <w:szCs w:val="20"/>
      <w:lang w:val="en-US"/>
    </w:rPr>
  </w:style>
  <w:style w:type="paragraph" w:customStyle="1" w:styleId="BodyText11">
    <w:name w:val="Body Text11"/>
    <w:basedOn w:val="Default"/>
    <w:next w:val="Default"/>
    <w:uiPriority w:val="99"/>
    <w:qFormat/>
    <w:rsid w:val="00D21853"/>
    <w:rPr>
      <w:rFonts w:ascii="Sylfaen" w:hAnsi="Sylfaen"/>
      <w:color w:val="auto"/>
    </w:rPr>
  </w:style>
  <w:style w:type="paragraph" w:customStyle="1" w:styleId="210">
    <w:name w:val="Знак Знак21"/>
    <w:basedOn w:val="Normal"/>
    <w:uiPriority w:val="99"/>
    <w:qFormat/>
    <w:rsid w:val="00D21853"/>
    <w:pPr>
      <w:spacing w:after="160" w:line="240" w:lineRule="exact"/>
    </w:pPr>
    <w:rPr>
      <w:rFonts w:ascii="Arial" w:hAnsi="Arial" w:cs="Arial"/>
      <w:noProof w:val="0"/>
      <w:sz w:val="20"/>
      <w:szCs w:val="20"/>
      <w:lang w:val="en-US"/>
    </w:rPr>
  </w:style>
  <w:style w:type="paragraph" w:customStyle="1" w:styleId="CharCharChar10">
    <w:name w:val="Char Char Char Знак Знак1"/>
    <w:basedOn w:val="Normal"/>
    <w:uiPriority w:val="99"/>
    <w:qFormat/>
    <w:rsid w:val="00D21853"/>
    <w:pPr>
      <w:spacing w:after="160" w:line="240" w:lineRule="exact"/>
    </w:pPr>
    <w:rPr>
      <w:rFonts w:ascii="Arial" w:hAnsi="Arial" w:cs="Arial"/>
      <w:noProof w:val="0"/>
      <w:sz w:val="20"/>
      <w:szCs w:val="20"/>
      <w:lang w:val="en-US"/>
    </w:rPr>
  </w:style>
  <w:style w:type="paragraph" w:customStyle="1" w:styleId="CharCharCharCharChar10">
    <w:name w:val="Char Char Char Char Char Знак Знак1"/>
    <w:basedOn w:val="Normal"/>
    <w:uiPriority w:val="99"/>
    <w:qFormat/>
    <w:rsid w:val="00D21853"/>
    <w:pPr>
      <w:spacing w:after="160" w:line="240" w:lineRule="exact"/>
    </w:pPr>
    <w:rPr>
      <w:rFonts w:ascii="Arial" w:hAnsi="Arial" w:cs="Arial"/>
      <w:noProof w:val="0"/>
      <w:sz w:val="20"/>
      <w:szCs w:val="20"/>
      <w:lang w:val="en-US"/>
    </w:rPr>
  </w:style>
  <w:style w:type="character" w:customStyle="1" w:styleId="CharChar123">
    <w:name w:val="Char Char123"/>
    <w:uiPriority w:val="99"/>
    <w:semiHidden/>
    <w:locked/>
    <w:rsid w:val="00D21853"/>
    <w:rPr>
      <w:rFonts w:ascii="Times New Roman" w:hAnsi="Times New Roman"/>
      <w:noProof/>
      <w:sz w:val="24"/>
      <w:lang w:val="hy-AM"/>
    </w:rPr>
  </w:style>
  <w:style w:type="character" w:customStyle="1" w:styleId="CharChar61">
    <w:name w:val="Char Char61"/>
    <w:uiPriority w:val="99"/>
    <w:rsid w:val="00D21853"/>
    <w:rPr>
      <w:rFonts w:ascii="Times Armenian" w:hAnsi="Times Armenian"/>
      <w:b/>
      <w:i/>
      <w:noProof/>
      <w:sz w:val="26"/>
      <w:u w:val="single"/>
      <w:lang w:val="hy-AM" w:eastAsia="en-US"/>
    </w:rPr>
  </w:style>
  <w:style w:type="character" w:customStyle="1" w:styleId="CharChar51">
    <w:name w:val="Char Char51"/>
    <w:uiPriority w:val="99"/>
    <w:rsid w:val="00D21853"/>
    <w:rPr>
      <w:rFonts w:ascii="Times Armenian" w:hAnsi="Times Armenian"/>
      <w:noProof/>
      <w:sz w:val="24"/>
      <w:lang w:val="hy-AM" w:eastAsia="en-US"/>
    </w:rPr>
  </w:style>
  <w:style w:type="character" w:customStyle="1" w:styleId="CharChar41">
    <w:name w:val="Char Char41"/>
    <w:uiPriority w:val="99"/>
    <w:rsid w:val="00D21853"/>
    <w:rPr>
      <w:noProof/>
      <w:lang w:val="hy-AM" w:eastAsia="en-US"/>
    </w:rPr>
  </w:style>
  <w:style w:type="paragraph" w:customStyle="1" w:styleId="CharCharCharChar1">
    <w:name w:val="Char Char Char Char1"/>
    <w:basedOn w:val="Normal"/>
    <w:uiPriority w:val="99"/>
    <w:qFormat/>
    <w:rsid w:val="00D21853"/>
    <w:pPr>
      <w:spacing w:after="160" w:line="240" w:lineRule="exact"/>
    </w:pPr>
    <w:rPr>
      <w:rFonts w:ascii="Arial" w:hAnsi="Arial" w:cs="Arial"/>
      <w:noProof w:val="0"/>
      <w:sz w:val="20"/>
      <w:szCs w:val="20"/>
      <w:lang w:val="en-US"/>
    </w:rPr>
  </w:style>
  <w:style w:type="character" w:customStyle="1" w:styleId="CharChar233">
    <w:name w:val="Char Char233"/>
    <w:uiPriority w:val="99"/>
    <w:rsid w:val="00D21853"/>
    <w:rPr>
      <w:rFonts w:ascii="Times Armenian" w:hAnsi="Times Armenian"/>
      <w:noProof/>
      <w:sz w:val="24"/>
      <w:u w:val="single"/>
      <w:lang w:val="hy-AM"/>
    </w:rPr>
  </w:style>
  <w:style w:type="character" w:customStyle="1" w:styleId="CharChar243">
    <w:name w:val="Char Char243"/>
    <w:uiPriority w:val="99"/>
    <w:locked/>
    <w:rsid w:val="00D21853"/>
    <w:rPr>
      <w:rFonts w:ascii="Times Armenian" w:hAnsi="Times Armenian"/>
      <w:b/>
      <w:i/>
      <w:noProof/>
      <w:sz w:val="20"/>
      <w:lang w:val="hy-AM"/>
    </w:rPr>
  </w:style>
  <w:style w:type="paragraph" w:customStyle="1" w:styleId="CM4">
    <w:name w:val="CM4"/>
    <w:basedOn w:val="Default"/>
    <w:next w:val="Default"/>
    <w:uiPriority w:val="99"/>
    <w:qFormat/>
    <w:rsid w:val="00240100"/>
    <w:pPr>
      <w:widowControl w:val="0"/>
      <w:spacing w:line="248" w:lineRule="atLeast"/>
    </w:pPr>
    <w:rPr>
      <w:rFonts w:ascii="Arial Armenian" w:hAnsi="Arial Armenian"/>
      <w:color w:val="auto"/>
    </w:rPr>
  </w:style>
  <w:style w:type="character" w:customStyle="1" w:styleId="FontStyle37">
    <w:name w:val="Font Style37"/>
    <w:uiPriority w:val="99"/>
    <w:rsid w:val="00D412D4"/>
    <w:rPr>
      <w:rFonts w:ascii="Sylfaen" w:hAnsi="Sylfaen"/>
      <w:sz w:val="22"/>
    </w:rPr>
  </w:style>
  <w:style w:type="character" w:customStyle="1" w:styleId="apple-tab-span">
    <w:name w:val="apple-tab-span"/>
    <w:uiPriority w:val="99"/>
    <w:rsid w:val="001616B8"/>
  </w:style>
  <w:style w:type="paragraph" w:customStyle="1" w:styleId="Style10">
    <w:name w:val="Style10"/>
    <w:basedOn w:val="Normal"/>
    <w:uiPriority w:val="99"/>
    <w:qFormat/>
    <w:rsid w:val="007062EF"/>
    <w:pPr>
      <w:widowControl w:val="0"/>
      <w:autoSpaceDE w:val="0"/>
      <w:autoSpaceDN w:val="0"/>
      <w:adjustRightInd w:val="0"/>
      <w:spacing w:line="403" w:lineRule="exact"/>
      <w:ind w:firstLine="562"/>
      <w:jc w:val="both"/>
    </w:pPr>
    <w:rPr>
      <w:rFonts w:ascii="Tahoma" w:hAnsi="Tahoma" w:cs="Tahoma"/>
      <w:noProof w:val="0"/>
      <w:lang w:val="en-US"/>
    </w:rPr>
  </w:style>
  <w:style w:type="character" w:customStyle="1" w:styleId="Bodytext20">
    <w:name w:val="Body text (2)_"/>
    <w:link w:val="Bodytext22"/>
    <w:uiPriority w:val="99"/>
    <w:locked/>
    <w:rsid w:val="00234A5F"/>
    <w:rPr>
      <w:rFonts w:ascii="Sylfaen" w:hAnsi="Sylfaen"/>
      <w:spacing w:val="20"/>
      <w:sz w:val="22"/>
      <w:shd w:val="clear" w:color="auto" w:fill="FFFFFF"/>
    </w:rPr>
  </w:style>
  <w:style w:type="paragraph" w:customStyle="1" w:styleId="Bodytext22">
    <w:name w:val="Body text (2)"/>
    <w:basedOn w:val="Normal"/>
    <w:link w:val="Bodytext20"/>
    <w:uiPriority w:val="99"/>
    <w:qFormat/>
    <w:rsid w:val="00234A5F"/>
    <w:pPr>
      <w:widowControl w:val="0"/>
      <w:shd w:val="clear" w:color="auto" w:fill="FFFFFF"/>
      <w:spacing w:before="220" w:after="220" w:line="370" w:lineRule="exact"/>
      <w:ind w:hanging="360"/>
      <w:jc w:val="both"/>
    </w:pPr>
    <w:rPr>
      <w:rFonts w:ascii="Sylfaen" w:hAnsi="Sylfaen"/>
      <w:noProof w:val="0"/>
      <w:spacing w:val="20"/>
      <w:sz w:val="22"/>
      <w:szCs w:val="20"/>
      <w:lang w:val="en-US"/>
    </w:rPr>
  </w:style>
  <w:style w:type="character" w:customStyle="1" w:styleId="22">
    <w:name w:val="Основной текст (2)"/>
    <w:uiPriority w:val="99"/>
    <w:rsid w:val="00E97ECD"/>
    <w:rPr>
      <w:rFonts w:ascii="Tahoma" w:hAnsi="Tahoma"/>
      <w:color w:val="000000"/>
      <w:spacing w:val="0"/>
      <w:w w:val="100"/>
      <w:position w:val="0"/>
      <w:sz w:val="24"/>
      <w:u w:val="none"/>
      <w:lang w:val="hy-AM" w:eastAsia="hy-AM"/>
    </w:rPr>
  </w:style>
  <w:style w:type="character" w:customStyle="1" w:styleId="32ptExact">
    <w:name w:val="Основной текст (3) + Интервал 2 pt Exact"/>
    <w:uiPriority w:val="99"/>
    <w:rsid w:val="00532AB3"/>
    <w:rPr>
      <w:rFonts w:ascii="Sylfaen" w:hAnsi="Sylfaen"/>
      <w:spacing w:val="40"/>
      <w:sz w:val="20"/>
      <w:u w:val="none"/>
      <w:lang w:val="ru-RU" w:eastAsia="ru-RU"/>
    </w:rPr>
  </w:style>
  <w:style w:type="character" w:customStyle="1" w:styleId="PageNumber1">
    <w:name w:val="Page Number1"/>
    <w:uiPriority w:val="99"/>
    <w:rsid w:val="00532AB3"/>
  </w:style>
  <w:style w:type="character" w:customStyle="1" w:styleId="23">
    <w:name w:val="Основной текст (2)_"/>
    <w:uiPriority w:val="99"/>
    <w:rsid w:val="00532AB3"/>
    <w:rPr>
      <w:rFonts w:ascii="Sylfaen" w:hAnsi="Sylfaen"/>
      <w:i/>
      <w:shd w:val="clear" w:color="auto" w:fill="FFFFFF"/>
    </w:rPr>
  </w:style>
  <w:style w:type="character" w:customStyle="1" w:styleId="32">
    <w:name w:val="Основной текст (3)_"/>
    <w:uiPriority w:val="99"/>
    <w:rsid w:val="00532AB3"/>
    <w:rPr>
      <w:rFonts w:ascii="Sylfaen" w:hAnsi="Sylfaen"/>
      <w:spacing w:val="20"/>
      <w:w w:val="80"/>
      <w:sz w:val="21"/>
      <w:shd w:val="clear" w:color="auto" w:fill="FFFFFF"/>
    </w:rPr>
  </w:style>
  <w:style w:type="character" w:customStyle="1" w:styleId="311pt">
    <w:name w:val="Основной текст (3) + 11 pt"/>
    <w:uiPriority w:val="99"/>
    <w:rsid w:val="00532AB3"/>
    <w:rPr>
      <w:rFonts w:ascii="Sylfaen" w:hAnsi="Sylfaen"/>
      <w:i/>
      <w:spacing w:val="0"/>
      <w:w w:val="100"/>
      <w:sz w:val="22"/>
      <w:shd w:val="clear" w:color="auto" w:fill="FFFFFF"/>
    </w:rPr>
  </w:style>
  <w:style w:type="character" w:customStyle="1" w:styleId="311pt1">
    <w:name w:val="Основной текст (3) + 11 pt1"/>
    <w:uiPriority w:val="99"/>
    <w:rsid w:val="00532AB3"/>
    <w:rPr>
      <w:rFonts w:ascii="Sylfaen" w:hAnsi="Sylfaen"/>
      <w:spacing w:val="0"/>
      <w:w w:val="100"/>
      <w:sz w:val="22"/>
      <w:shd w:val="clear" w:color="auto" w:fill="FFFFFF"/>
    </w:rPr>
  </w:style>
  <w:style w:type="character" w:customStyle="1" w:styleId="4">
    <w:name w:val="Основной текст (4)_"/>
    <w:uiPriority w:val="99"/>
    <w:rsid w:val="00532AB3"/>
    <w:rPr>
      <w:rFonts w:ascii="Sylfaen" w:hAnsi="Sylfaen"/>
      <w:spacing w:val="20"/>
      <w:w w:val="80"/>
      <w:shd w:val="clear" w:color="auto" w:fill="FFFFFF"/>
    </w:rPr>
  </w:style>
  <w:style w:type="character" w:customStyle="1" w:styleId="4pt">
    <w:name w:val="Основной текст + 4 pt"/>
    <w:uiPriority w:val="99"/>
    <w:rsid w:val="00532AB3"/>
    <w:rPr>
      <w:rFonts w:ascii="Sylfaen" w:hAnsi="Sylfaen"/>
      <w:i/>
      <w:spacing w:val="0"/>
      <w:w w:val="100"/>
      <w:sz w:val="8"/>
      <w:shd w:val="clear" w:color="auto" w:fill="FFFFFF"/>
    </w:rPr>
  </w:style>
  <w:style w:type="character" w:customStyle="1" w:styleId="15">
    <w:name w:val="Заголовок №1_"/>
    <w:uiPriority w:val="99"/>
    <w:rsid w:val="00532AB3"/>
    <w:rPr>
      <w:rFonts w:ascii="Sylfaen" w:hAnsi="Sylfaen"/>
      <w:i/>
      <w:spacing w:val="-30"/>
      <w:sz w:val="31"/>
      <w:shd w:val="clear" w:color="auto" w:fill="FFFFFF"/>
    </w:rPr>
  </w:style>
  <w:style w:type="character" w:customStyle="1" w:styleId="111">
    <w:name w:val="Заголовок №1 + 11"/>
    <w:uiPriority w:val="99"/>
    <w:rsid w:val="00532AB3"/>
    <w:rPr>
      <w:rFonts w:ascii="Sylfaen" w:hAnsi="Sylfaen"/>
      <w:i/>
      <w:spacing w:val="-20"/>
      <w:sz w:val="23"/>
      <w:shd w:val="clear" w:color="auto" w:fill="FFFFFF"/>
    </w:rPr>
  </w:style>
  <w:style w:type="character" w:customStyle="1" w:styleId="Sylfaen2">
    <w:name w:val="Основной текст + Sylfaen2"/>
    <w:uiPriority w:val="99"/>
    <w:rsid w:val="00532AB3"/>
    <w:rPr>
      <w:rFonts w:ascii="Sylfaen" w:hAnsi="Sylfaen"/>
      <w:spacing w:val="20"/>
      <w:w w:val="80"/>
      <w:sz w:val="22"/>
      <w:u w:val="none"/>
      <w:shd w:val="clear" w:color="auto" w:fill="FFFFFF"/>
    </w:rPr>
  </w:style>
  <w:style w:type="character" w:customStyle="1" w:styleId="Sylfaen1">
    <w:name w:val="Основной текст + Sylfaen1"/>
    <w:uiPriority w:val="99"/>
    <w:rsid w:val="00532AB3"/>
    <w:rPr>
      <w:rFonts w:ascii="Sylfaen" w:hAnsi="Sylfaen"/>
      <w:spacing w:val="20"/>
      <w:w w:val="80"/>
      <w:sz w:val="20"/>
      <w:u w:val="none"/>
      <w:shd w:val="clear" w:color="auto" w:fill="FFFFFF"/>
    </w:rPr>
  </w:style>
  <w:style w:type="character" w:customStyle="1" w:styleId="a6">
    <w:name w:val="Основной текст + Полужирный"/>
    <w:uiPriority w:val="99"/>
    <w:rsid w:val="00532AB3"/>
    <w:rPr>
      <w:rFonts w:ascii="Sylfaen" w:hAnsi="Sylfaen"/>
      <w:b/>
      <w:spacing w:val="20"/>
      <w:w w:val="80"/>
      <w:sz w:val="21"/>
      <w:u w:val="none"/>
      <w:shd w:val="clear" w:color="auto" w:fill="FFFFFF"/>
    </w:rPr>
  </w:style>
  <w:style w:type="character" w:customStyle="1" w:styleId="shorttext">
    <w:name w:val="short_text"/>
    <w:uiPriority w:val="99"/>
    <w:rsid w:val="00532AB3"/>
  </w:style>
  <w:style w:type="character" w:customStyle="1" w:styleId="textexposedshow">
    <w:name w:val="text_exposed_show"/>
    <w:uiPriority w:val="99"/>
    <w:rsid w:val="00532AB3"/>
  </w:style>
  <w:style w:type="character" w:customStyle="1" w:styleId="ListLabel1">
    <w:name w:val="ListLabel 1"/>
    <w:uiPriority w:val="99"/>
    <w:rsid w:val="00532AB3"/>
    <w:rPr>
      <w:rFonts w:eastAsia="Times New Roman"/>
      <w:color w:val="000000"/>
    </w:rPr>
  </w:style>
  <w:style w:type="character" w:customStyle="1" w:styleId="ListLabel2">
    <w:name w:val="ListLabel 2"/>
    <w:uiPriority w:val="99"/>
    <w:rsid w:val="00532AB3"/>
  </w:style>
  <w:style w:type="character" w:customStyle="1" w:styleId="ListLabel3">
    <w:name w:val="ListLabel 3"/>
    <w:uiPriority w:val="99"/>
    <w:rsid w:val="00532AB3"/>
  </w:style>
  <w:style w:type="character" w:customStyle="1" w:styleId="ListLabel4">
    <w:name w:val="ListLabel 4"/>
    <w:uiPriority w:val="99"/>
    <w:rsid w:val="00532AB3"/>
  </w:style>
  <w:style w:type="character" w:customStyle="1" w:styleId="ListLabel5">
    <w:name w:val="ListLabel 5"/>
    <w:uiPriority w:val="99"/>
    <w:rsid w:val="00532AB3"/>
    <w:rPr>
      <w:color w:val="auto"/>
    </w:rPr>
  </w:style>
  <w:style w:type="character" w:customStyle="1" w:styleId="ListLabel6">
    <w:name w:val="ListLabel 6"/>
    <w:uiPriority w:val="99"/>
    <w:rsid w:val="00532AB3"/>
    <w:rPr>
      <w:b/>
      <w:i/>
    </w:rPr>
  </w:style>
  <w:style w:type="character" w:customStyle="1" w:styleId="ListLabel7">
    <w:name w:val="ListLabel 7"/>
    <w:uiPriority w:val="99"/>
    <w:rsid w:val="00532AB3"/>
    <w:rPr>
      <w:sz w:val="24"/>
    </w:rPr>
  </w:style>
  <w:style w:type="character" w:customStyle="1" w:styleId="ListLabel8">
    <w:name w:val="ListLabel 8"/>
    <w:uiPriority w:val="99"/>
    <w:rsid w:val="00532AB3"/>
    <w:rPr>
      <w:rFonts w:eastAsia="Times New Roman"/>
    </w:rPr>
  </w:style>
  <w:style w:type="paragraph" w:customStyle="1" w:styleId="Heading">
    <w:name w:val="Heading"/>
    <w:basedOn w:val="Normal"/>
    <w:next w:val="BodyText"/>
    <w:uiPriority w:val="99"/>
    <w:qFormat/>
    <w:rsid w:val="00532AB3"/>
    <w:pPr>
      <w:keepNext/>
      <w:suppressAutoHyphens/>
      <w:spacing w:before="240" w:after="120" w:line="276" w:lineRule="auto"/>
    </w:pPr>
    <w:rPr>
      <w:rFonts w:ascii="Liberation Sans" w:hAnsi="Liberation Sans" w:cs="Liberation Sans"/>
      <w:noProof w:val="0"/>
      <w:kern w:val="1"/>
      <w:sz w:val="28"/>
      <w:szCs w:val="28"/>
      <w:lang w:val="en-US"/>
    </w:rPr>
  </w:style>
  <w:style w:type="paragraph" w:styleId="List">
    <w:name w:val="List"/>
    <w:basedOn w:val="BodyText"/>
    <w:uiPriority w:val="99"/>
    <w:rsid w:val="00532AB3"/>
    <w:pPr>
      <w:suppressAutoHyphens/>
      <w:spacing w:line="288" w:lineRule="auto"/>
    </w:pPr>
    <w:rPr>
      <w:rFonts w:ascii="GHEA Grapalat" w:hAnsi="GHEA Grapalat" w:cs="GHEA Grapalat"/>
      <w:noProof w:val="0"/>
      <w:kern w:val="1"/>
      <w:sz w:val="22"/>
      <w:szCs w:val="22"/>
      <w:lang w:val="en-US"/>
    </w:rPr>
  </w:style>
  <w:style w:type="paragraph" w:customStyle="1" w:styleId="Index">
    <w:name w:val="Index"/>
    <w:basedOn w:val="Normal"/>
    <w:uiPriority w:val="99"/>
    <w:qFormat/>
    <w:rsid w:val="00532AB3"/>
    <w:pPr>
      <w:suppressLineNumbers/>
      <w:suppressAutoHyphens/>
      <w:spacing w:after="200" w:line="276" w:lineRule="auto"/>
    </w:pPr>
    <w:rPr>
      <w:rFonts w:ascii="Calibri" w:hAnsi="Calibri" w:cs="Calibri"/>
      <w:noProof w:val="0"/>
      <w:kern w:val="1"/>
      <w:sz w:val="22"/>
      <w:szCs w:val="22"/>
      <w:lang w:val="en-US"/>
    </w:rPr>
  </w:style>
  <w:style w:type="paragraph" w:customStyle="1" w:styleId="Char4">
    <w:name w:val="Char4"/>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p2">
    <w:name w:val="p2"/>
    <w:basedOn w:val="Normal"/>
    <w:uiPriority w:val="99"/>
    <w:qFormat/>
    <w:rsid w:val="00532AB3"/>
    <w:pPr>
      <w:suppressAutoHyphens/>
      <w:spacing w:before="280" w:after="280"/>
    </w:pPr>
    <w:rPr>
      <w:noProof w:val="0"/>
      <w:kern w:val="1"/>
      <w:lang w:val="en-US"/>
    </w:rPr>
  </w:style>
  <w:style w:type="paragraph" w:customStyle="1" w:styleId="CharChar1">
    <w:name w:val="Char Char1"/>
    <w:basedOn w:val="Normal"/>
    <w:uiPriority w:val="99"/>
    <w:rsid w:val="00532AB3"/>
    <w:pPr>
      <w:suppressAutoHyphens/>
      <w:spacing w:after="160" w:line="240" w:lineRule="exact"/>
    </w:pPr>
    <w:rPr>
      <w:rFonts w:ascii="Arial" w:hAnsi="Arial" w:cs="Arial"/>
      <w:noProof w:val="0"/>
      <w:kern w:val="1"/>
      <w:sz w:val="20"/>
      <w:szCs w:val="20"/>
      <w:lang w:val="en-US"/>
    </w:rPr>
  </w:style>
  <w:style w:type="paragraph" w:customStyle="1" w:styleId="CharCharCharCharChar2">
    <w:name w:val="Char Char Char Знак Знак Char Char Знак Знак"/>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CharCharCharCharCharCharCharCharCharCharCharCharChar">
    <w:name w:val="Char Char Char Char Char Char Char Char Char Char Char Char Char"/>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Char5">
    <w:name w:val="Char5"/>
    <w:basedOn w:val="Normal"/>
    <w:uiPriority w:val="99"/>
    <w:qFormat/>
    <w:rsid w:val="00532AB3"/>
    <w:pPr>
      <w:suppressAutoHyphens/>
      <w:spacing w:after="160" w:line="240" w:lineRule="exact"/>
    </w:pPr>
    <w:rPr>
      <w:rFonts w:ascii="Arial" w:hAnsi="Arial" w:cs="Arial"/>
      <w:noProof w:val="0"/>
      <w:kern w:val="1"/>
      <w:sz w:val="20"/>
      <w:szCs w:val="20"/>
      <w:lang w:val="en-US"/>
    </w:rPr>
  </w:style>
  <w:style w:type="character" w:customStyle="1" w:styleId="BodyText3Char1">
    <w:name w:val="Body Text 3 Char1"/>
    <w:uiPriority w:val="99"/>
    <w:locked/>
    <w:rsid w:val="00532AB3"/>
    <w:rPr>
      <w:rFonts w:ascii="Calibri" w:hAnsi="Calibri"/>
      <w:kern w:val="1"/>
      <w:sz w:val="16"/>
    </w:rPr>
  </w:style>
  <w:style w:type="paragraph" w:customStyle="1" w:styleId="a7">
    <w:name w:val="Стиль Знак"/>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16">
    <w:name w:val="Без интервала1"/>
    <w:uiPriority w:val="99"/>
    <w:qFormat/>
    <w:rsid w:val="00532AB3"/>
    <w:pPr>
      <w:suppressAutoHyphens/>
    </w:pPr>
    <w:rPr>
      <w:rFonts w:ascii="GHEA Grapalat" w:hAnsi="GHEA Grapalat" w:cs="GHEA Grapalat"/>
      <w:kern w:val="1"/>
    </w:rPr>
  </w:style>
  <w:style w:type="paragraph" w:customStyle="1" w:styleId="112">
    <w:name w:val="Без интервала11"/>
    <w:uiPriority w:val="99"/>
    <w:qFormat/>
    <w:rsid w:val="00532AB3"/>
    <w:pPr>
      <w:suppressAutoHyphens/>
    </w:pPr>
    <w:rPr>
      <w:rFonts w:ascii="GHEA Grapalat" w:hAnsi="GHEA Grapalat" w:cs="GHEA Grapalat"/>
      <w:kern w:val="1"/>
    </w:rPr>
  </w:style>
  <w:style w:type="paragraph" w:customStyle="1" w:styleId="Iacaaiea">
    <w:name w:val="Iacaaiea"/>
    <w:basedOn w:val="Normal"/>
    <w:uiPriority w:val="99"/>
    <w:qFormat/>
    <w:rsid w:val="00532AB3"/>
    <w:pPr>
      <w:widowControl w:val="0"/>
      <w:suppressAutoHyphens/>
      <w:jc w:val="center"/>
    </w:pPr>
    <w:rPr>
      <w:rFonts w:ascii="Times LatArm" w:hAnsi="Times LatArm" w:cs="Times LatArm"/>
      <w:noProof w:val="0"/>
      <w:kern w:val="1"/>
      <w:lang w:val="en-US"/>
    </w:rPr>
  </w:style>
  <w:style w:type="paragraph" w:customStyle="1" w:styleId="113">
    <w:name w:val="Основной текст11"/>
    <w:basedOn w:val="Normal"/>
    <w:uiPriority w:val="99"/>
    <w:qFormat/>
    <w:rsid w:val="00532AB3"/>
    <w:pPr>
      <w:suppressAutoHyphens/>
      <w:spacing w:after="200" w:line="276" w:lineRule="auto"/>
    </w:pPr>
    <w:rPr>
      <w:rFonts w:ascii="Sylfaen" w:hAnsi="Sylfaen" w:cs="Sylfaen"/>
      <w:noProof w:val="0"/>
      <w:spacing w:val="20"/>
      <w:w w:val="80"/>
      <w:kern w:val="1"/>
      <w:sz w:val="20"/>
      <w:szCs w:val="20"/>
      <w:shd w:val="clear" w:color="auto" w:fill="FFFFFF"/>
      <w:lang w:val="ru-RU" w:eastAsia="ru-RU"/>
    </w:rPr>
  </w:style>
  <w:style w:type="paragraph" w:customStyle="1" w:styleId="33">
    <w:name w:val="Основной текст (3)"/>
    <w:basedOn w:val="Normal"/>
    <w:uiPriority w:val="99"/>
    <w:qFormat/>
    <w:rsid w:val="00532AB3"/>
    <w:pPr>
      <w:suppressAutoHyphens/>
      <w:spacing w:after="200" w:line="276" w:lineRule="auto"/>
    </w:pPr>
    <w:rPr>
      <w:rFonts w:ascii="Sylfaen" w:hAnsi="Sylfaen" w:cs="Sylfaen"/>
      <w:noProof w:val="0"/>
      <w:spacing w:val="20"/>
      <w:w w:val="80"/>
      <w:kern w:val="1"/>
      <w:sz w:val="21"/>
      <w:szCs w:val="21"/>
      <w:shd w:val="clear" w:color="auto" w:fill="FFFFFF"/>
      <w:lang w:val="ru-RU" w:eastAsia="ru-RU"/>
    </w:rPr>
  </w:style>
  <w:style w:type="paragraph" w:customStyle="1" w:styleId="40">
    <w:name w:val="Основной текст (4)"/>
    <w:basedOn w:val="Normal"/>
    <w:uiPriority w:val="99"/>
    <w:qFormat/>
    <w:rsid w:val="00532AB3"/>
    <w:pPr>
      <w:suppressAutoHyphens/>
      <w:spacing w:after="200" w:line="276" w:lineRule="auto"/>
    </w:pPr>
    <w:rPr>
      <w:rFonts w:ascii="Sylfaen" w:hAnsi="Sylfaen" w:cs="Sylfaen"/>
      <w:noProof w:val="0"/>
      <w:spacing w:val="20"/>
      <w:w w:val="80"/>
      <w:kern w:val="1"/>
      <w:sz w:val="20"/>
      <w:szCs w:val="20"/>
      <w:shd w:val="clear" w:color="auto" w:fill="FFFFFF"/>
      <w:lang w:val="ru-RU" w:eastAsia="ru-RU"/>
    </w:rPr>
  </w:style>
  <w:style w:type="character" w:customStyle="1" w:styleId="BodyTextIndent3Char1">
    <w:name w:val="Body Text Indent 3 Char1"/>
    <w:uiPriority w:val="99"/>
    <w:locked/>
    <w:rsid w:val="00532AB3"/>
    <w:rPr>
      <w:rFonts w:ascii="Calibri" w:hAnsi="Calibri"/>
      <w:kern w:val="1"/>
      <w:sz w:val="16"/>
    </w:rPr>
  </w:style>
  <w:style w:type="paragraph" w:customStyle="1" w:styleId="17">
    <w:name w:val="Заголовок №1"/>
    <w:basedOn w:val="Normal"/>
    <w:uiPriority w:val="99"/>
    <w:qFormat/>
    <w:rsid w:val="00532AB3"/>
    <w:pPr>
      <w:suppressAutoHyphens/>
      <w:spacing w:after="200" w:line="276" w:lineRule="auto"/>
    </w:pPr>
    <w:rPr>
      <w:rFonts w:ascii="Sylfaen" w:hAnsi="Sylfaen" w:cs="Sylfaen"/>
      <w:i/>
      <w:iCs/>
      <w:noProof w:val="0"/>
      <w:spacing w:val="-30"/>
      <w:kern w:val="1"/>
      <w:sz w:val="31"/>
      <w:szCs w:val="31"/>
      <w:shd w:val="clear" w:color="auto" w:fill="FFFFFF"/>
      <w:lang w:val="ru-RU" w:eastAsia="ru-RU"/>
    </w:rPr>
  </w:style>
  <w:style w:type="paragraph" w:customStyle="1" w:styleId="CharCharChar2">
    <w:name w:val="Char Char Char"/>
    <w:basedOn w:val="Normal"/>
    <w:uiPriority w:val="99"/>
    <w:rsid w:val="00532AB3"/>
    <w:pPr>
      <w:suppressAutoHyphens/>
      <w:spacing w:after="160" w:line="240" w:lineRule="exact"/>
    </w:pPr>
    <w:rPr>
      <w:rFonts w:ascii="Arial" w:hAnsi="Arial" w:cs="Arial"/>
      <w:noProof w:val="0"/>
      <w:kern w:val="1"/>
      <w:sz w:val="20"/>
      <w:szCs w:val="20"/>
      <w:lang w:val="en-US"/>
    </w:rPr>
  </w:style>
  <w:style w:type="paragraph" w:customStyle="1" w:styleId="CharChar20">
    <w:name w:val="Char Char2"/>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Para">
    <w:name w:val="Para"/>
    <w:basedOn w:val="Normal"/>
    <w:autoRedefine/>
    <w:uiPriority w:val="99"/>
    <w:qFormat/>
    <w:rsid w:val="00532AB3"/>
    <w:pPr>
      <w:suppressAutoHyphens/>
      <w:ind w:left="180" w:right="244"/>
      <w:jc w:val="both"/>
    </w:pPr>
    <w:rPr>
      <w:rFonts w:ascii="GHEA Grapalat" w:hAnsi="GHEA Grapalat" w:cs="GHEA Grapalat"/>
      <w:b/>
      <w:bCs/>
      <w:noProof w:val="0"/>
      <w:kern w:val="1"/>
    </w:rPr>
  </w:style>
  <w:style w:type="paragraph" w:customStyle="1" w:styleId="CharCharCharCharChar11">
    <w:name w:val="Char Char Char Знак Знак Char Char Знак Знак1"/>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CharChar3">
    <w:name w:val="Char Char3"/>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FrameContents">
    <w:name w:val="Frame Contents"/>
    <w:basedOn w:val="Normal"/>
    <w:uiPriority w:val="99"/>
    <w:qFormat/>
    <w:rsid w:val="00532AB3"/>
    <w:pPr>
      <w:suppressAutoHyphens/>
      <w:spacing w:after="200" w:line="276" w:lineRule="auto"/>
    </w:pPr>
    <w:rPr>
      <w:rFonts w:ascii="Calibri" w:hAnsi="Calibri" w:cs="Calibri"/>
      <w:noProof w:val="0"/>
      <w:kern w:val="1"/>
      <w:sz w:val="22"/>
      <w:szCs w:val="22"/>
      <w:lang w:val="en-US"/>
    </w:rPr>
  </w:style>
  <w:style w:type="paragraph" w:customStyle="1" w:styleId="CharCharCharCharChar20">
    <w:name w:val="Char Char Char Знак Знак Char Char Знак Знак2"/>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11">
    <w:name w:val="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BodyTextTimesArmenian">
    <w:name w:val="Body Text + Times Armenian"/>
    <w:aliases w:val="Justified,Left:  0.5&quot;,First line:  0.42&quot;,Line ..."/>
    <w:basedOn w:val="BodyText"/>
    <w:uiPriority w:val="99"/>
    <w:qFormat/>
    <w:rsid w:val="00532AB3"/>
    <w:pPr>
      <w:spacing w:line="360" w:lineRule="auto"/>
      <w:ind w:left="720" w:firstLine="600"/>
      <w:jc w:val="both"/>
    </w:pPr>
    <w:rPr>
      <w:rFonts w:ascii="Times Armenian" w:hAnsi="Times Armenian" w:cs="Times Armenian"/>
      <w:noProof w:val="0"/>
      <w:lang w:val="en-US"/>
    </w:rPr>
  </w:style>
  <w:style w:type="paragraph" w:customStyle="1" w:styleId="CharCharCharCharCharCharCharCharCharCharCharCharChar1">
    <w:name w:val="Char Char Char Char Char Char Char Char Char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
    <w:name w:val="Char Char Char Char Char Char Char"/>
    <w:basedOn w:val="Normal"/>
    <w:uiPriority w:val="99"/>
    <w:qFormat/>
    <w:rsid w:val="00532AB3"/>
    <w:pPr>
      <w:spacing w:after="160" w:line="240" w:lineRule="exact"/>
    </w:pPr>
    <w:rPr>
      <w:rFonts w:ascii="Arial" w:hAnsi="Arial" w:cs="Arial"/>
      <w:noProof w:val="0"/>
      <w:sz w:val="20"/>
      <w:szCs w:val="20"/>
      <w:lang w:val="en-US"/>
    </w:rPr>
  </w:style>
  <w:style w:type="paragraph" w:customStyle="1" w:styleId="DefaultParagraphFontCharChar">
    <w:name w:val="Default Paragraph Font Char Char"/>
    <w:aliases w:val="Default Paragraph Font Para Char Char Char Char,Default Paragraph Font Char Char11,Default Paragraph Font Char Char1,Default Paragraph Font Para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TegnTegnCharCharTegnTegnCharCharChar">
    <w:name w:val="Char Char Char Tegn Tegn Char Char Tegn Tegn Char Char Char"/>
    <w:basedOn w:val="Normal"/>
    <w:uiPriority w:val="99"/>
    <w:qFormat/>
    <w:rsid w:val="00532AB3"/>
    <w:pPr>
      <w:tabs>
        <w:tab w:val="left" w:pos="709"/>
      </w:tabs>
    </w:pPr>
    <w:rPr>
      <w:rFonts w:ascii="Tahoma" w:hAnsi="Tahoma" w:cs="Tahoma"/>
      <w:noProof w:val="0"/>
      <w:lang w:val="pl-PL" w:eastAsia="pl-PL"/>
    </w:rPr>
  </w:style>
  <w:style w:type="paragraph" w:customStyle="1" w:styleId="CharCharCharCharCharCharChar1">
    <w:name w:val="Char Char Char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1Char">
    <w:name w:val="Char Char Char Char Char Char1 Char"/>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CharCharCharCharCharCharCharChar0">
    <w:name w:val="Char Char Char Char Char Char Char Char Char Char Char Char Char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text0">
    <w:name w:val="text"/>
    <w:basedOn w:val="Normal"/>
    <w:link w:val="textChar"/>
    <w:uiPriority w:val="99"/>
    <w:qFormat/>
    <w:rsid w:val="00532AB3"/>
    <w:pPr>
      <w:ind w:firstLine="454"/>
      <w:jc w:val="both"/>
    </w:pPr>
    <w:rPr>
      <w:rFonts w:ascii="GHEA Mariam" w:hAnsi="GHEA Mariam"/>
      <w:noProof w:val="0"/>
      <w:sz w:val="20"/>
      <w:szCs w:val="20"/>
      <w:lang w:val="en-GB" w:eastAsia="ru-RU"/>
    </w:rPr>
  </w:style>
  <w:style w:type="character" w:customStyle="1" w:styleId="textChar">
    <w:name w:val="text Char"/>
    <w:link w:val="text0"/>
    <w:uiPriority w:val="99"/>
    <w:locked/>
    <w:rsid w:val="00532AB3"/>
    <w:rPr>
      <w:rFonts w:ascii="GHEA Mariam" w:hAnsi="GHEA Mariam"/>
      <w:lang w:val="en-GB" w:eastAsia="ru-RU"/>
    </w:rPr>
  </w:style>
  <w:style w:type="paragraph" w:customStyle="1" w:styleId="BULET">
    <w:name w:val="BULET"/>
    <w:basedOn w:val="text0"/>
    <w:uiPriority w:val="99"/>
    <w:qFormat/>
    <w:rsid w:val="00532AB3"/>
    <w:pPr>
      <w:numPr>
        <w:numId w:val="3"/>
      </w:numPr>
      <w:tabs>
        <w:tab w:val="num" w:pos="540"/>
        <w:tab w:val="num" w:pos="643"/>
        <w:tab w:val="num" w:pos="720"/>
      </w:tabs>
      <w:ind w:left="568" w:hanging="284"/>
    </w:pPr>
    <w:rPr>
      <w:color w:val="000000"/>
      <w:lang w:val="af-ZA"/>
    </w:rPr>
  </w:style>
  <w:style w:type="paragraph" w:customStyle="1" w:styleId="Char6">
    <w:name w:val="Char6"/>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Char">
    <w:name w:val="Char Char Char Char Char Char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
    <w:name w:val="Знак Знак Char Char 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BSAPtext">
    <w:name w:val="BSAP text"/>
    <w:basedOn w:val="Normal"/>
    <w:uiPriority w:val="99"/>
    <w:qFormat/>
    <w:rsid w:val="00532AB3"/>
    <w:pPr>
      <w:spacing w:line="312" w:lineRule="auto"/>
      <w:jc w:val="both"/>
    </w:pPr>
    <w:rPr>
      <w:rFonts w:ascii="Bookman Old Style" w:hAnsi="Bookman Old Style" w:cs="Bookman Old Style"/>
      <w:noProof w:val="0"/>
      <w:sz w:val="22"/>
      <w:szCs w:val="22"/>
      <w:lang w:val="en-US"/>
    </w:rPr>
  </w:style>
  <w:style w:type="paragraph" w:customStyle="1" w:styleId="CharChar">
    <w:name w:val="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
    <w:name w:val="Char Char Char Char Char Char"/>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CharChar">
    <w:name w:val="Char Char Char Char Char Char Char Char Char"/>
    <w:basedOn w:val="Normal"/>
    <w:uiPriority w:val="99"/>
    <w:qFormat/>
    <w:rsid w:val="00532AB3"/>
    <w:pPr>
      <w:spacing w:after="160" w:line="240" w:lineRule="exact"/>
    </w:pPr>
    <w:rPr>
      <w:rFonts w:ascii="Arial" w:hAnsi="Arial" w:cs="Arial"/>
      <w:noProof w:val="0"/>
      <w:sz w:val="20"/>
      <w:szCs w:val="20"/>
      <w:lang w:val="en-US"/>
    </w:rPr>
  </w:style>
  <w:style w:type="character" w:customStyle="1" w:styleId="usercontent">
    <w:name w:val="usercontent"/>
    <w:uiPriority w:val="99"/>
    <w:rsid w:val="00532AB3"/>
  </w:style>
  <w:style w:type="paragraph" w:customStyle="1" w:styleId="CharCharCharCharCharCharChar0">
    <w:name w:val="Char Char Char Char Char 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1">
    <w:name w:val="Char Char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NoSpacing2">
    <w:name w:val="No Spacing2"/>
    <w:uiPriority w:val="99"/>
    <w:qFormat/>
    <w:rsid w:val="00532AB3"/>
    <w:rPr>
      <w:rFonts w:ascii="Arial Armenian" w:hAnsi="Arial Armenian" w:cs="Arial Armenian"/>
      <w:sz w:val="24"/>
      <w:szCs w:val="24"/>
      <w:lang w:val="ru-RU"/>
    </w:rPr>
  </w:style>
  <w:style w:type="paragraph" w:customStyle="1" w:styleId="Standard">
    <w:name w:val="Standard"/>
    <w:uiPriority w:val="99"/>
    <w:qFormat/>
    <w:rsid w:val="00532AB3"/>
    <w:pPr>
      <w:widowControl w:val="0"/>
      <w:suppressAutoHyphens/>
      <w:autoSpaceDN w:val="0"/>
      <w:textAlignment w:val="baseline"/>
    </w:pPr>
    <w:rPr>
      <w:kern w:val="3"/>
      <w:sz w:val="24"/>
      <w:szCs w:val="24"/>
    </w:rPr>
  </w:style>
  <w:style w:type="character" w:customStyle="1" w:styleId="user-name">
    <w:name w:val="user-name"/>
    <w:uiPriority w:val="99"/>
    <w:rsid w:val="00532AB3"/>
  </w:style>
  <w:style w:type="character" w:customStyle="1" w:styleId="SubtleEmphasis1">
    <w:name w:val="Subtle Emphasis1"/>
    <w:uiPriority w:val="99"/>
    <w:qFormat/>
    <w:rsid w:val="00532AB3"/>
    <w:rPr>
      <w:i/>
      <w:color w:val="808080"/>
    </w:rPr>
  </w:style>
  <w:style w:type="paragraph" w:customStyle="1" w:styleId="IntenseQuote1">
    <w:name w:val="Intense Quote1"/>
    <w:basedOn w:val="Normal"/>
    <w:next w:val="Normal"/>
    <w:uiPriority w:val="99"/>
    <w:qFormat/>
    <w:rsid w:val="00532AB3"/>
    <w:pPr>
      <w:pBdr>
        <w:bottom w:val="single" w:sz="4" w:space="4" w:color="4F81BD"/>
      </w:pBdr>
      <w:spacing w:before="200" w:after="280"/>
      <w:ind w:left="936" w:right="936"/>
    </w:pPr>
    <w:rPr>
      <w:rFonts w:ascii="Arial Armenian" w:hAnsi="Arial Armenian" w:cs="Arial Armenian"/>
      <w:b/>
      <w:bCs/>
      <w:i/>
      <w:iCs/>
      <w:color w:val="4F81BD"/>
      <w:lang w:val="en-US" w:eastAsia="ru-RU"/>
    </w:rPr>
  </w:style>
  <w:style w:type="paragraph" w:customStyle="1" w:styleId="CharCharCharCharCharCharCharCharCharCharCharCharCharCharCharCharChar">
    <w:name w:val="Char Char Char Char Char Char Char Char Char Char Char Char Char Char Char 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25">
    <w:name w:val="Без интервала2"/>
    <w:uiPriority w:val="99"/>
    <w:qFormat/>
    <w:rsid w:val="00532AB3"/>
    <w:pPr>
      <w:suppressAutoHyphens/>
    </w:pPr>
    <w:rPr>
      <w:rFonts w:ascii="GHEA Grapalat" w:hAnsi="GHEA Grapalat" w:cs="GHEA Grapalat"/>
      <w:kern w:val="1"/>
    </w:rPr>
  </w:style>
  <w:style w:type="character" w:customStyle="1" w:styleId="5yl5">
    <w:name w:val="_5yl5"/>
    <w:uiPriority w:val="99"/>
    <w:rsid w:val="00532AB3"/>
  </w:style>
  <w:style w:type="character" w:customStyle="1" w:styleId="18">
    <w:name w:val="Номер страницы1"/>
    <w:uiPriority w:val="99"/>
    <w:rsid w:val="00532AB3"/>
  </w:style>
  <w:style w:type="character" w:customStyle="1" w:styleId="26">
    <w:name w:val="Основной текст2"/>
    <w:uiPriority w:val="99"/>
    <w:rsid w:val="00532AB3"/>
    <w:rPr>
      <w:rFonts w:ascii="Sylfaen" w:hAnsi="Sylfaen"/>
      <w:spacing w:val="20"/>
      <w:w w:val="80"/>
      <w:sz w:val="19"/>
      <w:shd w:val="clear" w:color="auto" w:fill="FFFFFF"/>
    </w:rPr>
  </w:style>
  <w:style w:type="paragraph" w:customStyle="1" w:styleId="Revision1">
    <w:name w:val="Revision1"/>
    <w:hidden/>
    <w:uiPriority w:val="99"/>
    <w:semiHidden/>
    <w:qFormat/>
    <w:rsid w:val="00532AB3"/>
    <w:rPr>
      <w:sz w:val="24"/>
      <w:szCs w:val="24"/>
      <w:lang w:val="ru-RU" w:eastAsia="ru-RU"/>
    </w:rPr>
  </w:style>
  <w:style w:type="table" w:styleId="TableWeb1">
    <w:name w:val="Table Web 1"/>
    <w:basedOn w:val="TableNormal"/>
    <w:uiPriority w:val="99"/>
    <w:rsid w:val="00532AB3"/>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532AB3"/>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LineNumber">
    <w:name w:val="line number"/>
    <w:basedOn w:val="DefaultParagraphFont"/>
    <w:uiPriority w:val="99"/>
    <w:rsid w:val="00532AB3"/>
    <w:rPr>
      <w:rFonts w:cs="Times New Roman"/>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Char,Char Char Char2,Обычный (веб) Char,Char Char7, webb Char, Char Char1"/>
    <w:link w:val="NormalWeb"/>
    <w:uiPriority w:val="99"/>
    <w:locked/>
    <w:rsid w:val="00E0726E"/>
    <w:rPr>
      <w:noProof/>
      <w:sz w:val="24"/>
      <w:lang w:val="hy-AM"/>
    </w:rPr>
  </w:style>
  <w:style w:type="paragraph" w:customStyle="1" w:styleId="ModelNrmlSingle">
    <w:name w:val="ModelNrmlSingle"/>
    <w:basedOn w:val="Normal"/>
    <w:uiPriority w:val="99"/>
    <w:qFormat/>
    <w:rsid w:val="002D5F79"/>
    <w:pPr>
      <w:spacing w:after="240"/>
      <w:ind w:firstLine="720"/>
      <w:jc w:val="both"/>
    </w:pPr>
    <w:rPr>
      <w:noProof w:val="0"/>
      <w:sz w:val="22"/>
      <w:szCs w:val="20"/>
      <w:lang w:val="en-US"/>
    </w:rPr>
  </w:style>
  <w:style w:type="paragraph" w:customStyle="1" w:styleId="rmcbsepg">
    <w:name w:val="rmcbsepg"/>
    <w:basedOn w:val="Normal"/>
    <w:uiPriority w:val="99"/>
    <w:qFormat/>
    <w:rsid w:val="00D1740A"/>
    <w:pPr>
      <w:spacing w:before="100" w:beforeAutospacing="1" w:after="100" w:afterAutospacing="1"/>
    </w:pPr>
    <w:rPr>
      <w:noProof w:val="0"/>
      <w:lang w:val="en-US"/>
    </w:rPr>
  </w:style>
  <w:style w:type="paragraph" w:customStyle="1" w:styleId="CharCharCharCharCharCharCharCharCharCharCharCharCharCharChar2">
    <w:name w:val="Char Char Char Char Знак Char Знак Char Char Char Char Char Char Char Char Char Char2"/>
    <w:basedOn w:val="Normal"/>
    <w:uiPriority w:val="99"/>
    <w:qFormat/>
    <w:rsid w:val="009F7080"/>
    <w:pPr>
      <w:tabs>
        <w:tab w:val="left" w:pos="709"/>
      </w:tabs>
    </w:pPr>
    <w:rPr>
      <w:rFonts w:ascii="Tahoma" w:hAnsi="Tahoma"/>
      <w:noProof w:val="0"/>
      <w:lang w:val="pl-PL" w:eastAsia="pl-PL"/>
    </w:rPr>
  </w:style>
  <w:style w:type="paragraph" w:customStyle="1" w:styleId="CharCharCharCharCharCharCharCharCharChar2">
    <w:name w:val="Char Char Char Char Char Char Char Char Char Char2"/>
    <w:basedOn w:val="Normal"/>
    <w:uiPriority w:val="99"/>
    <w:qFormat/>
    <w:rsid w:val="009F7080"/>
    <w:pPr>
      <w:spacing w:after="160" w:line="240" w:lineRule="exact"/>
    </w:pPr>
    <w:rPr>
      <w:rFonts w:ascii="Arial" w:hAnsi="Arial" w:cs="Arial"/>
      <w:noProof w:val="0"/>
      <w:sz w:val="20"/>
      <w:szCs w:val="20"/>
      <w:lang w:val="en-US"/>
    </w:rPr>
  </w:style>
  <w:style w:type="paragraph" w:customStyle="1" w:styleId="41">
    <w:name w:val="Знак Знак4"/>
    <w:basedOn w:val="Normal"/>
    <w:autoRedefine/>
    <w:uiPriority w:val="99"/>
    <w:qFormat/>
    <w:rsid w:val="009F7080"/>
    <w:rPr>
      <w:rFonts w:eastAsia="SimSun"/>
      <w:noProof w:val="0"/>
      <w:sz w:val="20"/>
      <w:szCs w:val="20"/>
      <w:lang w:val="en-US" w:eastAsia="ru-RU"/>
    </w:rPr>
  </w:style>
  <w:style w:type="paragraph" w:customStyle="1" w:styleId="Znak2">
    <w:name w:val="Znak2"/>
    <w:basedOn w:val="Normal"/>
    <w:uiPriority w:val="99"/>
    <w:qFormat/>
    <w:rsid w:val="009F7080"/>
    <w:pPr>
      <w:tabs>
        <w:tab w:val="left" w:pos="709"/>
      </w:tabs>
    </w:pPr>
    <w:rPr>
      <w:rFonts w:ascii="Tahoma" w:hAnsi="Tahoma"/>
      <w:noProof w:val="0"/>
      <w:lang w:val="pl-PL" w:eastAsia="pl-PL"/>
    </w:rPr>
  </w:style>
  <w:style w:type="paragraph" w:customStyle="1" w:styleId="CharCharCharCharChar21">
    <w:name w:val="Char Char Char Char Char2"/>
    <w:basedOn w:val="Normal"/>
    <w:uiPriority w:val="99"/>
    <w:qFormat/>
    <w:rsid w:val="009F7080"/>
    <w:pPr>
      <w:spacing w:after="160" w:line="240" w:lineRule="exact"/>
    </w:pPr>
    <w:rPr>
      <w:rFonts w:ascii="Arial" w:hAnsi="Arial" w:cs="Arial"/>
      <w:noProof w:val="0"/>
      <w:sz w:val="20"/>
      <w:szCs w:val="20"/>
      <w:lang w:val="en-US"/>
    </w:rPr>
  </w:style>
  <w:style w:type="paragraph" w:customStyle="1" w:styleId="ZchnZchn12">
    <w:name w:val="Zchn Zchn12"/>
    <w:basedOn w:val="Normal"/>
    <w:uiPriority w:val="99"/>
    <w:qFormat/>
    <w:rsid w:val="009F7080"/>
    <w:pPr>
      <w:spacing w:after="160" w:line="240" w:lineRule="exact"/>
    </w:pPr>
    <w:rPr>
      <w:rFonts w:ascii="Verdana" w:hAnsi="Verdana"/>
      <w:noProof w:val="0"/>
      <w:sz w:val="20"/>
      <w:szCs w:val="20"/>
      <w:lang w:val="en-GB"/>
    </w:rPr>
  </w:style>
  <w:style w:type="paragraph" w:customStyle="1" w:styleId="Char12">
    <w:name w:val="Char12"/>
    <w:basedOn w:val="Normal"/>
    <w:next w:val="Normal"/>
    <w:uiPriority w:val="99"/>
    <w:qFormat/>
    <w:rsid w:val="009F7080"/>
    <w:pPr>
      <w:spacing w:after="160" w:line="240" w:lineRule="exact"/>
    </w:pPr>
    <w:rPr>
      <w:rFonts w:ascii="Tahoma" w:hAnsi="Tahoma"/>
      <w:noProof w:val="0"/>
      <w:szCs w:val="20"/>
      <w:lang w:val="en-US"/>
    </w:rPr>
  </w:style>
  <w:style w:type="paragraph" w:customStyle="1" w:styleId="Char3CharCharChar2">
    <w:name w:val="Char3 Char Char Char2"/>
    <w:basedOn w:val="Normal"/>
    <w:next w:val="Normal"/>
    <w:uiPriority w:val="99"/>
    <w:semiHidden/>
    <w:qFormat/>
    <w:rsid w:val="009F7080"/>
    <w:pPr>
      <w:spacing w:after="160" w:line="240" w:lineRule="exact"/>
    </w:pPr>
    <w:rPr>
      <w:rFonts w:ascii="Arial" w:hAnsi="Arial" w:cs="Arial"/>
      <w:noProof w:val="0"/>
      <w:sz w:val="20"/>
      <w:szCs w:val="20"/>
      <w:lang w:val="en-GB"/>
    </w:rPr>
  </w:style>
  <w:style w:type="paragraph" w:customStyle="1" w:styleId="CharChar1CharCharChar1Char2">
    <w:name w:val="Char Char1 Char Char Char1 Char2"/>
    <w:basedOn w:val="Normal"/>
    <w:autoRedefine/>
    <w:uiPriority w:val="99"/>
    <w:qFormat/>
    <w:rsid w:val="009F7080"/>
    <w:rPr>
      <w:rFonts w:eastAsia="SimSun"/>
      <w:noProof w:val="0"/>
      <w:sz w:val="20"/>
      <w:szCs w:val="20"/>
      <w:lang w:val="en-US" w:eastAsia="ru-RU"/>
    </w:rPr>
  </w:style>
  <w:style w:type="paragraph" w:customStyle="1" w:styleId="CharCharChar20">
    <w:name w:val="Char Char Char Знак2"/>
    <w:basedOn w:val="Normal"/>
    <w:next w:val="Normal"/>
    <w:uiPriority w:val="99"/>
    <w:qFormat/>
    <w:rsid w:val="009F7080"/>
    <w:pPr>
      <w:spacing w:after="160" w:line="240" w:lineRule="exact"/>
    </w:pPr>
    <w:rPr>
      <w:rFonts w:ascii="Tahoma" w:hAnsi="Tahoma"/>
      <w:noProof w:val="0"/>
      <w:szCs w:val="20"/>
      <w:lang w:val="en-US"/>
    </w:rPr>
  </w:style>
  <w:style w:type="paragraph" w:customStyle="1" w:styleId="CharCharChar1CharCharCharCharCharCharCharCharChar1Char2">
    <w:name w:val="Char Char Char1 Char Char Char Char Char Char Char Char Char1 Char2"/>
    <w:basedOn w:val="Normal"/>
    <w:uiPriority w:val="99"/>
    <w:qFormat/>
    <w:rsid w:val="009F7080"/>
    <w:pPr>
      <w:spacing w:after="160" w:line="240" w:lineRule="exact"/>
    </w:pPr>
    <w:rPr>
      <w:rFonts w:ascii="Arial" w:hAnsi="Arial" w:cs="Arial"/>
      <w:noProof w:val="0"/>
      <w:sz w:val="20"/>
      <w:szCs w:val="20"/>
      <w:lang w:val="en-US"/>
    </w:rPr>
  </w:style>
  <w:style w:type="paragraph" w:customStyle="1" w:styleId="120">
    <w:name w:val="Знак Знак12"/>
    <w:basedOn w:val="Normal"/>
    <w:uiPriority w:val="99"/>
    <w:qFormat/>
    <w:rsid w:val="009F7080"/>
    <w:pPr>
      <w:spacing w:after="160" w:line="240" w:lineRule="exact"/>
    </w:pPr>
    <w:rPr>
      <w:rFonts w:ascii="Arial" w:hAnsi="Arial" w:cs="Arial"/>
      <w:noProof w:val="0"/>
      <w:sz w:val="20"/>
      <w:szCs w:val="20"/>
      <w:lang w:val="en-US"/>
    </w:rPr>
  </w:style>
  <w:style w:type="paragraph" w:customStyle="1" w:styleId="BodyText12">
    <w:name w:val="Body Text12"/>
    <w:basedOn w:val="Default"/>
    <w:next w:val="Default"/>
    <w:uiPriority w:val="99"/>
    <w:qFormat/>
    <w:rsid w:val="009F7080"/>
    <w:rPr>
      <w:rFonts w:ascii="Sylfaen" w:hAnsi="Sylfaen"/>
      <w:color w:val="auto"/>
    </w:rPr>
  </w:style>
  <w:style w:type="paragraph" w:customStyle="1" w:styleId="220">
    <w:name w:val="Знак Знак22"/>
    <w:basedOn w:val="Normal"/>
    <w:uiPriority w:val="99"/>
    <w:qFormat/>
    <w:rsid w:val="009F7080"/>
    <w:pPr>
      <w:spacing w:after="160" w:line="240" w:lineRule="exact"/>
    </w:pPr>
    <w:rPr>
      <w:rFonts w:ascii="Arial" w:hAnsi="Arial" w:cs="Arial"/>
      <w:noProof w:val="0"/>
      <w:sz w:val="20"/>
      <w:szCs w:val="20"/>
      <w:lang w:val="en-US"/>
    </w:rPr>
  </w:style>
  <w:style w:type="paragraph" w:customStyle="1" w:styleId="CharCharChar21">
    <w:name w:val="Char Char Char Знак Знак2"/>
    <w:basedOn w:val="Normal"/>
    <w:uiPriority w:val="99"/>
    <w:qFormat/>
    <w:rsid w:val="009F7080"/>
    <w:pPr>
      <w:spacing w:after="160" w:line="240" w:lineRule="exact"/>
    </w:pPr>
    <w:rPr>
      <w:rFonts w:ascii="Arial" w:hAnsi="Arial" w:cs="Arial"/>
      <w:noProof w:val="0"/>
      <w:sz w:val="20"/>
      <w:szCs w:val="20"/>
      <w:lang w:val="en-US"/>
    </w:rPr>
  </w:style>
  <w:style w:type="paragraph" w:customStyle="1" w:styleId="CharCharCharCharChar22">
    <w:name w:val="Char Char Char Char Char Знак Знак2"/>
    <w:basedOn w:val="Normal"/>
    <w:uiPriority w:val="99"/>
    <w:qFormat/>
    <w:rsid w:val="009F7080"/>
    <w:pPr>
      <w:spacing w:after="160" w:line="240" w:lineRule="exact"/>
    </w:pPr>
    <w:rPr>
      <w:rFonts w:ascii="Arial" w:hAnsi="Arial" w:cs="Arial"/>
      <w:noProof w:val="0"/>
      <w:sz w:val="20"/>
      <w:szCs w:val="20"/>
      <w:lang w:val="en-US"/>
    </w:rPr>
  </w:style>
  <w:style w:type="character" w:customStyle="1" w:styleId="CharChar62">
    <w:name w:val="Char Char62"/>
    <w:uiPriority w:val="99"/>
    <w:rsid w:val="009F7080"/>
    <w:rPr>
      <w:rFonts w:ascii="Times Armenian" w:hAnsi="Times Armenian"/>
      <w:b/>
      <w:i/>
      <w:noProof/>
      <w:sz w:val="26"/>
      <w:u w:val="single"/>
      <w:lang w:val="hy-AM" w:eastAsia="en-US"/>
    </w:rPr>
  </w:style>
  <w:style w:type="character" w:customStyle="1" w:styleId="CharChar52">
    <w:name w:val="Char Char52"/>
    <w:uiPriority w:val="99"/>
    <w:rsid w:val="009F7080"/>
    <w:rPr>
      <w:rFonts w:ascii="Times Armenian" w:hAnsi="Times Armenian"/>
      <w:noProof/>
      <w:sz w:val="24"/>
      <w:lang w:val="hy-AM" w:eastAsia="en-US"/>
    </w:rPr>
  </w:style>
  <w:style w:type="character" w:customStyle="1" w:styleId="CharChar42">
    <w:name w:val="Char Char42"/>
    <w:uiPriority w:val="99"/>
    <w:rsid w:val="009F7080"/>
    <w:rPr>
      <w:noProof/>
      <w:lang w:val="hy-AM" w:eastAsia="en-US"/>
    </w:rPr>
  </w:style>
  <w:style w:type="paragraph" w:customStyle="1" w:styleId="CharCharCharChar2">
    <w:name w:val="Char Char Char Char2"/>
    <w:basedOn w:val="Normal"/>
    <w:uiPriority w:val="99"/>
    <w:qFormat/>
    <w:rsid w:val="009F7080"/>
    <w:pPr>
      <w:spacing w:after="160" w:line="240" w:lineRule="exact"/>
    </w:pPr>
    <w:rPr>
      <w:rFonts w:ascii="Arial" w:hAnsi="Arial" w:cs="Arial"/>
      <w:noProof w:val="0"/>
      <w:sz w:val="20"/>
      <w:szCs w:val="20"/>
      <w:lang w:val="en-US"/>
    </w:rPr>
  </w:style>
  <w:style w:type="character" w:customStyle="1" w:styleId="CharChar181">
    <w:name w:val="Char Char181"/>
    <w:uiPriority w:val="99"/>
    <w:rsid w:val="009F7080"/>
    <w:rPr>
      <w:rFonts w:ascii="Times Armenian" w:hAnsi="Times Armenian"/>
      <w:b/>
      <w:i/>
      <w:noProof/>
      <w:sz w:val="20"/>
      <w:lang w:val="hy-AM"/>
    </w:rPr>
  </w:style>
  <w:style w:type="character" w:customStyle="1" w:styleId="CharChar131">
    <w:name w:val="Char Char131"/>
    <w:uiPriority w:val="99"/>
    <w:semiHidden/>
    <w:rsid w:val="009F7080"/>
    <w:rPr>
      <w:rFonts w:ascii="Times New Roman" w:hAnsi="Times New Roman"/>
      <w:noProof/>
      <w:sz w:val="20"/>
      <w:lang w:val="hy-AM"/>
    </w:rPr>
  </w:style>
  <w:style w:type="character" w:customStyle="1" w:styleId="CharChar121">
    <w:name w:val="Char Char121"/>
    <w:uiPriority w:val="99"/>
    <w:semiHidden/>
    <w:locked/>
    <w:rsid w:val="009F7080"/>
    <w:rPr>
      <w:rFonts w:ascii="Times New Roman" w:hAnsi="Times New Roman"/>
      <w:noProof/>
      <w:sz w:val="24"/>
      <w:lang w:val="hy-AM"/>
    </w:rPr>
  </w:style>
  <w:style w:type="character" w:customStyle="1" w:styleId="CharChar231">
    <w:name w:val="Char Char231"/>
    <w:uiPriority w:val="99"/>
    <w:rsid w:val="009F7080"/>
    <w:rPr>
      <w:rFonts w:ascii="Times Armenian" w:hAnsi="Times Armenian"/>
      <w:noProof/>
      <w:sz w:val="24"/>
      <w:u w:val="single"/>
      <w:lang w:val="hy-AM"/>
    </w:rPr>
  </w:style>
  <w:style w:type="character" w:customStyle="1" w:styleId="CharChar241">
    <w:name w:val="Char Char241"/>
    <w:uiPriority w:val="99"/>
    <w:locked/>
    <w:rsid w:val="009F7080"/>
    <w:rPr>
      <w:rFonts w:ascii="Times Armenian" w:hAnsi="Times Armenian"/>
      <w:b/>
      <w:i/>
      <w:noProof/>
      <w:sz w:val="20"/>
      <w:lang w:val="hy-AM"/>
    </w:rPr>
  </w:style>
  <w:style w:type="paragraph" w:customStyle="1" w:styleId="Bullet2">
    <w:name w:val="Bullet 2"/>
    <w:basedOn w:val="Normal"/>
    <w:autoRedefine/>
    <w:uiPriority w:val="99"/>
    <w:qFormat/>
    <w:rsid w:val="004F06F2"/>
    <w:pPr>
      <w:widowControl w:val="0"/>
      <w:tabs>
        <w:tab w:val="left" w:pos="851"/>
        <w:tab w:val="left" w:pos="993"/>
      </w:tabs>
      <w:suppressAutoHyphens/>
      <w:ind w:left="720"/>
      <w:contextualSpacing/>
      <w:jc w:val="both"/>
    </w:pPr>
    <w:rPr>
      <w:rFonts w:ascii="GHEA Grapalat" w:hAnsi="GHEA Grapalat" w:cs="Sylfaen"/>
      <w:noProof w:val="0"/>
      <w:kern w:val="1"/>
      <w:lang w:eastAsia="ru-RU"/>
    </w:rPr>
  </w:style>
  <w:style w:type="paragraph" w:styleId="NormalIndent">
    <w:name w:val="Normal Indent"/>
    <w:aliases w:val="Normal Indent Char"/>
    <w:basedOn w:val="Normal"/>
    <w:uiPriority w:val="99"/>
    <w:qFormat/>
    <w:rsid w:val="00330B24"/>
    <w:pPr>
      <w:spacing w:after="180"/>
      <w:ind w:left="709"/>
      <w:jc w:val="both"/>
    </w:pPr>
    <w:rPr>
      <w:noProof w:val="0"/>
      <w:lang w:val="en-GB"/>
    </w:rPr>
  </w:style>
  <w:style w:type="character" w:customStyle="1" w:styleId="longtext">
    <w:name w:val="long_text"/>
    <w:uiPriority w:val="99"/>
    <w:rsid w:val="00330B24"/>
  </w:style>
  <w:style w:type="paragraph" w:customStyle="1" w:styleId="hodvats">
    <w:name w:val="hodvats"/>
    <w:basedOn w:val="Normal"/>
    <w:uiPriority w:val="99"/>
    <w:qFormat/>
    <w:rsid w:val="00330B24"/>
    <w:pPr>
      <w:tabs>
        <w:tab w:val="left" w:pos="993"/>
        <w:tab w:val="left" w:pos="1985"/>
      </w:tabs>
      <w:spacing w:before="113" w:after="57" w:line="220" w:lineRule="exact"/>
      <w:ind w:firstLine="397"/>
      <w:jc w:val="both"/>
    </w:pPr>
    <w:rPr>
      <w:rFonts w:ascii="Dallak Helv" w:hAnsi="Dallak Helv"/>
      <w:b/>
      <w:sz w:val="18"/>
      <w:szCs w:val="20"/>
      <w:lang w:val="en-US"/>
    </w:rPr>
  </w:style>
  <w:style w:type="paragraph" w:customStyle="1" w:styleId="p14">
    <w:name w:val="p14"/>
    <w:basedOn w:val="Normal"/>
    <w:uiPriority w:val="99"/>
    <w:qFormat/>
    <w:rsid w:val="00330B24"/>
    <w:pPr>
      <w:spacing w:before="100" w:beforeAutospacing="1" w:after="100" w:afterAutospacing="1"/>
    </w:pPr>
    <w:rPr>
      <w:noProof w:val="0"/>
      <w:lang w:val="en-US"/>
    </w:rPr>
  </w:style>
  <w:style w:type="paragraph" w:customStyle="1" w:styleId="paragraph">
    <w:name w:val="paragraph"/>
    <w:basedOn w:val="Normal"/>
    <w:uiPriority w:val="99"/>
    <w:qFormat/>
    <w:rsid w:val="00330B24"/>
    <w:pPr>
      <w:spacing w:before="100" w:beforeAutospacing="1" w:after="100" w:afterAutospacing="1"/>
    </w:pPr>
    <w:rPr>
      <w:noProof w:val="0"/>
      <w:lang w:val="en-US"/>
    </w:rPr>
  </w:style>
  <w:style w:type="character" w:customStyle="1" w:styleId="normaltextrun">
    <w:name w:val="normaltextrun"/>
    <w:uiPriority w:val="99"/>
    <w:rsid w:val="00330B24"/>
  </w:style>
  <w:style w:type="character" w:customStyle="1" w:styleId="eop">
    <w:name w:val="eop"/>
    <w:uiPriority w:val="99"/>
    <w:rsid w:val="00330B24"/>
  </w:style>
  <w:style w:type="character" w:customStyle="1" w:styleId="FontStyle29">
    <w:name w:val="Font Style29"/>
    <w:uiPriority w:val="99"/>
    <w:rsid w:val="00330B24"/>
    <w:rPr>
      <w:rFonts w:ascii="Tahoma" w:hAnsi="Tahoma"/>
      <w:color w:val="000000"/>
      <w:sz w:val="16"/>
    </w:rPr>
  </w:style>
  <w:style w:type="character" w:customStyle="1" w:styleId="accent">
    <w:name w:val="accent"/>
    <w:uiPriority w:val="99"/>
    <w:rsid w:val="00486832"/>
  </w:style>
  <w:style w:type="character" w:customStyle="1" w:styleId="null">
    <w:name w:val="null"/>
    <w:uiPriority w:val="99"/>
    <w:rsid w:val="00486832"/>
  </w:style>
  <w:style w:type="character" w:customStyle="1" w:styleId="a8">
    <w:name w:val="_"/>
    <w:uiPriority w:val="99"/>
    <w:rsid w:val="00486832"/>
  </w:style>
  <w:style w:type="character" w:customStyle="1" w:styleId="FontStyle19">
    <w:name w:val="Font Style19"/>
    <w:uiPriority w:val="99"/>
    <w:rsid w:val="00A53260"/>
    <w:rPr>
      <w:rFonts w:ascii="Tahoma" w:hAnsi="Tahoma"/>
      <w:sz w:val="20"/>
    </w:rPr>
  </w:style>
  <w:style w:type="character" w:customStyle="1" w:styleId="FontStyle22">
    <w:name w:val="Font Style22"/>
    <w:uiPriority w:val="99"/>
    <w:rsid w:val="00A53260"/>
    <w:rPr>
      <w:rFonts w:ascii="Tahoma" w:hAnsi="Tahoma"/>
      <w:sz w:val="20"/>
    </w:rPr>
  </w:style>
  <w:style w:type="paragraph" w:customStyle="1" w:styleId="100">
    <w:name w:val="Основной текст10"/>
    <w:basedOn w:val="Normal"/>
    <w:uiPriority w:val="99"/>
    <w:qFormat/>
    <w:rsid w:val="00F51F73"/>
    <w:pPr>
      <w:shd w:val="clear" w:color="auto" w:fill="FFFFFF"/>
      <w:spacing w:before="420" w:line="470" w:lineRule="exact"/>
      <w:jc w:val="both"/>
    </w:pPr>
    <w:rPr>
      <w:rFonts w:ascii="Sylfaen" w:hAnsi="Sylfaen" w:cs="Sylfaen"/>
      <w:noProof w:val="0"/>
      <w:sz w:val="22"/>
      <w:szCs w:val="22"/>
      <w:lang w:val="en-US"/>
    </w:rPr>
  </w:style>
  <w:style w:type="character" w:customStyle="1" w:styleId="34">
    <w:name w:val="Основной текст3"/>
    <w:uiPriority w:val="99"/>
    <w:rsid w:val="00F51F73"/>
    <w:rPr>
      <w:rFonts w:ascii="Sylfaen" w:hAnsi="Sylfaen"/>
      <w:sz w:val="19"/>
      <w:shd w:val="clear" w:color="auto" w:fill="FFFFFF"/>
    </w:rPr>
  </w:style>
  <w:style w:type="character" w:customStyle="1" w:styleId="1pt">
    <w:name w:val="Основной текст + Интервал 1 pt"/>
    <w:uiPriority w:val="99"/>
    <w:rsid w:val="00F51F73"/>
    <w:rPr>
      <w:rFonts w:ascii="Sylfaen" w:hAnsi="Sylfaen"/>
      <w:spacing w:val="30"/>
      <w:sz w:val="19"/>
      <w:shd w:val="clear" w:color="auto" w:fill="FFFFFF"/>
    </w:rPr>
  </w:style>
  <w:style w:type="character" w:customStyle="1" w:styleId="42">
    <w:name w:val="Основной текст4"/>
    <w:uiPriority w:val="99"/>
    <w:rsid w:val="00F51F73"/>
    <w:rPr>
      <w:rFonts w:ascii="Sylfaen" w:hAnsi="Sylfaen"/>
      <w:sz w:val="19"/>
      <w:shd w:val="clear" w:color="auto" w:fill="FFFFFF"/>
    </w:rPr>
  </w:style>
  <w:style w:type="character" w:customStyle="1" w:styleId="m-5230213193050876883s1">
    <w:name w:val="m_-5230213193050876883s1"/>
    <w:uiPriority w:val="99"/>
    <w:rsid w:val="00F51F73"/>
  </w:style>
  <w:style w:type="paragraph" w:customStyle="1" w:styleId="m-5230213193050876883p1">
    <w:name w:val="m_-5230213193050876883p1"/>
    <w:basedOn w:val="Normal"/>
    <w:uiPriority w:val="99"/>
    <w:qFormat/>
    <w:rsid w:val="00F51F73"/>
    <w:pPr>
      <w:spacing w:before="100" w:beforeAutospacing="1" w:after="100" w:afterAutospacing="1"/>
    </w:pPr>
    <w:rPr>
      <w:noProof w:val="0"/>
      <w:lang w:val="ru-RU" w:eastAsia="ru-RU"/>
    </w:rPr>
  </w:style>
  <w:style w:type="character" w:customStyle="1" w:styleId="BodyText30">
    <w:name w:val="Body Text3"/>
    <w:uiPriority w:val="99"/>
    <w:rsid w:val="00F51F73"/>
    <w:rPr>
      <w:rFonts w:ascii="Tahoma" w:hAnsi="Tahoma"/>
      <w:color w:val="000000"/>
      <w:spacing w:val="0"/>
      <w:w w:val="100"/>
      <w:position w:val="0"/>
      <w:sz w:val="17"/>
      <w:shd w:val="clear" w:color="auto" w:fill="FFFFFF"/>
      <w:lang w:val="hy-AM"/>
    </w:rPr>
  </w:style>
  <w:style w:type="character" w:customStyle="1" w:styleId="Bodytext7">
    <w:name w:val="Body text (7)"/>
    <w:uiPriority w:val="99"/>
    <w:rsid w:val="00F51F73"/>
    <w:rPr>
      <w:rFonts w:ascii="Tahoma" w:hAnsi="Tahoma"/>
      <w:b/>
      <w:color w:val="000000"/>
      <w:spacing w:val="0"/>
      <w:w w:val="100"/>
      <w:position w:val="0"/>
      <w:sz w:val="18"/>
      <w:u w:val="none"/>
      <w:effect w:val="none"/>
      <w:lang w:val="hy-AM"/>
    </w:rPr>
  </w:style>
  <w:style w:type="character" w:customStyle="1" w:styleId="Bodytext213pt">
    <w:name w:val="Body text (2) + 13 pt"/>
    <w:uiPriority w:val="99"/>
    <w:rsid w:val="00F51F73"/>
    <w:rPr>
      <w:rFonts w:ascii="Sylfaen" w:hAnsi="Sylfaen"/>
      <w:spacing w:val="20"/>
      <w:sz w:val="26"/>
      <w:u w:val="none"/>
      <w:shd w:val="clear" w:color="auto" w:fill="FFFFFF"/>
    </w:rPr>
  </w:style>
  <w:style w:type="paragraph" w:customStyle="1" w:styleId="WW-Default">
    <w:name w:val="WW-Default"/>
    <w:uiPriority w:val="99"/>
    <w:qFormat/>
    <w:rsid w:val="00F51F73"/>
    <w:pPr>
      <w:suppressAutoHyphens/>
      <w:autoSpaceDE w:val="0"/>
    </w:pPr>
    <w:rPr>
      <w:rFonts w:ascii="Times Armenian" w:hAnsi="Times Armenian" w:cs="Times Armenian"/>
      <w:color w:val="000000"/>
      <w:sz w:val="24"/>
      <w:szCs w:val="24"/>
      <w:lang w:eastAsia="zh-CN"/>
    </w:rPr>
  </w:style>
  <w:style w:type="character" w:customStyle="1" w:styleId="stmainservices">
    <w:name w:val="stmainservices"/>
    <w:uiPriority w:val="99"/>
    <w:rsid w:val="00F51F73"/>
  </w:style>
  <w:style w:type="character" w:customStyle="1" w:styleId="stbubblehcount">
    <w:name w:val="stbubble_hcount"/>
    <w:uiPriority w:val="99"/>
    <w:rsid w:val="00F51F73"/>
  </w:style>
  <w:style w:type="character" w:customStyle="1" w:styleId="chicklets">
    <w:name w:val="chicklets"/>
    <w:uiPriority w:val="99"/>
    <w:rsid w:val="00F51F73"/>
  </w:style>
  <w:style w:type="paragraph" w:customStyle="1" w:styleId="p1">
    <w:name w:val="p1"/>
    <w:basedOn w:val="Normal"/>
    <w:uiPriority w:val="99"/>
    <w:qFormat/>
    <w:rsid w:val="00F51F73"/>
    <w:pPr>
      <w:spacing w:before="100" w:beforeAutospacing="1" w:after="100" w:afterAutospacing="1"/>
    </w:pPr>
    <w:rPr>
      <w:noProof w:val="0"/>
      <w:lang w:val="en-US"/>
    </w:rPr>
  </w:style>
  <w:style w:type="character" w:customStyle="1" w:styleId="s1">
    <w:name w:val="s1"/>
    <w:uiPriority w:val="99"/>
    <w:rsid w:val="00F51F73"/>
  </w:style>
  <w:style w:type="paragraph" w:customStyle="1" w:styleId="pers-title">
    <w:name w:val="pers-title"/>
    <w:basedOn w:val="Normal"/>
    <w:uiPriority w:val="99"/>
    <w:qFormat/>
    <w:rsid w:val="00F51F73"/>
    <w:pPr>
      <w:spacing w:before="100" w:beforeAutospacing="1" w:after="100" w:afterAutospacing="1"/>
    </w:pPr>
    <w:rPr>
      <w:noProof w:val="0"/>
      <w:lang w:val="en-US"/>
    </w:rPr>
  </w:style>
  <w:style w:type="paragraph" w:customStyle="1" w:styleId="intro">
    <w:name w:val="intro"/>
    <w:basedOn w:val="Normal"/>
    <w:uiPriority w:val="99"/>
    <w:qFormat/>
    <w:rsid w:val="00F51F73"/>
    <w:pPr>
      <w:spacing w:before="100" w:beforeAutospacing="1" w:after="100" w:afterAutospacing="1"/>
    </w:pPr>
    <w:rPr>
      <w:noProof w:val="0"/>
      <w:lang w:val="en-US"/>
    </w:rPr>
  </w:style>
  <w:style w:type="paragraph" w:customStyle="1" w:styleId="newstimeplace">
    <w:name w:val="news_time_place"/>
    <w:basedOn w:val="Normal"/>
    <w:uiPriority w:val="99"/>
    <w:qFormat/>
    <w:rsid w:val="00F51F73"/>
    <w:pPr>
      <w:spacing w:before="100" w:beforeAutospacing="1" w:after="100" w:afterAutospacing="1"/>
    </w:pPr>
    <w:rPr>
      <w:noProof w:val="0"/>
      <w:lang w:val="en-US"/>
    </w:rPr>
  </w:style>
  <w:style w:type="character" w:customStyle="1" w:styleId="Bodytext216pt1">
    <w:name w:val="Body text (2) + 16 pt1"/>
    <w:aliases w:val="Italic1,Spacing -1 pt1,Body text (4) + 6.5 pt"/>
    <w:uiPriority w:val="99"/>
    <w:rsid w:val="00F51F73"/>
    <w:rPr>
      <w:rFonts w:ascii="Arial Unicode MS" w:eastAsia="Arial Unicode MS" w:hAnsi="Sylfaen"/>
      <w:i/>
      <w:spacing w:val="-20"/>
      <w:sz w:val="32"/>
      <w:u w:val="none"/>
      <w:shd w:val="clear" w:color="auto" w:fill="FFFFFF"/>
    </w:rPr>
  </w:style>
  <w:style w:type="character" w:customStyle="1" w:styleId="Bodytext216pt">
    <w:name w:val="Body text (2) + 16 pt"/>
    <w:aliases w:val="Italic,Spacing -1 pt,Body text (3) + Not Bold,Body text (2) + 11.5 pt"/>
    <w:uiPriority w:val="99"/>
    <w:rsid w:val="00F51F73"/>
    <w:rPr>
      <w:rFonts w:ascii="Arial Unicode MS" w:eastAsia="Arial Unicode MS" w:hAnsi="Sylfaen"/>
      <w:i/>
      <w:color w:val="2949AD"/>
      <w:spacing w:val="-20"/>
      <w:sz w:val="32"/>
      <w:u w:val="none"/>
      <w:shd w:val="clear" w:color="auto" w:fill="FFFFFF"/>
    </w:rPr>
  </w:style>
  <w:style w:type="character" w:customStyle="1" w:styleId="Bodytext31">
    <w:name w:val="Body text (3)_"/>
    <w:link w:val="Bodytext32"/>
    <w:uiPriority w:val="99"/>
    <w:locked/>
    <w:rsid w:val="00F51F73"/>
    <w:rPr>
      <w:rFonts w:ascii="Arial Unicode MS" w:eastAsia="Arial Unicode MS"/>
      <w:b/>
      <w:sz w:val="32"/>
      <w:shd w:val="clear" w:color="auto" w:fill="FFFFFF"/>
    </w:rPr>
  </w:style>
  <w:style w:type="paragraph" w:customStyle="1" w:styleId="Bodytext32">
    <w:name w:val="Body text (3)"/>
    <w:basedOn w:val="Normal"/>
    <w:link w:val="Bodytext31"/>
    <w:uiPriority w:val="99"/>
    <w:qFormat/>
    <w:rsid w:val="00F51F73"/>
    <w:pPr>
      <w:widowControl w:val="0"/>
      <w:shd w:val="clear" w:color="auto" w:fill="FFFFFF"/>
      <w:spacing w:after="720" w:line="367" w:lineRule="exact"/>
      <w:jc w:val="center"/>
    </w:pPr>
    <w:rPr>
      <w:rFonts w:ascii="Arial Unicode MS" w:eastAsia="Arial Unicode MS"/>
      <w:b/>
      <w:noProof w:val="0"/>
      <w:sz w:val="32"/>
      <w:szCs w:val="20"/>
      <w:lang w:val="en-US"/>
    </w:rPr>
  </w:style>
  <w:style w:type="character" w:customStyle="1" w:styleId="Bodytext2105pt">
    <w:name w:val="Body text (2) + 10.5 pt"/>
    <w:aliases w:val="Small Caps,Spacing 0 pt2,Scaling 150%,Body text (2) + 10 pt,Body text (2) + 11 pt1"/>
    <w:uiPriority w:val="99"/>
    <w:rsid w:val="00F51F73"/>
    <w:rPr>
      <w:rFonts w:ascii="Arial Unicode MS" w:eastAsia="Arial Unicode MS" w:hAnsi="Sylfaen"/>
      <w:smallCaps/>
      <w:spacing w:val="-10"/>
      <w:w w:val="150"/>
      <w:sz w:val="21"/>
      <w:u w:val="none"/>
      <w:shd w:val="clear" w:color="auto" w:fill="FFFFFF"/>
    </w:rPr>
  </w:style>
  <w:style w:type="character" w:customStyle="1" w:styleId="Bodytext2105pt1">
    <w:name w:val="Body text (2) + 10.5 pt1"/>
    <w:aliases w:val="Spacing 0 pt1,Scaling 150%1"/>
    <w:uiPriority w:val="99"/>
    <w:rsid w:val="00F51F73"/>
    <w:rPr>
      <w:rFonts w:ascii="Arial Unicode MS" w:eastAsia="Arial Unicode MS" w:hAnsi="Sylfaen"/>
      <w:spacing w:val="-10"/>
      <w:w w:val="150"/>
      <w:sz w:val="21"/>
      <w:u w:val="none"/>
      <w:shd w:val="clear" w:color="auto" w:fill="FFFFFF"/>
    </w:rPr>
  </w:style>
  <w:style w:type="character" w:customStyle="1" w:styleId="Bodytext4">
    <w:name w:val="Body text (4)_"/>
    <w:link w:val="Bodytext40"/>
    <w:uiPriority w:val="99"/>
    <w:locked/>
    <w:rsid w:val="00F51F73"/>
    <w:rPr>
      <w:rFonts w:ascii="Arial Unicode MS" w:eastAsia="Arial Unicode MS"/>
      <w:i/>
      <w:spacing w:val="-20"/>
      <w:sz w:val="28"/>
      <w:shd w:val="clear" w:color="auto" w:fill="FFFFFF"/>
    </w:rPr>
  </w:style>
  <w:style w:type="paragraph" w:customStyle="1" w:styleId="Bodytext40">
    <w:name w:val="Body text (4)"/>
    <w:basedOn w:val="Normal"/>
    <w:link w:val="Bodytext4"/>
    <w:uiPriority w:val="99"/>
    <w:qFormat/>
    <w:rsid w:val="00F51F73"/>
    <w:pPr>
      <w:widowControl w:val="0"/>
      <w:shd w:val="clear" w:color="auto" w:fill="FFFFFF"/>
      <w:spacing w:before="480" w:after="360" w:line="370" w:lineRule="exact"/>
      <w:ind w:firstLine="84"/>
    </w:pPr>
    <w:rPr>
      <w:rFonts w:ascii="Arial Unicode MS" w:eastAsia="Arial Unicode MS"/>
      <w:i/>
      <w:noProof w:val="0"/>
      <w:spacing w:val="-20"/>
      <w:sz w:val="28"/>
      <w:szCs w:val="20"/>
      <w:lang w:val="en-US"/>
    </w:rPr>
  </w:style>
  <w:style w:type="character" w:customStyle="1" w:styleId="Bodytext4Bold">
    <w:name w:val="Body text (4) + Bold"/>
    <w:aliases w:val="Spacing 0 pt"/>
    <w:uiPriority w:val="99"/>
    <w:rsid w:val="00F51F73"/>
    <w:rPr>
      <w:rFonts w:ascii="Arial Unicode MS" w:eastAsia="Arial Unicode MS"/>
      <w:b/>
      <w:i/>
      <w:spacing w:val="-10"/>
      <w:sz w:val="28"/>
      <w:shd w:val="clear" w:color="auto" w:fill="FFFFFF"/>
    </w:rPr>
  </w:style>
  <w:style w:type="character" w:customStyle="1" w:styleId="Bodytext311pt">
    <w:name w:val="Body text (3) + 11 pt"/>
    <w:aliases w:val="Not Bold,Body text (3) + 4 pt,Scaling 120%"/>
    <w:uiPriority w:val="99"/>
    <w:rsid w:val="00F51F73"/>
    <w:rPr>
      <w:rFonts w:ascii="Arial Unicode MS" w:eastAsia="Arial Unicode MS"/>
      <w:b/>
      <w:sz w:val="22"/>
      <w:u w:val="none"/>
      <w:shd w:val="clear" w:color="auto" w:fill="FFFFFF"/>
    </w:rPr>
  </w:style>
  <w:style w:type="character" w:customStyle="1" w:styleId="Headerorfooter">
    <w:name w:val="Header or footer_"/>
    <w:link w:val="Headerorfooter1"/>
    <w:uiPriority w:val="99"/>
    <w:locked/>
    <w:rsid w:val="00F51F73"/>
    <w:rPr>
      <w:rFonts w:ascii="Arial Unicode MS" w:eastAsia="Arial Unicode MS"/>
      <w:sz w:val="24"/>
      <w:shd w:val="clear" w:color="auto" w:fill="FFFFFF"/>
    </w:rPr>
  </w:style>
  <w:style w:type="paragraph" w:customStyle="1" w:styleId="Headerorfooter1">
    <w:name w:val="Header or footer1"/>
    <w:basedOn w:val="Normal"/>
    <w:link w:val="Headerorfooter"/>
    <w:uiPriority w:val="99"/>
    <w:qFormat/>
    <w:rsid w:val="00F51F73"/>
    <w:pPr>
      <w:widowControl w:val="0"/>
      <w:shd w:val="clear" w:color="auto" w:fill="FFFFFF"/>
      <w:spacing w:line="240" w:lineRule="atLeast"/>
      <w:ind w:firstLine="77"/>
    </w:pPr>
    <w:rPr>
      <w:rFonts w:ascii="Arial Unicode MS" w:eastAsia="Arial Unicode MS"/>
      <w:noProof w:val="0"/>
      <w:szCs w:val="20"/>
      <w:lang w:val="en-US"/>
    </w:rPr>
  </w:style>
  <w:style w:type="character" w:customStyle="1" w:styleId="HeaderorfooterSylfaen">
    <w:name w:val="Header or footer + Sylfaen"/>
    <w:aliases w:val="13 pt,Scaling 66%"/>
    <w:uiPriority w:val="99"/>
    <w:rsid w:val="00F51F73"/>
    <w:rPr>
      <w:rFonts w:ascii="Sylfaen" w:eastAsia="Arial Unicode MS" w:hAnsi="Sylfaen"/>
      <w:w w:val="66"/>
      <w:sz w:val="26"/>
      <w:shd w:val="clear" w:color="auto" w:fill="FFFFFF"/>
    </w:rPr>
  </w:style>
  <w:style w:type="character" w:customStyle="1" w:styleId="Headerorfooter0">
    <w:name w:val="Header or footer"/>
    <w:uiPriority w:val="99"/>
    <w:rsid w:val="00F51F73"/>
  </w:style>
  <w:style w:type="character" w:customStyle="1" w:styleId="Bodytext2Spacing-1pt">
    <w:name w:val="Body text (2) + Spacing -1 pt"/>
    <w:uiPriority w:val="99"/>
    <w:rsid w:val="00F51F73"/>
    <w:rPr>
      <w:rFonts w:ascii="Arial Unicode MS" w:eastAsia="Arial Unicode MS" w:hAnsi="Sylfaen"/>
      <w:spacing w:val="-30"/>
      <w:sz w:val="30"/>
      <w:u w:val="none"/>
      <w:shd w:val="clear" w:color="auto" w:fill="FFFFFF"/>
    </w:rPr>
  </w:style>
  <w:style w:type="character" w:customStyle="1" w:styleId="Bodytext211pt">
    <w:name w:val="Body text (2) + 11 pt"/>
    <w:uiPriority w:val="99"/>
    <w:rsid w:val="00F51F73"/>
    <w:rPr>
      <w:rFonts w:ascii="Arial Unicode MS" w:eastAsia="Arial Unicode MS" w:hAnsi="Sylfaen"/>
      <w:spacing w:val="20"/>
      <w:sz w:val="22"/>
      <w:u w:val="none"/>
      <w:shd w:val="clear" w:color="auto" w:fill="FFFFFF"/>
    </w:rPr>
  </w:style>
  <w:style w:type="character" w:customStyle="1" w:styleId="Footnote2">
    <w:name w:val="Footnote (2)_"/>
    <w:link w:val="Footnote21"/>
    <w:uiPriority w:val="99"/>
    <w:locked/>
    <w:rsid w:val="00F51F73"/>
    <w:rPr>
      <w:rFonts w:ascii="Arial Unicode MS" w:eastAsia="Arial Unicode MS"/>
      <w:shd w:val="clear" w:color="auto" w:fill="FFFFFF"/>
    </w:rPr>
  </w:style>
  <w:style w:type="paragraph" w:customStyle="1" w:styleId="Footnote21">
    <w:name w:val="Footnote (2)1"/>
    <w:basedOn w:val="Normal"/>
    <w:link w:val="Footnote2"/>
    <w:uiPriority w:val="99"/>
    <w:qFormat/>
    <w:rsid w:val="00F51F73"/>
    <w:pPr>
      <w:widowControl w:val="0"/>
      <w:shd w:val="clear" w:color="auto" w:fill="FFFFFF"/>
      <w:spacing w:line="240" w:lineRule="atLeast"/>
      <w:ind w:firstLine="36"/>
      <w:jc w:val="both"/>
    </w:pPr>
    <w:rPr>
      <w:rFonts w:ascii="Arial Unicode MS" w:eastAsia="Arial Unicode MS"/>
      <w:noProof w:val="0"/>
      <w:sz w:val="20"/>
      <w:szCs w:val="20"/>
      <w:lang w:val="en-US"/>
    </w:rPr>
  </w:style>
  <w:style w:type="character" w:customStyle="1" w:styleId="Footnote20">
    <w:name w:val="Footnote (2)"/>
    <w:uiPriority w:val="99"/>
    <w:rsid w:val="00F51F73"/>
    <w:rPr>
      <w:rFonts w:ascii="Arial Unicode MS" w:eastAsia="Arial Unicode MS"/>
      <w:color w:val="78AAC6"/>
      <w:u w:val="single"/>
      <w:shd w:val="clear" w:color="auto" w:fill="FFFFFF"/>
    </w:rPr>
  </w:style>
  <w:style w:type="character" w:customStyle="1" w:styleId="Footnote22">
    <w:name w:val="Footnote (2)2"/>
    <w:uiPriority w:val="99"/>
    <w:rsid w:val="00F51F73"/>
    <w:rPr>
      <w:rFonts w:ascii="Arial Unicode MS" w:eastAsia="Arial Unicode MS"/>
      <w:color w:val="78AAC6"/>
      <w:shd w:val="clear" w:color="auto" w:fill="FFFFFF"/>
    </w:rPr>
  </w:style>
  <w:style w:type="character" w:customStyle="1" w:styleId="Bodytext34pt1">
    <w:name w:val="Body text (3) + 4 pt1"/>
    <w:aliases w:val="Not Bold1"/>
    <w:uiPriority w:val="99"/>
    <w:rsid w:val="00F51F73"/>
    <w:rPr>
      <w:rFonts w:ascii="Sylfaen" w:eastAsia="Arial Unicode MS" w:hAnsi="Sylfaen"/>
      <w:b/>
      <w:sz w:val="8"/>
      <w:u w:val="none"/>
      <w:shd w:val="clear" w:color="auto" w:fill="FFFFFF"/>
    </w:rPr>
  </w:style>
  <w:style w:type="paragraph" w:customStyle="1" w:styleId="Bodytext210">
    <w:name w:val="Body text (2)1"/>
    <w:basedOn w:val="Normal"/>
    <w:uiPriority w:val="99"/>
    <w:qFormat/>
    <w:rsid w:val="00F51F73"/>
    <w:pPr>
      <w:widowControl w:val="0"/>
      <w:shd w:val="clear" w:color="auto" w:fill="FFFFFF"/>
      <w:spacing w:line="446" w:lineRule="exact"/>
      <w:ind w:hanging="361"/>
    </w:pPr>
    <w:rPr>
      <w:rFonts w:ascii="Arial Unicode MS" w:eastAsia="Arial Unicode MS" w:cs="Arial Unicode MS"/>
      <w:noProof w:val="0"/>
      <w:sz w:val="30"/>
      <w:szCs w:val="30"/>
    </w:rPr>
  </w:style>
  <w:style w:type="character" w:customStyle="1" w:styleId="Bodytext23">
    <w:name w:val="Body text (2)3"/>
    <w:uiPriority w:val="99"/>
    <w:rsid w:val="00F51F73"/>
    <w:rPr>
      <w:rFonts w:ascii="Arial Unicode MS" w:eastAsia="Arial Unicode MS" w:hAnsi="Sylfaen"/>
      <w:color w:val="6B6B6B"/>
      <w:spacing w:val="20"/>
      <w:sz w:val="30"/>
      <w:u w:val="none"/>
      <w:shd w:val="clear" w:color="auto" w:fill="FFFFFF"/>
    </w:rPr>
  </w:style>
  <w:style w:type="character" w:customStyle="1" w:styleId="Bodytext220">
    <w:name w:val="Body text (2)2"/>
    <w:uiPriority w:val="99"/>
    <w:rsid w:val="00F51F73"/>
    <w:rPr>
      <w:rFonts w:ascii="Arial Unicode MS" w:eastAsia="Arial Unicode MS" w:hAnsi="Sylfaen"/>
      <w:color w:val="464646"/>
      <w:spacing w:val="20"/>
      <w:sz w:val="30"/>
      <w:u w:val="none"/>
      <w:shd w:val="clear" w:color="auto" w:fill="FFFFFF"/>
    </w:rPr>
  </w:style>
  <w:style w:type="character" w:customStyle="1" w:styleId="HTMLPreformattedChar1">
    <w:name w:val="HTML Preformatted Char1"/>
    <w:uiPriority w:val="99"/>
    <w:semiHidden/>
    <w:rsid w:val="00F51F73"/>
    <w:rPr>
      <w:rFonts w:ascii="Consolas" w:hAnsi="Consolas"/>
      <w:sz w:val="20"/>
    </w:rPr>
  </w:style>
  <w:style w:type="character" w:customStyle="1" w:styleId="FontStyle32">
    <w:name w:val="Font Style32"/>
    <w:uiPriority w:val="99"/>
    <w:rsid w:val="00F51F73"/>
    <w:rPr>
      <w:rFonts w:ascii="Tahoma" w:hAnsi="Tahoma"/>
      <w:sz w:val="20"/>
    </w:rPr>
  </w:style>
  <w:style w:type="character" w:customStyle="1" w:styleId="Bodytext42">
    <w:name w:val="Body text (4)2"/>
    <w:uiPriority w:val="99"/>
    <w:rsid w:val="00F51F73"/>
    <w:rPr>
      <w:rFonts w:ascii="Sylfaen" w:eastAsia="Arial Unicode MS" w:hAnsi="Sylfaen"/>
      <w:i/>
      <w:color w:val="43476D"/>
      <w:spacing w:val="20"/>
      <w:w w:val="80"/>
      <w:sz w:val="24"/>
      <w:u w:val="none"/>
      <w:shd w:val="clear" w:color="auto" w:fill="FFFFFF"/>
    </w:rPr>
  </w:style>
  <w:style w:type="paragraph" w:customStyle="1" w:styleId="Bodytext41">
    <w:name w:val="Body text (4)1"/>
    <w:basedOn w:val="Normal"/>
    <w:uiPriority w:val="99"/>
    <w:qFormat/>
    <w:rsid w:val="00F51F73"/>
    <w:pPr>
      <w:widowControl w:val="0"/>
      <w:shd w:val="clear" w:color="auto" w:fill="FFFFFF"/>
      <w:spacing w:line="641" w:lineRule="exact"/>
      <w:ind w:firstLine="37"/>
    </w:pPr>
    <w:rPr>
      <w:rFonts w:ascii="Sylfaen" w:hAnsi="Sylfaen" w:cs="Sylfaen"/>
      <w:noProof w:val="0"/>
      <w:spacing w:val="20"/>
      <w:w w:val="80"/>
    </w:rPr>
  </w:style>
  <w:style w:type="paragraph" w:customStyle="1" w:styleId="Body">
    <w:name w:val="Body"/>
    <w:link w:val="BodyChar"/>
    <w:uiPriority w:val="99"/>
    <w:qFormat/>
    <w:rsid w:val="00F51F73"/>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mbria" w:hAnsi="Cambria" w:cs="Cambria"/>
      <w:color w:val="000000"/>
      <w:sz w:val="24"/>
      <w:szCs w:val="24"/>
      <w:u w:color="000000"/>
    </w:rPr>
  </w:style>
  <w:style w:type="paragraph" w:styleId="Quote">
    <w:name w:val="Quote"/>
    <w:basedOn w:val="Normal"/>
    <w:next w:val="Normal"/>
    <w:link w:val="QuoteChar"/>
    <w:uiPriority w:val="99"/>
    <w:qFormat/>
    <w:rsid w:val="00F51F73"/>
    <w:pPr>
      <w:spacing w:before="200" w:line="276" w:lineRule="auto"/>
      <w:ind w:left="360" w:right="360"/>
    </w:pPr>
    <w:rPr>
      <w:rFonts w:ascii="Calibri" w:hAnsi="Calibri"/>
      <w:i/>
      <w:noProof w:val="0"/>
      <w:sz w:val="22"/>
      <w:szCs w:val="20"/>
      <w:lang w:val="en-US"/>
    </w:rPr>
  </w:style>
  <w:style w:type="character" w:customStyle="1" w:styleId="QuoteChar">
    <w:name w:val="Quote Char"/>
    <w:basedOn w:val="DefaultParagraphFont"/>
    <w:link w:val="Quote"/>
    <w:uiPriority w:val="99"/>
    <w:locked/>
    <w:rsid w:val="00F51F73"/>
    <w:rPr>
      <w:rFonts w:ascii="Calibri" w:hAnsi="Calibri" w:cs="Times New Roman"/>
      <w:i/>
      <w:sz w:val="22"/>
    </w:rPr>
  </w:style>
  <w:style w:type="character" w:styleId="SubtleEmphasis">
    <w:name w:val="Subtle Emphasis"/>
    <w:basedOn w:val="DefaultParagraphFont"/>
    <w:uiPriority w:val="99"/>
    <w:qFormat/>
    <w:rsid w:val="00F51F73"/>
    <w:rPr>
      <w:rFonts w:cs="Times New Roman"/>
      <w:i/>
    </w:rPr>
  </w:style>
  <w:style w:type="character" w:styleId="IntenseEmphasis">
    <w:name w:val="Intense Emphasis"/>
    <w:basedOn w:val="DefaultParagraphFont"/>
    <w:uiPriority w:val="99"/>
    <w:qFormat/>
    <w:rsid w:val="00F51F73"/>
    <w:rPr>
      <w:rFonts w:cs="Times New Roman"/>
      <w:b/>
    </w:rPr>
  </w:style>
  <w:style w:type="character" w:styleId="SubtleReference">
    <w:name w:val="Subtle Reference"/>
    <w:basedOn w:val="DefaultParagraphFont"/>
    <w:uiPriority w:val="99"/>
    <w:qFormat/>
    <w:rsid w:val="00F51F73"/>
    <w:rPr>
      <w:rFonts w:cs="Times New Roman"/>
      <w:smallCaps/>
    </w:rPr>
  </w:style>
  <w:style w:type="character" w:styleId="IntenseReference">
    <w:name w:val="Intense Reference"/>
    <w:basedOn w:val="DefaultParagraphFont"/>
    <w:uiPriority w:val="99"/>
    <w:qFormat/>
    <w:rsid w:val="00F51F73"/>
    <w:rPr>
      <w:rFonts w:cs="Times New Roman"/>
      <w:smallCaps/>
      <w:spacing w:val="5"/>
      <w:u w:val="single"/>
    </w:rPr>
  </w:style>
  <w:style w:type="character" w:styleId="BookTitle">
    <w:name w:val="Book Title"/>
    <w:basedOn w:val="DefaultParagraphFont"/>
    <w:uiPriority w:val="99"/>
    <w:qFormat/>
    <w:rsid w:val="00F51F73"/>
    <w:rPr>
      <w:rFonts w:cs="Times New Roman"/>
      <w:i/>
      <w:smallCaps/>
      <w:spacing w:val="5"/>
    </w:rPr>
  </w:style>
  <w:style w:type="character" w:customStyle="1" w:styleId="Normal1">
    <w:name w:val="Normal1"/>
    <w:uiPriority w:val="99"/>
    <w:rsid w:val="00F51F73"/>
    <w:rPr>
      <w:rFonts w:ascii="Arial" w:hAnsi="Arial"/>
      <w:sz w:val="24"/>
    </w:rPr>
  </w:style>
  <w:style w:type="table" w:styleId="MediumShading1-Accent5">
    <w:name w:val="Medium Shading 1 Accent 5"/>
    <w:basedOn w:val="TableNormal"/>
    <w:uiPriority w:val="99"/>
    <w:rsid w:val="00686972"/>
    <w:rPr>
      <w:rFonts w:ascii="Calibri" w:hAnsi="Calibri"/>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paragraph" w:customStyle="1" w:styleId="a9">
    <w:name w:val="Без интервала"/>
    <w:uiPriority w:val="99"/>
    <w:rsid w:val="00686972"/>
    <w:rPr>
      <w:rFonts w:ascii="Calibri" w:hAnsi="Calibri" w:cs="Calibri"/>
    </w:rPr>
  </w:style>
  <w:style w:type="character" w:customStyle="1" w:styleId="spellingerror">
    <w:name w:val="spellingerror"/>
    <w:uiPriority w:val="99"/>
    <w:rsid w:val="00686972"/>
  </w:style>
  <w:style w:type="character" w:customStyle="1" w:styleId="s2">
    <w:name w:val="s2"/>
    <w:uiPriority w:val="99"/>
    <w:rsid w:val="00686972"/>
  </w:style>
  <w:style w:type="character" w:customStyle="1" w:styleId="s4">
    <w:name w:val="s4"/>
    <w:uiPriority w:val="99"/>
    <w:rsid w:val="00686972"/>
  </w:style>
  <w:style w:type="paragraph" w:customStyle="1" w:styleId="p12">
    <w:name w:val="p12"/>
    <w:basedOn w:val="Normal"/>
    <w:uiPriority w:val="99"/>
    <w:qFormat/>
    <w:rsid w:val="00686972"/>
    <w:pPr>
      <w:spacing w:before="100" w:beforeAutospacing="1" w:after="100" w:afterAutospacing="1"/>
    </w:pPr>
    <w:rPr>
      <w:noProof w:val="0"/>
      <w:lang w:val="en-US"/>
    </w:rPr>
  </w:style>
  <w:style w:type="paragraph" w:customStyle="1" w:styleId="aa">
    <w:name w:val="Основной текст"/>
    <w:basedOn w:val="Normal"/>
    <w:uiPriority w:val="99"/>
    <w:rsid w:val="00686972"/>
    <w:pPr>
      <w:widowControl w:val="0"/>
      <w:shd w:val="clear" w:color="auto" w:fill="FFFFFF"/>
      <w:spacing w:before="120" w:line="310" w:lineRule="exact"/>
      <w:ind w:hanging="300"/>
      <w:jc w:val="both"/>
    </w:pPr>
    <w:rPr>
      <w:rFonts w:ascii="Arial Unicode MS" w:eastAsia="Arial Unicode MS" w:hAnsi="Arial Unicode MS" w:cs="Arial Unicode MS"/>
      <w:noProof w:val="0"/>
      <w:color w:val="000000"/>
      <w:spacing w:val="10"/>
      <w:lang w:eastAsia="ru-RU"/>
    </w:rPr>
  </w:style>
  <w:style w:type="character" w:customStyle="1" w:styleId="0pt">
    <w:name w:val="Основной текст + Интервал 0 pt"/>
    <w:uiPriority w:val="99"/>
    <w:rsid w:val="00686972"/>
    <w:rPr>
      <w:rFonts w:ascii="Arial Unicode MS" w:eastAsia="Arial Unicode MS" w:hAnsi="Arial Unicode MS"/>
      <w:color w:val="000000"/>
      <w:spacing w:val="3"/>
      <w:w w:val="100"/>
      <w:position w:val="0"/>
      <w:sz w:val="26"/>
      <w:u w:val="none"/>
      <w:shd w:val="clear" w:color="auto" w:fill="FFFFFF"/>
      <w:lang w:val="hy-AM"/>
    </w:rPr>
  </w:style>
  <w:style w:type="character" w:customStyle="1" w:styleId="Impact115pt0pt">
    <w:name w:val="Основной текст + Impact.11.5 pt.Курсив.Интервал 0 pt"/>
    <w:uiPriority w:val="99"/>
    <w:rsid w:val="00686972"/>
    <w:rPr>
      <w:rFonts w:ascii="Impact" w:hAnsi="Impact"/>
      <w:i/>
      <w:color w:val="000000"/>
      <w:spacing w:val="0"/>
      <w:w w:val="100"/>
      <w:position w:val="0"/>
      <w:sz w:val="23"/>
      <w:u w:val="none"/>
      <w:shd w:val="clear" w:color="auto" w:fill="FFFFFF"/>
    </w:rPr>
  </w:style>
  <w:style w:type="character" w:customStyle="1" w:styleId="15pt0pt">
    <w:name w:val="Основной текст + 15 pt.Полужирный.Интервал 0 pt"/>
    <w:uiPriority w:val="99"/>
    <w:rsid w:val="00686972"/>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
    <w:name w:val="Основной текст + 11 pt.Полужирный.Интервал 0 pt"/>
    <w:uiPriority w:val="99"/>
    <w:rsid w:val="00686972"/>
    <w:rPr>
      <w:rFonts w:ascii="Arial Unicode MS" w:eastAsia="Arial Unicode MS" w:hAnsi="Arial Unicode MS"/>
      <w:b/>
      <w:color w:val="000000"/>
      <w:spacing w:val="7"/>
      <w:w w:val="100"/>
      <w:position w:val="0"/>
      <w:sz w:val="22"/>
      <w:u w:val="none"/>
      <w:shd w:val="clear" w:color="auto" w:fill="FFFFFF"/>
      <w:lang w:val="ru-RU"/>
    </w:rPr>
  </w:style>
  <w:style w:type="table" w:styleId="LightShading-Accent5">
    <w:name w:val="Light Shading Accent 5"/>
    <w:basedOn w:val="TableNormal"/>
    <w:uiPriority w:val="99"/>
    <w:rsid w:val="00686972"/>
    <w:rPr>
      <w:rFonts w:ascii="Calibri" w:hAnsi="Calibri"/>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LightGrid-Accent5">
    <w:name w:val="Light Grid Accent 5"/>
    <w:basedOn w:val="TableNormal"/>
    <w:uiPriority w:val="99"/>
    <w:rsid w:val="00686972"/>
    <w:rPr>
      <w:rFonts w:ascii="Calibri" w:hAnsi="Calibri"/>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ColorfulShading-Accent1">
    <w:name w:val="Colorful Shading Accent 1"/>
    <w:basedOn w:val="TableNormal"/>
    <w:uiPriority w:val="99"/>
    <w:rsid w:val="00686972"/>
    <w:rPr>
      <w:rFonts w:ascii="Calibri" w:hAnsi="Calibri"/>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customStyle="1" w:styleId="LightShading-Accent11">
    <w:name w:val="Light Shading - Accent 11"/>
    <w:uiPriority w:val="99"/>
    <w:rsid w:val="00686972"/>
    <w:rPr>
      <w:rFonts w:ascii="Calibri" w:hAnsi="Calibri"/>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character" w:customStyle="1" w:styleId="27">
    <w:name w:val="Заголовок №2_"/>
    <w:link w:val="28"/>
    <w:uiPriority w:val="99"/>
    <w:locked/>
    <w:rsid w:val="00686972"/>
    <w:rPr>
      <w:rFonts w:ascii="Arial Unicode MS" w:eastAsia="Arial Unicode MS" w:hAnsi="Arial Unicode MS"/>
      <w:spacing w:val="3"/>
      <w:sz w:val="33"/>
      <w:shd w:val="clear" w:color="auto" w:fill="FFFFFF"/>
    </w:rPr>
  </w:style>
  <w:style w:type="paragraph" w:customStyle="1" w:styleId="28">
    <w:name w:val="Заголовок №2"/>
    <w:basedOn w:val="Normal"/>
    <w:link w:val="27"/>
    <w:uiPriority w:val="99"/>
    <w:qFormat/>
    <w:rsid w:val="00686972"/>
    <w:pPr>
      <w:widowControl w:val="0"/>
      <w:shd w:val="clear" w:color="auto" w:fill="FFFFFF"/>
      <w:spacing w:before="300" w:after="120" w:line="566" w:lineRule="exact"/>
      <w:jc w:val="both"/>
      <w:outlineLvl w:val="1"/>
    </w:pPr>
    <w:rPr>
      <w:rFonts w:ascii="Arial Unicode MS" w:eastAsia="Arial Unicode MS" w:hAnsi="Arial Unicode MS"/>
      <w:noProof w:val="0"/>
      <w:spacing w:val="3"/>
      <w:sz w:val="33"/>
      <w:szCs w:val="20"/>
      <w:lang w:val="en-US"/>
    </w:rPr>
  </w:style>
  <w:style w:type="paragraph" w:customStyle="1" w:styleId="CharCharCharCharCharCharCharCharCharChar3">
    <w:name w:val="Char Char Char Char Char Char Char Char Char Char3"/>
    <w:basedOn w:val="Normal"/>
    <w:uiPriority w:val="99"/>
    <w:qFormat/>
    <w:rsid w:val="0078654B"/>
    <w:pPr>
      <w:spacing w:after="160" w:line="240" w:lineRule="exact"/>
    </w:pPr>
    <w:rPr>
      <w:rFonts w:ascii="Arial" w:hAnsi="Arial" w:cs="Arial"/>
      <w:noProof w:val="0"/>
      <w:sz w:val="20"/>
      <w:szCs w:val="20"/>
      <w:lang w:val="en-US"/>
    </w:rPr>
  </w:style>
  <w:style w:type="paragraph" w:customStyle="1" w:styleId="CharCharCharCharCharCharCharCharCharCharCharCharCharCharChar3">
    <w:name w:val="Char Char Char Char Знак Char Знак Char Char Char Char Char Char Char Char Char Char3"/>
    <w:basedOn w:val="Normal"/>
    <w:uiPriority w:val="99"/>
    <w:qFormat/>
    <w:rsid w:val="0078654B"/>
    <w:pPr>
      <w:tabs>
        <w:tab w:val="left" w:pos="709"/>
      </w:tabs>
    </w:pPr>
    <w:rPr>
      <w:rFonts w:ascii="Tahoma" w:hAnsi="Tahoma"/>
      <w:noProof w:val="0"/>
      <w:lang w:val="pl-PL" w:eastAsia="pl-PL"/>
    </w:rPr>
  </w:style>
  <w:style w:type="paragraph" w:customStyle="1" w:styleId="CharCharCharCharChar3">
    <w:name w:val="Char Char Char Char Char3"/>
    <w:basedOn w:val="Normal"/>
    <w:uiPriority w:val="99"/>
    <w:qFormat/>
    <w:rsid w:val="0078654B"/>
    <w:pPr>
      <w:spacing w:after="160" w:line="240" w:lineRule="exact"/>
    </w:pPr>
    <w:rPr>
      <w:rFonts w:ascii="Arial" w:hAnsi="Arial" w:cs="Arial"/>
      <w:noProof w:val="0"/>
      <w:sz w:val="20"/>
      <w:szCs w:val="20"/>
      <w:lang w:val="en-US"/>
    </w:rPr>
  </w:style>
  <w:style w:type="paragraph" w:customStyle="1" w:styleId="ZchnZchn13">
    <w:name w:val="Zchn Zchn13"/>
    <w:basedOn w:val="Normal"/>
    <w:uiPriority w:val="99"/>
    <w:qFormat/>
    <w:rsid w:val="0078654B"/>
    <w:pPr>
      <w:spacing w:after="160" w:line="240" w:lineRule="exact"/>
    </w:pPr>
    <w:rPr>
      <w:rFonts w:ascii="Verdana" w:hAnsi="Verdana"/>
      <w:noProof w:val="0"/>
      <w:sz w:val="20"/>
      <w:szCs w:val="20"/>
      <w:lang w:val="en-GB"/>
    </w:rPr>
  </w:style>
  <w:style w:type="paragraph" w:customStyle="1" w:styleId="Znak3">
    <w:name w:val="Znak3"/>
    <w:basedOn w:val="Normal"/>
    <w:uiPriority w:val="99"/>
    <w:qFormat/>
    <w:rsid w:val="0078654B"/>
    <w:pPr>
      <w:tabs>
        <w:tab w:val="left" w:pos="709"/>
      </w:tabs>
    </w:pPr>
    <w:rPr>
      <w:rFonts w:ascii="Tahoma" w:hAnsi="Tahoma"/>
      <w:noProof w:val="0"/>
      <w:lang w:val="pl-PL" w:eastAsia="pl-PL"/>
    </w:rPr>
  </w:style>
  <w:style w:type="paragraph" w:customStyle="1" w:styleId="5">
    <w:name w:val="Знак Знак5"/>
    <w:basedOn w:val="Normal"/>
    <w:uiPriority w:val="99"/>
    <w:qFormat/>
    <w:rsid w:val="0078654B"/>
    <w:pPr>
      <w:spacing w:after="160" w:line="240" w:lineRule="exact"/>
    </w:pPr>
    <w:rPr>
      <w:rFonts w:ascii="Arial" w:hAnsi="Arial" w:cs="Arial"/>
      <w:noProof w:val="0"/>
      <w:sz w:val="20"/>
      <w:szCs w:val="20"/>
      <w:lang w:val="en-GB"/>
    </w:rPr>
  </w:style>
  <w:style w:type="paragraph" w:customStyle="1" w:styleId="Char13">
    <w:name w:val="Char13"/>
    <w:basedOn w:val="Normal"/>
    <w:next w:val="Normal"/>
    <w:uiPriority w:val="99"/>
    <w:qFormat/>
    <w:rsid w:val="0078654B"/>
    <w:pPr>
      <w:spacing w:after="160" w:line="240" w:lineRule="exact"/>
    </w:pPr>
    <w:rPr>
      <w:rFonts w:ascii="Tahoma" w:hAnsi="Tahoma"/>
      <w:noProof w:val="0"/>
      <w:szCs w:val="20"/>
      <w:lang w:val="en-US"/>
    </w:rPr>
  </w:style>
  <w:style w:type="paragraph" w:customStyle="1" w:styleId="Char3CharCharChar3">
    <w:name w:val="Char3 Char Char Char3"/>
    <w:basedOn w:val="Normal"/>
    <w:next w:val="Normal"/>
    <w:uiPriority w:val="99"/>
    <w:semiHidden/>
    <w:qFormat/>
    <w:rsid w:val="0078654B"/>
    <w:pPr>
      <w:spacing w:after="160" w:line="240" w:lineRule="exact"/>
    </w:pPr>
    <w:rPr>
      <w:rFonts w:ascii="Arial" w:hAnsi="Arial" w:cs="Arial"/>
      <w:noProof w:val="0"/>
      <w:sz w:val="20"/>
      <w:szCs w:val="20"/>
      <w:lang w:val="en-GB"/>
    </w:rPr>
  </w:style>
  <w:style w:type="paragraph" w:customStyle="1" w:styleId="CharChar1CharCharChar1Char3">
    <w:name w:val="Char Char1 Char Char Char1 Char3"/>
    <w:basedOn w:val="Normal"/>
    <w:autoRedefine/>
    <w:uiPriority w:val="99"/>
    <w:qFormat/>
    <w:rsid w:val="0078654B"/>
    <w:rPr>
      <w:rFonts w:eastAsia="SimSun"/>
      <w:noProof w:val="0"/>
      <w:sz w:val="20"/>
      <w:szCs w:val="20"/>
      <w:lang w:val="en-US" w:eastAsia="ru-RU"/>
    </w:rPr>
  </w:style>
  <w:style w:type="character" w:customStyle="1" w:styleId="Char7">
    <w:name w:val="Char7"/>
    <w:uiPriority w:val="99"/>
    <w:rsid w:val="0078654B"/>
    <w:rPr>
      <w:rFonts w:ascii="Times Armenian" w:hAnsi="Times Armenian"/>
      <w:sz w:val="22"/>
      <w:lang w:val="en-GB" w:eastAsia="en-US"/>
    </w:rPr>
  </w:style>
  <w:style w:type="paragraph" w:customStyle="1" w:styleId="CharCharChar3">
    <w:name w:val="Char Char Char Знак3"/>
    <w:basedOn w:val="Normal"/>
    <w:next w:val="Normal"/>
    <w:uiPriority w:val="99"/>
    <w:qFormat/>
    <w:rsid w:val="0078654B"/>
    <w:pPr>
      <w:spacing w:after="160" w:line="240" w:lineRule="exact"/>
    </w:pPr>
    <w:rPr>
      <w:rFonts w:ascii="Tahoma" w:hAnsi="Tahoma"/>
      <w:noProof w:val="0"/>
      <w:szCs w:val="20"/>
      <w:lang w:val="en-US"/>
    </w:rPr>
  </w:style>
  <w:style w:type="paragraph" w:customStyle="1" w:styleId="CharCharChar1CharCharCharCharCharCharCharCharChar1Char3">
    <w:name w:val="Char Char Char1 Char Char Char Char Char Char Char Char Char1 Char3"/>
    <w:basedOn w:val="Normal"/>
    <w:uiPriority w:val="99"/>
    <w:qFormat/>
    <w:rsid w:val="0078654B"/>
    <w:pPr>
      <w:spacing w:after="160" w:line="240" w:lineRule="exact"/>
    </w:pPr>
    <w:rPr>
      <w:rFonts w:ascii="Arial" w:hAnsi="Arial" w:cs="Arial"/>
      <w:noProof w:val="0"/>
      <w:sz w:val="20"/>
      <w:szCs w:val="20"/>
      <w:lang w:val="en-US"/>
    </w:rPr>
  </w:style>
  <w:style w:type="paragraph" w:customStyle="1" w:styleId="130">
    <w:name w:val="Знак Знак13"/>
    <w:basedOn w:val="Normal"/>
    <w:uiPriority w:val="99"/>
    <w:qFormat/>
    <w:rsid w:val="0078654B"/>
    <w:pPr>
      <w:spacing w:after="160" w:line="240" w:lineRule="exact"/>
    </w:pPr>
    <w:rPr>
      <w:rFonts w:ascii="Arial" w:hAnsi="Arial" w:cs="Arial"/>
      <w:noProof w:val="0"/>
      <w:sz w:val="20"/>
      <w:szCs w:val="20"/>
      <w:lang w:val="en-US"/>
    </w:rPr>
  </w:style>
  <w:style w:type="paragraph" w:customStyle="1" w:styleId="BodyText24">
    <w:name w:val="Body Text2"/>
    <w:basedOn w:val="Default"/>
    <w:next w:val="Default"/>
    <w:uiPriority w:val="99"/>
    <w:qFormat/>
    <w:rsid w:val="0078654B"/>
    <w:rPr>
      <w:rFonts w:ascii="Sylfaen" w:hAnsi="Sylfaen"/>
      <w:color w:val="auto"/>
    </w:rPr>
  </w:style>
  <w:style w:type="paragraph" w:customStyle="1" w:styleId="230">
    <w:name w:val="Знак Знак23"/>
    <w:basedOn w:val="Normal"/>
    <w:uiPriority w:val="99"/>
    <w:qFormat/>
    <w:rsid w:val="0078654B"/>
    <w:pPr>
      <w:spacing w:after="160" w:line="240" w:lineRule="exact"/>
    </w:pPr>
    <w:rPr>
      <w:rFonts w:ascii="Arial" w:hAnsi="Arial" w:cs="Arial"/>
      <w:noProof w:val="0"/>
      <w:sz w:val="20"/>
      <w:szCs w:val="20"/>
      <w:lang w:val="en-US"/>
    </w:rPr>
  </w:style>
  <w:style w:type="paragraph" w:customStyle="1" w:styleId="CharCharChar30">
    <w:name w:val="Char Char Char Знак Знак3"/>
    <w:basedOn w:val="Normal"/>
    <w:uiPriority w:val="99"/>
    <w:qFormat/>
    <w:rsid w:val="0078654B"/>
    <w:pPr>
      <w:spacing w:after="160" w:line="240" w:lineRule="exact"/>
    </w:pPr>
    <w:rPr>
      <w:rFonts w:ascii="Arial" w:hAnsi="Arial" w:cs="Arial"/>
      <w:noProof w:val="0"/>
      <w:sz w:val="20"/>
      <w:szCs w:val="20"/>
      <w:lang w:val="en-US"/>
    </w:rPr>
  </w:style>
  <w:style w:type="paragraph" w:customStyle="1" w:styleId="CharCharCharCharChar30">
    <w:name w:val="Char Char Char Char Char Знак Знак3"/>
    <w:basedOn w:val="Normal"/>
    <w:uiPriority w:val="99"/>
    <w:qFormat/>
    <w:rsid w:val="0078654B"/>
    <w:pPr>
      <w:spacing w:after="160" w:line="240" w:lineRule="exact"/>
    </w:pPr>
    <w:rPr>
      <w:rFonts w:ascii="Arial" w:hAnsi="Arial" w:cs="Arial"/>
      <w:noProof w:val="0"/>
      <w:sz w:val="20"/>
      <w:szCs w:val="20"/>
      <w:lang w:val="en-US"/>
    </w:rPr>
  </w:style>
  <w:style w:type="character" w:customStyle="1" w:styleId="CharChar63">
    <w:name w:val="Char Char63"/>
    <w:uiPriority w:val="99"/>
    <w:rsid w:val="0078654B"/>
    <w:rPr>
      <w:rFonts w:ascii="Times Armenian" w:hAnsi="Times Armenian"/>
      <w:b/>
      <w:i/>
      <w:noProof/>
      <w:sz w:val="26"/>
      <w:u w:val="single"/>
      <w:lang w:val="hy-AM" w:eastAsia="en-US"/>
    </w:rPr>
  </w:style>
  <w:style w:type="character" w:customStyle="1" w:styleId="CharChar53">
    <w:name w:val="Char Char53"/>
    <w:uiPriority w:val="99"/>
    <w:rsid w:val="0078654B"/>
    <w:rPr>
      <w:rFonts w:ascii="Times Armenian" w:hAnsi="Times Armenian"/>
      <w:noProof/>
      <w:sz w:val="24"/>
      <w:lang w:val="hy-AM" w:eastAsia="en-US"/>
    </w:rPr>
  </w:style>
  <w:style w:type="character" w:customStyle="1" w:styleId="CharChar43">
    <w:name w:val="Char Char43"/>
    <w:uiPriority w:val="99"/>
    <w:rsid w:val="0078654B"/>
    <w:rPr>
      <w:noProof/>
      <w:lang w:val="hy-AM" w:eastAsia="en-US"/>
    </w:rPr>
  </w:style>
  <w:style w:type="character" w:customStyle="1" w:styleId="CharChar182">
    <w:name w:val="Char Char182"/>
    <w:uiPriority w:val="99"/>
    <w:rsid w:val="0078654B"/>
    <w:rPr>
      <w:rFonts w:ascii="Times Armenian" w:hAnsi="Times Armenian"/>
      <w:b/>
      <w:i/>
      <w:noProof/>
      <w:sz w:val="20"/>
      <w:lang w:val="hy-AM"/>
    </w:rPr>
  </w:style>
  <w:style w:type="character" w:customStyle="1" w:styleId="CharChar132">
    <w:name w:val="Char Char132"/>
    <w:uiPriority w:val="99"/>
    <w:semiHidden/>
    <w:rsid w:val="0078654B"/>
    <w:rPr>
      <w:rFonts w:ascii="Times New Roman" w:hAnsi="Times New Roman"/>
      <w:noProof/>
      <w:sz w:val="20"/>
      <w:lang w:val="hy-AM"/>
    </w:rPr>
  </w:style>
  <w:style w:type="character" w:customStyle="1" w:styleId="CharChar122">
    <w:name w:val="Char Char122"/>
    <w:uiPriority w:val="99"/>
    <w:semiHidden/>
    <w:locked/>
    <w:rsid w:val="0078654B"/>
    <w:rPr>
      <w:rFonts w:ascii="Times New Roman" w:hAnsi="Times New Roman"/>
      <w:noProof/>
      <w:sz w:val="24"/>
      <w:lang w:val="hy-AM"/>
    </w:rPr>
  </w:style>
  <w:style w:type="paragraph" w:customStyle="1" w:styleId="CharCharCharChar3">
    <w:name w:val="Char Char Char Char3"/>
    <w:basedOn w:val="Normal"/>
    <w:uiPriority w:val="99"/>
    <w:qFormat/>
    <w:rsid w:val="0078654B"/>
    <w:pPr>
      <w:spacing w:after="160" w:line="240" w:lineRule="exact"/>
    </w:pPr>
    <w:rPr>
      <w:rFonts w:ascii="Arial" w:hAnsi="Arial" w:cs="Arial"/>
      <w:noProof w:val="0"/>
      <w:sz w:val="20"/>
      <w:szCs w:val="20"/>
      <w:lang w:val="en-US"/>
    </w:rPr>
  </w:style>
  <w:style w:type="character" w:customStyle="1" w:styleId="CharChar232">
    <w:name w:val="Char Char232"/>
    <w:uiPriority w:val="99"/>
    <w:rsid w:val="0078654B"/>
    <w:rPr>
      <w:rFonts w:ascii="Times Armenian" w:hAnsi="Times Armenian"/>
      <w:noProof/>
      <w:sz w:val="24"/>
      <w:u w:val="single"/>
      <w:lang w:val="hy-AM"/>
    </w:rPr>
  </w:style>
  <w:style w:type="character" w:customStyle="1" w:styleId="CharChar242">
    <w:name w:val="Char Char242"/>
    <w:uiPriority w:val="99"/>
    <w:locked/>
    <w:rsid w:val="0078654B"/>
    <w:rPr>
      <w:rFonts w:ascii="Times Armenian" w:hAnsi="Times Armenian"/>
      <w:b/>
      <w:i/>
      <w:noProof/>
      <w:sz w:val="20"/>
      <w:lang w:val="hy-AM"/>
    </w:rPr>
  </w:style>
  <w:style w:type="paragraph" w:customStyle="1" w:styleId="CharCharCharCharCharCharCharCharCharChar7">
    <w:name w:val="Char Char Char Char Char Char Char Char Char Char7"/>
    <w:basedOn w:val="Normal"/>
    <w:uiPriority w:val="99"/>
    <w:qFormat/>
    <w:rsid w:val="00702996"/>
    <w:pPr>
      <w:spacing w:after="160" w:line="240" w:lineRule="exact"/>
    </w:pPr>
    <w:rPr>
      <w:rFonts w:ascii="Arial" w:hAnsi="Arial" w:cs="Arial"/>
      <w:noProof w:val="0"/>
      <w:sz w:val="20"/>
      <w:szCs w:val="20"/>
      <w:lang w:val="en-US"/>
    </w:rPr>
  </w:style>
  <w:style w:type="paragraph" w:customStyle="1" w:styleId="CharCharCharCharCharCharCharCharCharCharCharCharCharCharChar7">
    <w:name w:val="Char Char Char Char Знак Char Знак Char Char Char Char Char Char Char Char Char Char7"/>
    <w:basedOn w:val="Normal"/>
    <w:uiPriority w:val="99"/>
    <w:qFormat/>
    <w:rsid w:val="00702996"/>
    <w:pPr>
      <w:tabs>
        <w:tab w:val="left" w:pos="709"/>
      </w:tabs>
    </w:pPr>
    <w:rPr>
      <w:rFonts w:ascii="Tahoma" w:hAnsi="Tahoma"/>
      <w:noProof w:val="0"/>
      <w:lang w:val="pl-PL" w:eastAsia="pl-PL"/>
    </w:rPr>
  </w:style>
  <w:style w:type="paragraph" w:customStyle="1" w:styleId="CharCharCharCharChar7">
    <w:name w:val="Char Char Char Char Char7"/>
    <w:basedOn w:val="Normal"/>
    <w:uiPriority w:val="99"/>
    <w:qFormat/>
    <w:rsid w:val="00702996"/>
    <w:pPr>
      <w:spacing w:after="160" w:line="240" w:lineRule="exact"/>
    </w:pPr>
    <w:rPr>
      <w:rFonts w:ascii="Arial" w:hAnsi="Arial" w:cs="Arial"/>
      <w:noProof w:val="0"/>
      <w:sz w:val="20"/>
      <w:szCs w:val="20"/>
      <w:lang w:val="en-US"/>
    </w:rPr>
  </w:style>
  <w:style w:type="paragraph" w:customStyle="1" w:styleId="ZchnZchn17">
    <w:name w:val="Zchn Zchn17"/>
    <w:basedOn w:val="Normal"/>
    <w:uiPriority w:val="99"/>
    <w:qFormat/>
    <w:rsid w:val="00702996"/>
    <w:pPr>
      <w:spacing w:after="160" w:line="240" w:lineRule="exact"/>
    </w:pPr>
    <w:rPr>
      <w:rFonts w:ascii="Verdana" w:hAnsi="Verdana"/>
      <w:noProof w:val="0"/>
      <w:sz w:val="20"/>
      <w:szCs w:val="20"/>
      <w:lang w:val="en-GB"/>
    </w:rPr>
  </w:style>
  <w:style w:type="paragraph" w:customStyle="1" w:styleId="Znak7">
    <w:name w:val="Znak7"/>
    <w:basedOn w:val="Normal"/>
    <w:uiPriority w:val="99"/>
    <w:qFormat/>
    <w:rsid w:val="00702996"/>
    <w:pPr>
      <w:tabs>
        <w:tab w:val="left" w:pos="709"/>
      </w:tabs>
    </w:pPr>
    <w:rPr>
      <w:rFonts w:ascii="Tahoma" w:hAnsi="Tahoma"/>
      <w:noProof w:val="0"/>
      <w:lang w:val="pl-PL" w:eastAsia="pl-PL"/>
    </w:rPr>
  </w:style>
  <w:style w:type="paragraph" w:customStyle="1" w:styleId="9">
    <w:name w:val="Знак Знак9"/>
    <w:basedOn w:val="Normal"/>
    <w:uiPriority w:val="99"/>
    <w:qFormat/>
    <w:rsid w:val="00702996"/>
    <w:pPr>
      <w:spacing w:after="160" w:line="240" w:lineRule="exact"/>
    </w:pPr>
    <w:rPr>
      <w:rFonts w:ascii="Arial" w:hAnsi="Arial" w:cs="Arial"/>
      <w:noProof w:val="0"/>
      <w:sz w:val="20"/>
      <w:szCs w:val="20"/>
      <w:lang w:val="en-GB"/>
    </w:rPr>
  </w:style>
  <w:style w:type="paragraph" w:customStyle="1" w:styleId="Char18">
    <w:name w:val="Char18"/>
    <w:basedOn w:val="Normal"/>
    <w:next w:val="Normal"/>
    <w:uiPriority w:val="99"/>
    <w:qFormat/>
    <w:rsid w:val="00702996"/>
    <w:pPr>
      <w:spacing w:after="160" w:line="240" w:lineRule="exact"/>
    </w:pPr>
    <w:rPr>
      <w:rFonts w:ascii="Tahoma" w:hAnsi="Tahoma"/>
      <w:noProof w:val="0"/>
      <w:szCs w:val="20"/>
      <w:lang w:val="en-US"/>
    </w:rPr>
  </w:style>
  <w:style w:type="paragraph" w:customStyle="1" w:styleId="Char3CharCharChar7">
    <w:name w:val="Char3 Char Char Char7"/>
    <w:basedOn w:val="Normal"/>
    <w:next w:val="Normal"/>
    <w:uiPriority w:val="99"/>
    <w:semiHidden/>
    <w:qFormat/>
    <w:rsid w:val="00702996"/>
    <w:pPr>
      <w:spacing w:after="160" w:line="240" w:lineRule="exact"/>
    </w:pPr>
    <w:rPr>
      <w:rFonts w:ascii="Arial" w:hAnsi="Arial" w:cs="Arial"/>
      <w:noProof w:val="0"/>
      <w:sz w:val="20"/>
      <w:szCs w:val="20"/>
      <w:lang w:val="en-GB"/>
    </w:rPr>
  </w:style>
  <w:style w:type="paragraph" w:customStyle="1" w:styleId="CharChar1CharCharChar1Char7">
    <w:name w:val="Char Char1 Char Char Char1 Char7"/>
    <w:basedOn w:val="Normal"/>
    <w:autoRedefine/>
    <w:uiPriority w:val="99"/>
    <w:qFormat/>
    <w:rsid w:val="00702996"/>
    <w:rPr>
      <w:rFonts w:eastAsia="SimSun"/>
      <w:noProof w:val="0"/>
      <w:sz w:val="20"/>
      <w:szCs w:val="20"/>
      <w:lang w:val="en-US" w:eastAsia="ru-RU"/>
    </w:rPr>
  </w:style>
  <w:style w:type="character" w:customStyle="1" w:styleId="Char17">
    <w:name w:val="Char17"/>
    <w:uiPriority w:val="99"/>
    <w:rsid w:val="00702996"/>
    <w:rPr>
      <w:rFonts w:ascii="Times Armenian" w:hAnsi="Times Armenian"/>
      <w:sz w:val="22"/>
      <w:lang w:val="en-GB" w:eastAsia="en-US"/>
    </w:rPr>
  </w:style>
  <w:style w:type="paragraph" w:customStyle="1" w:styleId="CharCharChar7">
    <w:name w:val="Char Char Char Знак7"/>
    <w:basedOn w:val="Normal"/>
    <w:next w:val="Normal"/>
    <w:uiPriority w:val="99"/>
    <w:qFormat/>
    <w:rsid w:val="00702996"/>
    <w:pPr>
      <w:spacing w:after="160" w:line="240" w:lineRule="exact"/>
    </w:pPr>
    <w:rPr>
      <w:rFonts w:ascii="Tahoma" w:hAnsi="Tahoma"/>
      <w:noProof w:val="0"/>
      <w:szCs w:val="20"/>
      <w:lang w:val="en-US"/>
    </w:rPr>
  </w:style>
  <w:style w:type="paragraph" w:customStyle="1" w:styleId="CharCharChar1CharCharCharCharCharCharCharCharChar1Char7">
    <w:name w:val="Char Char Char1 Char Char Char Char Char Char Char Char Char1 Char7"/>
    <w:basedOn w:val="Normal"/>
    <w:uiPriority w:val="99"/>
    <w:qFormat/>
    <w:rsid w:val="00702996"/>
    <w:pPr>
      <w:spacing w:after="160" w:line="240" w:lineRule="exact"/>
    </w:pPr>
    <w:rPr>
      <w:rFonts w:ascii="Arial" w:hAnsi="Arial" w:cs="Arial"/>
      <w:noProof w:val="0"/>
      <w:sz w:val="20"/>
      <w:szCs w:val="20"/>
      <w:lang w:val="en-US"/>
    </w:rPr>
  </w:style>
  <w:style w:type="paragraph" w:customStyle="1" w:styleId="170">
    <w:name w:val="Знак Знак17"/>
    <w:basedOn w:val="Normal"/>
    <w:uiPriority w:val="99"/>
    <w:qFormat/>
    <w:rsid w:val="00702996"/>
    <w:pPr>
      <w:spacing w:after="160" w:line="240" w:lineRule="exact"/>
    </w:pPr>
    <w:rPr>
      <w:rFonts w:ascii="Arial" w:hAnsi="Arial" w:cs="Arial"/>
      <w:noProof w:val="0"/>
      <w:sz w:val="20"/>
      <w:szCs w:val="20"/>
      <w:lang w:val="en-US"/>
    </w:rPr>
  </w:style>
  <w:style w:type="paragraph" w:customStyle="1" w:styleId="BodyText43">
    <w:name w:val="Body Text4"/>
    <w:basedOn w:val="Default"/>
    <w:next w:val="Default"/>
    <w:uiPriority w:val="99"/>
    <w:qFormat/>
    <w:rsid w:val="00702996"/>
    <w:rPr>
      <w:rFonts w:ascii="Sylfaen" w:hAnsi="Sylfaen"/>
      <w:color w:val="auto"/>
    </w:rPr>
  </w:style>
  <w:style w:type="paragraph" w:customStyle="1" w:styleId="270">
    <w:name w:val="Знак Знак27"/>
    <w:basedOn w:val="Normal"/>
    <w:uiPriority w:val="99"/>
    <w:qFormat/>
    <w:rsid w:val="00702996"/>
    <w:pPr>
      <w:spacing w:after="160" w:line="240" w:lineRule="exact"/>
    </w:pPr>
    <w:rPr>
      <w:rFonts w:ascii="Arial" w:hAnsi="Arial" w:cs="Arial"/>
      <w:noProof w:val="0"/>
      <w:sz w:val="20"/>
      <w:szCs w:val="20"/>
      <w:lang w:val="en-US"/>
    </w:rPr>
  </w:style>
  <w:style w:type="paragraph" w:customStyle="1" w:styleId="CharCharChar70">
    <w:name w:val="Char Char Char Знак Знак7"/>
    <w:basedOn w:val="Normal"/>
    <w:uiPriority w:val="99"/>
    <w:qFormat/>
    <w:rsid w:val="00702996"/>
    <w:pPr>
      <w:spacing w:after="160" w:line="240" w:lineRule="exact"/>
    </w:pPr>
    <w:rPr>
      <w:rFonts w:ascii="Arial" w:hAnsi="Arial" w:cs="Arial"/>
      <w:noProof w:val="0"/>
      <w:sz w:val="20"/>
      <w:szCs w:val="20"/>
      <w:lang w:val="en-US"/>
    </w:rPr>
  </w:style>
  <w:style w:type="paragraph" w:customStyle="1" w:styleId="CharCharCharCharChar70">
    <w:name w:val="Char Char Char Char Char Знак Знак7"/>
    <w:basedOn w:val="Normal"/>
    <w:uiPriority w:val="99"/>
    <w:qFormat/>
    <w:rsid w:val="00702996"/>
    <w:pPr>
      <w:spacing w:after="160" w:line="240" w:lineRule="exact"/>
    </w:pPr>
    <w:rPr>
      <w:rFonts w:ascii="Arial" w:hAnsi="Arial" w:cs="Arial"/>
      <w:noProof w:val="0"/>
      <w:sz w:val="20"/>
      <w:szCs w:val="20"/>
      <w:lang w:val="en-US"/>
    </w:rPr>
  </w:style>
  <w:style w:type="character" w:customStyle="1" w:styleId="CharChar67">
    <w:name w:val="Char Char67"/>
    <w:uiPriority w:val="99"/>
    <w:rsid w:val="00702996"/>
    <w:rPr>
      <w:rFonts w:ascii="Times Armenian" w:hAnsi="Times Armenian"/>
      <w:b/>
      <w:i/>
      <w:noProof/>
      <w:sz w:val="26"/>
      <w:u w:val="single"/>
      <w:lang w:val="hy-AM" w:eastAsia="en-US"/>
    </w:rPr>
  </w:style>
  <w:style w:type="character" w:customStyle="1" w:styleId="CharChar57">
    <w:name w:val="Char Char57"/>
    <w:uiPriority w:val="99"/>
    <w:rsid w:val="00702996"/>
    <w:rPr>
      <w:rFonts w:ascii="Times Armenian" w:hAnsi="Times Armenian"/>
      <w:noProof/>
      <w:sz w:val="24"/>
      <w:lang w:val="hy-AM" w:eastAsia="en-US"/>
    </w:rPr>
  </w:style>
  <w:style w:type="character" w:customStyle="1" w:styleId="CharChar47">
    <w:name w:val="Char Char47"/>
    <w:uiPriority w:val="99"/>
    <w:rsid w:val="00702996"/>
    <w:rPr>
      <w:noProof/>
      <w:lang w:val="hy-AM" w:eastAsia="en-US"/>
    </w:rPr>
  </w:style>
  <w:style w:type="character" w:customStyle="1" w:styleId="CharChar186">
    <w:name w:val="Char Char186"/>
    <w:uiPriority w:val="99"/>
    <w:rsid w:val="00702996"/>
    <w:rPr>
      <w:rFonts w:ascii="Times Armenian" w:hAnsi="Times Armenian"/>
      <w:b/>
      <w:i/>
      <w:noProof/>
      <w:sz w:val="20"/>
      <w:lang w:val="hy-AM"/>
    </w:rPr>
  </w:style>
  <w:style w:type="character" w:customStyle="1" w:styleId="CharChar136">
    <w:name w:val="Char Char136"/>
    <w:uiPriority w:val="99"/>
    <w:semiHidden/>
    <w:rsid w:val="00702996"/>
    <w:rPr>
      <w:rFonts w:ascii="Times New Roman" w:hAnsi="Times New Roman"/>
      <w:noProof/>
      <w:sz w:val="20"/>
      <w:lang w:val="hy-AM"/>
    </w:rPr>
  </w:style>
  <w:style w:type="character" w:customStyle="1" w:styleId="CharChar126">
    <w:name w:val="Char Char126"/>
    <w:uiPriority w:val="99"/>
    <w:semiHidden/>
    <w:locked/>
    <w:rsid w:val="00702996"/>
    <w:rPr>
      <w:rFonts w:ascii="Times New Roman" w:hAnsi="Times New Roman"/>
      <w:noProof/>
      <w:sz w:val="24"/>
      <w:lang w:val="hy-AM"/>
    </w:rPr>
  </w:style>
  <w:style w:type="paragraph" w:customStyle="1" w:styleId="CharCharCharChar7">
    <w:name w:val="Char Char Char Char7"/>
    <w:basedOn w:val="Normal"/>
    <w:uiPriority w:val="99"/>
    <w:qFormat/>
    <w:rsid w:val="00702996"/>
    <w:pPr>
      <w:spacing w:after="160" w:line="240" w:lineRule="exact"/>
    </w:pPr>
    <w:rPr>
      <w:rFonts w:ascii="Arial" w:hAnsi="Arial" w:cs="Arial"/>
      <w:noProof w:val="0"/>
      <w:sz w:val="20"/>
      <w:szCs w:val="20"/>
      <w:lang w:val="en-US"/>
    </w:rPr>
  </w:style>
  <w:style w:type="character" w:customStyle="1" w:styleId="CharChar236">
    <w:name w:val="Char Char236"/>
    <w:uiPriority w:val="99"/>
    <w:rsid w:val="00702996"/>
    <w:rPr>
      <w:rFonts w:ascii="Times Armenian" w:hAnsi="Times Armenian"/>
      <w:noProof/>
      <w:sz w:val="24"/>
      <w:u w:val="single"/>
      <w:lang w:val="hy-AM"/>
    </w:rPr>
  </w:style>
  <w:style w:type="character" w:customStyle="1" w:styleId="CharChar246">
    <w:name w:val="Char Char246"/>
    <w:uiPriority w:val="99"/>
    <w:locked/>
    <w:rsid w:val="00702996"/>
    <w:rPr>
      <w:rFonts w:ascii="Times Armenian" w:hAnsi="Times Armenian"/>
      <w:b/>
      <w:i/>
      <w:noProof/>
      <w:sz w:val="20"/>
      <w:lang w:val="hy-AM"/>
    </w:rPr>
  </w:style>
  <w:style w:type="paragraph" w:customStyle="1" w:styleId="CharCharCharCharCharCharCharCharCharChar6">
    <w:name w:val="Char Char Char Char Char Char Char Char Char Char6"/>
    <w:basedOn w:val="Normal"/>
    <w:uiPriority w:val="99"/>
    <w:qFormat/>
    <w:rsid w:val="00391F6D"/>
    <w:pPr>
      <w:spacing w:after="160" w:line="240" w:lineRule="exact"/>
    </w:pPr>
    <w:rPr>
      <w:rFonts w:ascii="Arial" w:hAnsi="Arial" w:cs="Arial"/>
      <w:noProof w:val="0"/>
      <w:sz w:val="20"/>
      <w:szCs w:val="20"/>
      <w:lang w:val="en-US"/>
    </w:rPr>
  </w:style>
  <w:style w:type="paragraph" w:customStyle="1" w:styleId="CharCharCharCharCharCharCharCharCharCharCharCharCharCharChar6">
    <w:name w:val="Char Char Char Char Знак Char Знак Char Char Char Char Char Char Char Char Char Char6"/>
    <w:basedOn w:val="Normal"/>
    <w:uiPriority w:val="99"/>
    <w:qFormat/>
    <w:rsid w:val="00391F6D"/>
    <w:pPr>
      <w:tabs>
        <w:tab w:val="left" w:pos="709"/>
      </w:tabs>
    </w:pPr>
    <w:rPr>
      <w:rFonts w:ascii="Tahoma" w:hAnsi="Tahoma"/>
      <w:noProof w:val="0"/>
      <w:lang w:val="pl-PL" w:eastAsia="pl-PL"/>
    </w:rPr>
  </w:style>
  <w:style w:type="paragraph" w:customStyle="1" w:styleId="CharCharCharCharChar6">
    <w:name w:val="Char Char Char Char Char6"/>
    <w:basedOn w:val="Normal"/>
    <w:uiPriority w:val="99"/>
    <w:qFormat/>
    <w:rsid w:val="00391F6D"/>
    <w:pPr>
      <w:spacing w:after="160" w:line="240" w:lineRule="exact"/>
    </w:pPr>
    <w:rPr>
      <w:rFonts w:ascii="Arial" w:hAnsi="Arial" w:cs="Arial"/>
      <w:noProof w:val="0"/>
      <w:sz w:val="20"/>
      <w:szCs w:val="20"/>
      <w:lang w:val="en-US"/>
    </w:rPr>
  </w:style>
  <w:style w:type="paragraph" w:customStyle="1" w:styleId="ZchnZchn16">
    <w:name w:val="Zchn Zchn16"/>
    <w:basedOn w:val="Normal"/>
    <w:uiPriority w:val="99"/>
    <w:qFormat/>
    <w:rsid w:val="00391F6D"/>
    <w:pPr>
      <w:spacing w:after="160" w:line="240" w:lineRule="exact"/>
    </w:pPr>
    <w:rPr>
      <w:rFonts w:ascii="Verdana" w:hAnsi="Verdana"/>
      <w:noProof w:val="0"/>
      <w:sz w:val="20"/>
      <w:szCs w:val="20"/>
      <w:lang w:val="en-GB"/>
    </w:rPr>
  </w:style>
  <w:style w:type="paragraph" w:customStyle="1" w:styleId="Znak6">
    <w:name w:val="Znak6"/>
    <w:basedOn w:val="Normal"/>
    <w:uiPriority w:val="99"/>
    <w:qFormat/>
    <w:rsid w:val="00391F6D"/>
    <w:pPr>
      <w:tabs>
        <w:tab w:val="left" w:pos="709"/>
      </w:tabs>
    </w:pPr>
    <w:rPr>
      <w:rFonts w:ascii="Tahoma" w:hAnsi="Tahoma"/>
      <w:noProof w:val="0"/>
      <w:lang w:val="pl-PL" w:eastAsia="pl-PL"/>
    </w:rPr>
  </w:style>
  <w:style w:type="paragraph" w:customStyle="1" w:styleId="8">
    <w:name w:val="Знак Знак8"/>
    <w:basedOn w:val="Normal"/>
    <w:uiPriority w:val="99"/>
    <w:qFormat/>
    <w:rsid w:val="00391F6D"/>
    <w:pPr>
      <w:spacing w:after="160" w:line="240" w:lineRule="exact"/>
    </w:pPr>
    <w:rPr>
      <w:rFonts w:ascii="Arial" w:hAnsi="Arial" w:cs="Arial"/>
      <w:noProof w:val="0"/>
      <w:sz w:val="20"/>
      <w:szCs w:val="20"/>
      <w:lang w:val="en-GB"/>
    </w:rPr>
  </w:style>
  <w:style w:type="paragraph" w:customStyle="1" w:styleId="Char16">
    <w:name w:val="Char16"/>
    <w:basedOn w:val="Normal"/>
    <w:next w:val="Normal"/>
    <w:uiPriority w:val="99"/>
    <w:qFormat/>
    <w:rsid w:val="00391F6D"/>
    <w:pPr>
      <w:spacing w:after="160" w:line="240" w:lineRule="exact"/>
    </w:pPr>
    <w:rPr>
      <w:rFonts w:ascii="Tahoma" w:hAnsi="Tahoma"/>
      <w:noProof w:val="0"/>
      <w:szCs w:val="20"/>
      <w:lang w:val="en-US"/>
    </w:rPr>
  </w:style>
  <w:style w:type="paragraph" w:customStyle="1" w:styleId="Char3CharCharChar6">
    <w:name w:val="Char3 Char Char Char6"/>
    <w:basedOn w:val="Normal"/>
    <w:next w:val="Normal"/>
    <w:uiPriority w:val="99"/>
    <w:semiHidden/>
    <w:qFormat/>
    <w:rsid w:val="00391F6D"/>
    <w:pPr>
      <w:spacing w:after="160" w:line="240" w:lineRule="exact"/>
    </w:pPr>
    <w:rPr>
      <w:rFonts w:ascii="Arial" w:hAnsi="Arial" w:cs="Arial"/>
      <w:noProof w:val="0"/>
      <w:sz w:val="20"/>
      <w:szCs w:val="20"/>
      <w:lang w:val="en-GB"/>
    </w:rPr>
  </w:style>
  <w:style w:type="paragraph" w:customStyle="1" w:styleId="CharChar1CharCharChar1Char6">
    <w:name w:val="Char Char1 Char Char Char1 Char6"/>
    <w:basedOn w:val="Normal"/>
    <w:autoRedefine/>
    <w:uiPriority w:val="99"/>
    <w:qFormat/>
    <w:rsid w:val="00391F6D"/>
    <w:rPr>
      <w:rFonts w:eastAsia="SimSun"/>
      <w:noProof w:val="0"/>
      <w:sz w:val="20"/>
      <w:szCs w:val="20"/>
      <w:lang w:val="en-US" w:eastAsia="ru-RU"/>
    </w:rPr>
  </w:style>
  <w:style w:type="character" w:customStyle="1" w:styleId="Char10">
    <w:name w:val="Char10"/>
    <w:uiPriority w:val="99"/>
    <w:rsid w:val="00391F6D"/>
    <w:rPr>
      <w:rFonts w:ascii="Times Armenian" w:hAnsi="Times Armenian"/>
      <w:sz w:val="22"/>
      <w:lang w:val="en-GB" w:eastAsia="en-US"/>
    </w:rPr>
  </w:style>
  <w:style w:type="paragraph" w:customStyle="1" w:styleId="CharCharChar6">
    <w:name w:val="Char Char Char Знак6"/>
    <w:basedOn w:val="Normal"/>
    <w:next w:val="Normal"/>
    <w:uiPriority w:val="99"/>
    <w:qFormat/>
    <w:rsid w:val="00391F6D"/>
    <w:pPr>
      <w:spacing w:after="160" w:line="240" w:lineRule="exact"/>
    </w:pPr>
    <w:rPr>
      <w:rFonts w:ascii="Tahoma" w:hAnsi="Tahoma"/>
      <w:noProof w:val="0"/>
      <w:szCs w:val="20"/>
      <w:lang w:val="en-US"/>
    </w:rPr>
  </w:style>
  <w:style w:type="paragraph" w:customStyle="1" w:styleId="CharCharChar1CharCharCharCharCharCharCharCharChar1Char6">
    <w:name w:val="Char Char Char1 Char Char Char Char Char Char Char Char Char1 Char6"/>
    <w:basedOn w:val="Normal"/>
    <w:uiPriority w:val="99"/>
    <w:qFormat/>
    <w:rsid w:val="00391F6D"/>
    <w:pPr>
      <w:spacing w:after="160" w:line="240" w:lineRule="exact"/>
    </w:pPr>
    <w:rPr>
      <w:rFonts w:ascii="Arial" w:hAnsi="Arial" w:cs="Arial"/>
      <w:noProof w:val="0"/>
      <w:sz w:val="20"/>
      <w:szCs w:val="20"/>
      <w:lang w:val="en-US"/>
    </w:rPr>
  </w:style>
  <w:style w:type="paragraph" w:customStyle="1" w:styleId="160">
    <w:name w:val="Знак Знак16"/>
    <w:basedOn w:val="Normal"/>
    <w:uiPriority w:val="99"/>
    <w:qFormat/>
    <w:rsid w:val="00391F6D"/>
    <w:pPr>
      <w:spacing w:after="160" w:line="240" w:lineRule="exact"/>
    </w:pPr>
    <w:rPr>
      <w:rFonts w:ascii="Arial" w:hAnsi="Arial" w:cs="Arial"/>
      <w:noProof w:val="0"/>
      <w:sz w:val="20"/>
      <w:szCs w:val="20"/>
      <w:lang w:val="en-US"/>
    </w:rPr>
  </w:style>
  <w:style w:type="paragraph" w:customStyle="1" w:styleId="260">
    <w:name w:val="Знак Знак26"/>
    <w:basedOn w:val="Normal"/>
    <w:uiPriority w:val="99"/>
    <w:qFormat/>
    <w:rsid w:val="00391F6D"/>
    <w:pPr>
      <w:spacing w:after="160" w:line="240" w:lineRule="exact"/>
    </w:pPr>
    <w:rPr>
      <w:rFonts w:ascii="Arial" w:hAnsi="Arial" w:cs="Arial"/>
      <w:noProof w:val="0"/>
      <w:sz w:val="20"/>
      <w:szCs w:val="20"/>
      <w:lang w:val="en-US"/>
    </w:rPr>
  </w:style>
  <w:style w:type="paragraph" w:customStyle="1" w:styleId="CharCharChar60">
    <w:name w:val="Char Char Char Знак Знак6"/>
    <w:basedOn w:val="Normal"/>
    <w:uiPriority w:val="99"/>
    <w:qFormat/>
    <w:rsid w:val="00391F6D"/>
    <w:pPr>
      <w:spacing w:after="160" w:line="240" w:lineRule="exact"/>
    </w:pPr>
    <w:rPr>
      <w:rFonts w:ascii="Arial" w:hAnsi="Arial" w:cs="Arial"/>
      <w:noProof w:val="0"/>
      <w:sz w:val="20"/>
      <w:szCs w:val="20"/>
      <w:lang w:val="en-US"/>
    </w:rPr>
  </w:style>
  <w:style w:type="paragraph" w:customStyle="1" w:styleId="CharCharCharCharChar60">
    <w:name w:val="Char Char Char Char Char Знак Знак6"/>
    <w:basedOn w:val="Normal"/>
    <w:uiPriority w:val="99"/>
    <w:qFormat/>
    <w:rsid w:val="00391F6D"/>
    <w:pPr>
      <w:spacing w:after="160" w:line="240" w:lineRule="exact"/>
    </w:pPr>
    <w:rPr>
      <w:rFonts w:ascii="Arial" w:hAnsi="Arial" w:cs="Arial"/>
      <w:noProof w:val="0"/>
      <w:sz w:val="20"/>
      <w:szCs w:val="20"/>
      <w:lang w:val="en-US"/>
    </w:rPr>
  </w:style>
  <w:style w:type="character" w:customStyle="1" w:styleId="CharChar66">
    <w:name w:val="Char Char66"/>
    <w:uiPriority w:val="99"/>
    <w:rsid w:val="00391F6D"/>
    <w:rPr>
      <w:rFonts w:ascii="Times Armenian" w:hAnsi="Times Armenian"/>
      <w:b/>
      <w:i/>
      <w:noProof/>
      <w:sz w:val="26"/>
      <w:u w:val="single"/>
      <w:lang w:val="hy-AM" w:eastAsia="en-US"/>
    </w:rPr>
  </w:style>
  <w:style w:type="character" w:customStyle="1" w:styleId="CharChar56">
    <w:name w:val="Char Char56"/>
    <w:uiPriority w:val="99"/>
    <w:rsid w:val="00391F6D"/>
    <w:rPr>
      <w:rFonts w:ascii="Times Armenian" w:hAnsi="Times Armenian"/>
      <w:noProof/>
      <w:sz w:val="24"/>
      <w:lang w:val="hy-AM" w:eastAsia="en-US"/>
    </w:rPr>
  </w:style>
  <w:style w:type="character" w:customStyle="1" w:styleId="CharChar46">
    <w:name w:val="Char Char46"/>
    <w:uiPriority w:val="99"/>
    <w:rsid w:val="00391F6D"/>
    <w:rPr>
      <w:noProof/>
      <w:lang w:val="hy-AM" w:eastAsia="en-US"/>
    </w:rPr>
  </w:style>
  <w:style w:type="character" w:customStyle="1" w:styleId="CharChar185">
    <w:name w:val="Char Char185"/>
    <w:uiPriority w:val="99"/>
    <w:rsid w:val="00391F6D"/>
    <w:rPr>
      <w:rFonts w:ascii="Times Armenian" w:hAnsi="Times Armenian"/>
      <w:b/>
      <w:i/>
      <w:noProof/>
      <w:sz w:val="20"/>
      <w:lang w:val="hy-AM"/>
    </w:rPr>
  </w:style>
  <w:style w:type="character" w:customStyle="1" w:styleId="CharChar135">
    <w:name w:val="Char Char135"/>
    <w:uiPriority w:val="99"/>
    <w:semiHidden/>
    <w:rsid w:val="00391F6D"/>
    <w:rPr>
      <w:rFonts w:ascii="Times New Roman" w:hAnsi="Times New Roman"/>
      <w:noProof/>
      <w:sz w:val="20"/>
      <w:lang w:val="hy-AM"/>
    </w:rPr>
  </w:style>
  <w:style w:type="character" w:customStyle="1" w:styleId="CharChar125">
    <w:name w:val="Char Char125"/>
    <w:uiPriority w:val="99"/>
    <w:semiHidden/>
    <w:locked/>
    <w:rsid w:val="00391F6D"/>
    <w:rPr>
      <w:rFonts w:ascii="Times New Roman" w:hAnsi="Times New Roman"/>
      <w:noProof/>
      <w:sz w:val="24"/>
      <w:lang w:val="hy-AM"/>
    </w:rPr>
  </w:style>
  <w:style w:type="paragraph" w:customStyle="1" w:styleId="CharCharCharChar6">
    <w:name w:val="Char Char Char Char6"/>
    <w:basedOn w:val="Normal"/>
    <w:uiPriority w:val="99"/>
    <w:qFormat/>
    <w:rsid w:val="00391F6D"/>
    <w:pPr>
      <w:spacing w:after="160" w:line="240" w:lineRule="exact"/>
    </w:pPr>
    <w:rPr>
      <w:rFonts w:ascii="Arial" w:hAnsi="Arial" w:cs="Arial"/>
      <w:noProof w:val="0"/>
      <w:sz w:val="20"/>
      <w:szCs w:val="20"/>
      <w:lang w:val="en-US"/>
    </w:rPr>
  </w:style>
  <w:style w:type="character" w:customStyle="1" w:styleId="CharChar235">
    <w:name w:val="Char Char235"/>
    <w:uiPriority w:val="99"/>
    <w:rsid w:val="00391F6D"/>
    <w:rPr>
      <w:rFonts w:ascii="Times Armenian" w:hAnsi="Times Armenian"/>
      <w:noProof/>
      <w:sz w:val="24"/>
      <w:u w:val="single"/>
      <w:lang w:val="hy-AM"/>
    </w:rPr>
  </w:style>
  <w:style w:type="character" w:customStyle="1" w:styleId="CharChar245">
    <w:name w:val="Char Char245"/>
    <w:uiPriority w:val="99"/>
    <w:locked/>
    <w:rsid w:val="00391F6D"/>
    <w:rPr>
      <w:rFonts w:ascii="Times Armenian" w:hAnsi="Times Armenian"/>
      <w:b/>
      <w:i/>
      <w:noProof/>
      <w:sz w:val="20"/>
      <w:lang w:val="hy-AM"/>
    </w:rPr>
  </w:style>
  <w:style w:type="paragraph" w:customStyle="1" w:styleId="CharCharCharCharCharCharCharCharCharChar9">
    <w:name w:val="Char Char Char Char Char Char Char Char Char Char9"/>
    <w:basedOn w:val="Normal"/>
    <w:uiPriority w:val="99"/>
    <w:qFormat/>
    <w:rsid w:val="00B2066F"/>
    <w:pPr>
      <w:spacing w:after="160" w:line="240" w:lineRule="exact"/>
    </w:pPr>
    <w:rPr>
      <w:rFonts w:ascii="Arial" w:hAnsi="Arial" w:cs="Arial"/>
      <w:noProof w:val="0"/>
      <w:sz w:val="20"/>
      <w:szCs w:val="20"/>
      <w:lang w:val="en-US"/>
    </w:rPr>
  </w:style>
  <w:style w:type="paragraph" w:customStyle="1" w:styleId="CharCharCharCharCharCharCharCharCharCharCharCharCharCharChar9">
    <w:name w:val="Char Char Char Char Знак Char Знак Char Char Char Char Char Char Char Char Char Char9"/>
    <w:basedOn w:val="Normal"/>
    <w:uiPriority w:val="99"/>
    <w:qFormat/>
    <w:rsid w:val="00B2066F"/>
    <w:pPr>
      <w:tabs>
        <w:tab w:val="left" w:pos="709"/>
      </w:tabs>
    </w:pPr>
    <w:rPr>
      <w:rFonts w:ascii="Tahoma" w:hAnsi="Tahoma"/>
      <w:noProof w:val="0"/>
      <w:lang w:val="pl-PL" w:eastAsia="pl-PL"/>
    </w:rPr>
  </w:style>
  <w:style w:type="paragraph" w:customStyle="1" w:styleId="CharCharCharCharChar9">
    <w:name w:val="Char Char Char Char Char9"/>
    <w:basedOn w:val="Normal"/>
    <w:uiPriority w:val="99"/>
    <w:qFormat/>
    <w:rsid w:val="00B2066F"/>
    <w:pPr>
      <w:spacing w:after="160" w:line="240" w:lineRule="exact"/>
    </w:pPr>
    <w:rPr>
      <w:rFonts w:ascii="Arial" w:hAnsi="Arial" w:cs="Arial"/>
      <w:noProof w:val="0"/>
      <w:sz w:val="20"/>
      <w:szCs w:val="20"/>
      <w:lang w:val="en-US"/>
    </w:rPr>
  </w:style>
  <w:style w:type="paragraph" w:customStyle="1" w:styleId="ZchnZchn19">
    <w:name w:val="Zchn Zchn19"/>
    <w:basedOn w:val="Normal"/>
    <w:uiPriority w:val="99"/>
    <w:qFormat/>
    <w:rsid w:val="00B2066F"/>
    <w:pPr>
      <w:spacing w:after="160" w:line="240" w:lineRule="exact"/>
    </w:pPr>
    <w:rPr>
      <w:rFonts w:ascii="Verdana" w:hAnsi="Verdana"/>
      <w:noProof w:val="0"/>
      <w:sz w:val="20"/>
      <w:szCs w:val="20"/>
      <w:lang w:val="en-GB"/>
    </w:rPr>
  </w:style>
  <w:style w:type="paragraph" w:customStyle="1" w:styleId="Znak9">
    <w:name w:val="Znak9"/>
    <w:basedOn w:val="Normal"/>
    <w:uiPriority w:val="99"/>
    <w:qFormat/>
    <w:rsid w:val="00B2066F"/>
    <w:pPr>
      <w:tabs>
        <w:tab w:val="left" w:pos="709"/>
      </w:tabs>
    </w:pPr>
    <w:rPr>
      <w:rFonts w:ascii="Tahoma" w:hAnsi="Tahoma"/>
      <w:noProof w:val="0"/>
      <w:lang w:val="pl-PL" w:eastAsia="pl-PL"/>
    </w:rPr>
  </w:style>
  <w:style w:type="paragraph" w:customStyle="1" w:styleId="200">
    <w:name w:val="Знак Знак20"/>
    <w:basedOn w:val="Normal"/>
    <w:uiPriority w:val="99"/>
    <w:qFormat/>
    <w:rsid w:val="00B2066F"/>
    <w:pPr>
      <w:spacing w:after="160" w:line="240" w:lineRule="exact"/>
    </w:pPr>
    <w:rPr>
      <w:rFonts w:ascii="Arial" w:hAnsi="Arial" w:cs="Arial"/>
      <w:noProof w:val="0"/>
      <w:sz w:val="20"/>
      <w:szCs w:val="20"/>
      <w:lang w:val="en-GB"/>
    </w:rPr>
  </w:style>
  <w:style w:type="paragraph" w:customStyle="1" w:styleId="Char111">
    <w:name w:val="Char111"/>
    <w:basedOn w:val="Normal"/>
    <w:next w:val="Normal"/>
    <w:uiPriority w:val="99"/>
    <w:qFormat/>
    <w:rsid w:val="00B2066F"/>
    <w:pPr>
      <w:spacing w:after="160" w:line="240" w:lineRule="exact"/>
    </w:pPr>
    <w:rPr>
      <w:rFonts w:ascii="Tahoma" w:hAnsi="Tahoma"/>
      <w:noProof w:val="0"/>
      <w:szCs w:val="20"/>
      <w:lang w:val="en-US"/>
    </w:rPr>
  </w:style>
  <w:style w:type="paragraph" w:customStyle="1" w:styleId="Char3CharCharChar9">
    <w:name w:val="Char3 Char Char Char9"/>
    <w:basedOn w:val="Normal"/>
    <w:next w:val="Normal"/>
    <w:uiPriority w:val="99"/>
    <w:semiHidden/>
    <w:qFormat/>
    <w:rsid w:val="00B2066F"/>
    <w:pPr>
      <w:spacing w:after="160" w:line="240" w:lineRule="exact"/>
    </w:pPr>
    <w:rPr>
      <w:rFonts w:ascii="Arial" w:hAnsi="Arial" w:cs="Arial"/>
      <w:noProof w:val="0"/>
      <w:sz w:val="20"/>
      <w:szCs w:val="20"/>
      <w:lang w:val="en-GB"/>
    </w:rPr>
  </w:style>
  <w:style w:type="paragraph" w:customStyle="1" w:styleId="CharChar1CharCharChar1Char9">
    <w:name w:val="Char Char1 Char Char Char1 Char9"/>
    <w:basedOn w:val="Normal"/>
    <w:autoRedefine/>
    <w:uiPriority w:val="99"/>
    <w:qFormat/>
    <w:rsid w:val="00B2066F"/>
    <w:rPr>
      <w:rFonts w:eastAsia="SimSun"/>
      <w:noProof w:val="0"/>
      <w:sz w:val="20"/>
      <w:szCs w:val="20"/>
      <w:lang w:val="en-US" w:eastAsia="ru-RU"/>
    </w:rPr>
  </w:style>
  <w:style w:type="character" w:customStyle="1" w:styleId="Char21">
    <w:name w:val="Char21"/>
    <w:uiPriority w:val="99"/>
    <w:rsid w:val="00B2066F"/>
    <w:rPr>
      <w:rFonts w:ascii="Times Armenian" w:hAnsi="Times Armenian"/>
      <w:sz w:val="22"/>
      <w:lang w:val="en-GB" w:eastAsia="en-US"/>
    </w:rPr>
  </w:style>
  <w:style w:type="paragraph" w:customStyle="1" w:styleId="CharCharChar100">
    <w:name w:val="Char Char Char Знак10"/>
    <w:basedOn w:val="Normal"/>
    <w:next w:val="Normal"/>
    <w:uiPriority w:val="99"/>
    <w:qFormat/>
    <w:rsid w:val="00B2066F"/>
    <w:pPr>
      <w:spacing w:after="160" w:line="240" w:lineRule="exact"/>
    </w:pPr>
    <w:rPr>
      <w:rFonts w:ascii="Tahoma" w:hAnsi="Tahoma"/>
      <w:noProof w:val="0"/>
      <w:szCs w:val="20"/>
      <w:lang w:val="en-US"/>
    </w:rPr>
  </w:style>
  <w:style w:type="paragraph" w:customStyle="1" w:styleId="CharCharChar1CharCharCharCharCharCharCharCharChar1Char10">
    <w:name w:val="Char Char Char1 Char Char Char Char Char Char Char Char Char1 Char10"/>
    <w:basedOn w:val="Normal"/>
    <w:uiPriority w:val="99"/>
    <w:qFormat/>
    <w:rsid w:val="00B2066F"/>
    <w:pPr>
      <w:spacing w:after="160" w:line="240" w:lineRule="exact"/>
    </w:pPr>
    <w:rPr>
      <w:rFonts w:ascii="Arial" w:hAnsi="Arial" w:cs="Arial"/>
      <w:noProof w:val="0"/>
      <w:sz w:val="20"/>
      <w:szCs w:val="20"/>
      <w:lang w:val="en-US"/>
    </w:rPr>
  </w:style>
  <w:style w:type="paragraph" w:customStyle="1" w:styleId="1100">
    <w:name w:val="Знак Знак110"/>
    <w:basedOn w:val="Normal"/>
    <w:uiPriority w:val="99"/>
    <w:qFormat/>
    <w:rsid w:val="00B2066F"/>
    <w:pPr>
      <w:spacing w:after="160" w:line="240" w:lineRule="exact"/>
    </w:pPr>
    <w:rPr>
      <w:rFonts w:ascii="Arial" w:hAnsi="Arial" w:cs="Arial"/>
      <w:noProof w:val="0"/>
      <w:sz w:val="20"/>
      <w:szCs w:val="20"/>
      <w:lang w:val="en-US"/>
    </w:rPr>
  </w:style>
  <w:style w:type="paragraph" w:customStyle="1" w:styleId="BodyText5">
    <w:name w:val="Body Text5"/>
    <w:basedOn w:val="Default"/>
    <w:next w:val="Default"/>
    <w:uiPriority w:val="99"/>
    <w:qFormat/>
    <w:rsid w:val="00B2066F"/>
    <w:rPr>
      <w:rFonts w:ascii="Sylfaen" w:hAnsi="Sylfaen"/>
      <w:color w:val="auto"/>
    </w:rPr>
  </w:style>
  <w:style w:type="paragraph" w:customStyle="1" w:styleId="29">
    <w:name w:val="Знак Знак29"/>
    <w:basedOn w:val="Normal"/>
    <w:uiPriority w:val="99"/>
    <w:qFormat/>
    <w:rsid w:val="00B2066F"/>
    <w:pPr>
      <w:spacing w:after="160" w:line="240" w:lineRule="exact"/>
    </w:pPr>
    <w:rPr>
      <w:rFonts w:ascii="Arial" w:hAnsi="Arial" w:cs="Arial"/>
      <w:noProof w:val="0"/>
      <w:sz w:val="20"/>
      <w:szCs w:val="20"/>
      <w:lang w:val="en-US"/>
    </w:rPr>
  </w:style>
  <w:style w:type="paragraph" w:customStyle="1" w:styleId="CharCharChar9">
    <w:name w:val="Char Char Char Знак Знак9"/>
    <w:basedOn w:val="Normal"/>
    <w:uiPriority w:val="99"/>
    <w:qFormat/>
    <w:rsid w:val="00B2066F"/>
    <w:pPr>
      <w:spacing w:after="160" w:line="240" w:lineRule="exact"/>
    </w:pPr>
    <w:rPr>
      <w:rFonts w:ascii="Arial" w:hAnsi="Arial" w:cs="Arial"/>
      <w:noProof w:val="0"/>
      <w:sz w:val="20"/>
      <w:szCs w:val="20"/>
      <w:lang w:val="en-US"/>
    </w:rPr>
  </w:style>
  <w:style w:type="paragraph" w:customStyle="1" w:styleId="CharCharCharCharChar90">
    <w:name w:val="Char Char Char Char Char Знак Знак9"/>
    <w:basedOn w:val="Normal"/>
    <w:uiPriority w:val="99"/>
    <w:qFormat/>
    <w:rsid w:val="00B2066F"/>
    <w:pPr>
      <w:spacing w:after="160" w:line="240" w:lineRule="exact"/>
    </w:pPr>
    <w:rPr>
      <w:rFonts w:ascii="Arial" w:hAnsi="Arial" w:cs="Arial"/>
      <w:noProof w:val="0"/>
      <w:sz w:val="20"/>
      <w:szCs w:val="20"/>
      <w:lang w:val="en-US"/>
    </w:rPr>
  </w:style>
  <w:style w:type="character" w:customStyle="1" w:styleId="CharChar69">
    <w:name w:val="Char Char69"/>
    <w:uiPriority w:val="99"/>
    <w:rsid w:val="00B2066F"/>
    <w:rPr>
      <w:rFonts w:ascii="Times Armenian" w:hAnsi="Times Armenian"/>
      <w:b/>
      <w:i/>
      <w:noProof/>
      <w:sz w:val="26"/>
      <w:u w:val="single"/>
      <w:lang w:val="hy-AM" w:eastAsia="en-US"/>
    </w:rPr>
  </w:style>
  <w:style w:type="character" w:customStyle="1" w:styleId="CharChar59">
    <w:name w:val="Char Char59"/>
    <w:uiPriority w:val="99"/>
    <w:rsid w:val="00B2066F"/>
    <w:rPr>
      <w:rFonts w:ascii="Times Armenian" w:hAnsi="Times Armenian"/>
      <w:noProof/>
      <w:sz w:val="24"/>
      <w:lang w:val="hy-AM" w:eastAsia="en-US"/>
    </w:rPr>
  </w:style>
  <w:style w:type="character" w:customStyle="1" w:styleId="CharChar49">
    <w:name w:val="Char Char49"/>
    <w:uiPriority w:val="99"/>
    <w:rsid w:val="00B2066F"/>
    <w:rPr>
      <w:noProof/>
      <w:lang w:val="hy-AM" w:eastAsia="en-US"/>
    </w:rPr>
  </w:style>
  <w:style w:type="character" w:customStyle="1" w:styleId="CharChar188">
    <w:name w:val="Char Char188"/>
    <w:uiPriority w:val="99"/>
    <w:rsid w:val="00B2066F"/>
    <w:rPr>
      <w:rFonts w:ascii="Times Armenian" w:hAnsi="Times Armenian"/>
      <w:b/>
      <w:i/>
      <w:noProof/>
      <w:sz w:val="20"/>
      <w:lang w:val="hy-AM"/>
    </w:rPr>
  </w:style>
  <w:style w:type="character" w:customStyle="1" w:styleId="CharChar138">
    <w:name w:val="Char Char138"/>
    <w:uiPriority w:val="99"/>
    <w:semiHidden/>
    <w:rsid w:val="00B2066F"/>
    <w:rPr>
      <w:rFonts w:ascii="Times New Roman" w:hAnsi="Times New Roman"/>
      <w:noProof/>
      <w:sz w:val="20"/>
      <w:lang w:val="hy-AM"/>
    </w:rPr>
  </w:style>
  <w:style w:type="character" w:customStyle="1" w:styleId="CharChar128">
    <w:name w:val="Char Char128"/>
    <w:uiPriority w:val="99"/>
    <w:semiHidden/>
    <w:locked/>
    <w:rsid w:val="00B2066F"/>
    <w:rPr>
      <w:rFonts w:ascii="Times New Roman" w:hAnsi="Times New Roman"/>
      <w:noProof/>
      <w:sz w:val="24"/>
      <w:lang w:val="hy-AM"/>
    </w:rPr>
  </w:style>
  <w:style w:type="paragraph" w:customStyle="1" w:styleId="CharCharCharChar9">
    <w:name w:val="Char Char Char Char9"/>
    <w:basedOn w:val="Normal"/>
    <w:uiPriority w:val="99"/>
    <w:qFormat/>
    <w:rsid w:val="00B2066F"/>
    <w:pPr>
      <w:spacing w:after="160" w:line="240" w:lineRule="exact"/>
    </w:pPr>
    <w:rPr>
      <w:rFonts w:ascii="Arial" w:hAnsi="Arial" w:cs="Arial"/>
      <w:noProof w:val="0"/>
      <w:sz w:val="20"/>
      <w:szCs w:val="20"/>
      <w:lang w:val="en-US"/>
    </w:rPr>
  </w:style>
  <w:style w:type="character" w:customStyle="1" w:styleId="CharChar238">
    <w:name w:val="Char Char238"/>
    <w:uiPriority w:val="99"/>
    <w:rsid w:val="00B2066F"/>
    <w:rPr>
      <w:rFonts w:ascii="Times Armenian" w:hAnsi="Times Armenian"/>
      <w:noProof/>
      <w:sz w:val="24"/>
      <w:u w:val="single"/>
      <w:lang w:val="hy-AM"/>
    </w:rPr>
  </w:style>
  <w:style w:type="character" w:customStyle="1" w:styleId="CharChar248">
    <w:name w:val="Char Char248"/>
    <w:uiPriority w:val="99"/>
    <w:locked/>
    <w:rsid w:val="00B2066F"/>
    <w:rPr>
      <w:rFonts w:ascii="Times Armenian" w:hAnsi="Times Armenian"/>
      <w:b/>
      <w:i/>
      <w:noProof/>
      <w:sz w:val="20"/>
      <w:lang w:val="hy-AM"/>
    </w:rPr>
  </w:style>
  <w:style w:type="paragraph" w:customStyle="1" w:styleId="BodyText51">
    <w:name w:val="Body Text51"/>
    <w:basedOn w:val="Default"/>
    <w:next w:val="Default"/>
    <w:uiPriority w:val="99"/>
    <w:qFormat/>
    <w:rsid w:val="00451FE8"/>
    <w:rPr>
      <w:rFonts w:ascii="Sylfaen" w:hAnsi="Sylfaen"/>
      <w:color w:val="auto"/>
    </w:rPr>
  </w:style>
  <w:style w:type="character" w:customStyle="1" w:styleId="Impact115pt0pt1">
    <w:name w:val="Основной текст + Impact.11.5 pt.Курсив.Интервал 0 pt1"/>
    <w:uiPriority w:val="99"/>
    <w:rsid w:val="001A7B46"/>
    <w:rPr>
      <w:rFonts w:ascii="Impact" w:hAnsi="Impact"/>
      <w:i/>
      <w:color w:val="000000"/>
      <w:spacing w:val="0"/>
      <w:w w:val="100"/>
      <w:position w:val="0"/>
      <w:sz w:val="23"/>
      <w:u w:val="none"/>
      <w:shd w:val="clear" w:color="auto" w:fill="FFFFFF"/>
    </w:rPr>
  </w:style>
  <w:style w:type="character" w:customStyle="1" w:styleId="15pt0pt1">
    <w:name w:val="Основной текст + 15 pt.Полужирный.Интервал 0 pt1"/>
    <w:uiPriority w:val="99"/>
    <w:rsid w:val="001A7B46"/>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1">
    <w:name w:val="Основной текст + 11 pt.Полужирный.Интервал 0 pt1"/>
    <w:uiPriority w:val="99"/>
    <w:rsid w:val="001A7B46"/>
    <w:rPr>
      <w:rFonts w:ascii="Arial Unicode MS" w:eastAsia="Arial Unicode MS" w:hAnsi="Arial Unicode MS"/>
      <w:b/>
      <w:color w:val="000000"/>
      <w:spacing w:val="7"/>
      <w:w w:val="100"/>
      <w:position w:val="0"/>
      <w:sz w:val="22"/>
      <w:u w:val="none"/>
      <w:shd w:val="clear" w:color="auto" w:fill="FFFFFF"/>
      <w:lang w:val="ru-RU"/>
    </w:rPr>
  </w:style>
  <w:style w:type="paragraph" w:customStyle="1" w:styleId="CharCharCharCharCharCharCharCharCharChar5">
    <w:name w:val="Char Char Char Char Char Char Char Char Char Char5"/>
    <w:basedOn w:val="Normal"/>
    <w:uiPriority w:val="99"/>
    <w:qFormat/>
    <w:rsid w:val="00251FB7"/>
    <w:pPr>
      <w:spacing w:after="160" w:line="240" w:lineRule="exact"/>
    </w:pPr>
    <w:rPr>
      <w:rFonts w:ascii="Arial" w:hAnsi="Arial" w:cs="Arial"/>
      <w:noProof w:val="0"/>
      <w:sz w:val="20"/>
      <w:szCs w:val="20"/>
      <w:lang w:val="en-US"/>
    </w:rPr>
  </w:style>
  <w:style w:type="paragraph" w:customStyle="1" w:styleId="CharCharCharCharCharCharCharCharCharCharCharCharCharCharChar5">
    <w:name w:val="Char Char Char Char Знак Char Знак Char Char Char Char Char Char Char Char Char Char5"/>
    <w:basedOn w:val="Normal"/>
    <w:uiPriority w:val="99"/>
    <w:qFormat/>
    <w:rsid w:val="00251FB7"/>
    <w:pPr>
      <w:tabs>
        <w:tab w:val="left" w:pos="709"/>
      </w:tabs>
    </w:pPr>
    <w:rPr>
      <w:rFonts w:ascii="Tahoma" w:hAnsi="Tahoma"/>
      <w:noProof w:val="0"/>
      <w:lang w:val="pl-PL" w:eastAsia="pl-PL"/>
    </w:rPr>
  </w:style>
  <w:style w:type="paragraph" w:customStyle="1" w:styleId="CharCharCharCharChar5">
    <w:name w:val="Char Char Char Char Char5"/>
    <w:basedOn w:val="Normal"/>
    <w:uiPriority w:val="99"/>
    <w:qFormat/>
    <w:rsid w:val="00251FB7"/>
    <w:pPr>
      <w:spacing w:after="160" w:line="240" w:lineRule="exact"/>
    </w:pPr>
    <w:rPr>
      <w:rFonts w:ascii="Arial" w:hAnsi="Arial" w:cs="Arial"/>
      <w:noProof w:val="0"/>
      <w:sz w:val="20"/>
      <w:szCs w:val="20"/>
      <w:lang w:val="en-US"/>
    </w:rPr>
  </w:style>
  <w:style w:type="paragraph" w:customStyle="1" w:styleId="ZchnZchn15">
    <w:name w:val="Zchn Zchn15"/>
    <w:basedOn w:val="Normal"/>
    <w:uiPriority w:val="99"/>
    <w:qFormat/>
    <w:rsid w:val="00251FB7"/>
    <w:pPr>
      <w:spacing w:after="160" w:line="240" w:lineRule="exact"/>
    </w:pPr>
    <w:rPr>
      <w:rFonts w:ascii="Verdana" w:hAnsi="Verdana"/>
      <w:noProof w:val="0"/>
      <w:sz w:val="20"/>
      <w:szCs w:val="20"/>
      <w:lang w:val="en-GB"/>
    </w:rPr>
  </w:style>
  <w:style w:type="paragraph" w:customStyle="1" w:styleId="Znak5">
    <w:name w:val="Znak5"/>
    <w:basedOn w:val="Normal"/>
    <w:uiPriority w:val="99"/>
    <w:qFormat/>
    <w:rsid w:val="00251FB7"/>
    <w:pPr>
      <w:tabs>
        <w:tab w:val="left" w:pos="709"/>
      </w:tabs>
    </w:pPr>
    <w:rPr>
      <w:rFonts w:ascii="Tahoma" w:hAnsi="Tahoma"/>
      <w:noProof w:val="0"/>
      <w:lang w:val="pl-PL" w:eastAsia="pl-PL"/>
    </w:rPr>
  </w:style>
  <w:style w:type="paragraph" w:customStyle="1" w:styleId="7">
    <w:name w:val="Знак Знак7"/>
    <w:basedOn w:val="Normal"/>
    <w:uiPriority w:val="99"/>
    <w:qFormat/>
    <w:rsid w:val="00251FB7"/>
    <w:pPr>
      <w:spacing w:after="160" w:line="240" w:lineRule="exact"/>
    </w:pPr>
    <w:rPr>
      <w:rFonts w:ascii="Arial" w:hAnsi="Arial" w:cs="Arial"/>
      <w:noProof w:val="0"/>
      <w:sz w:val="20"/>
      <w:szCs w:val="20"/>
      <w:lang w:val="en-GB"/>
    </w:rPr>
  </w:style>
  <w:style w:type="paragraph" w:customStyle="1" w:styleId="Char15">
    <w:name w:val="Char15"/>
    <w:basedOn w:val="Normal"/>
    <w:next w:val="Normal"/>
    <w:uiPriority w:val="99"/>
    <w:qFormat/>
    <w:rsid w:val="00251FB7"/>
    <w:pPr>
      <w:spacing w:after="160" w:line="240" w:lineRule="exact"/>
    </w:pPr>
    <w:rPr>
      <w:rFonts w:ascii="Tahoma" w:hAnsi="Tahoma"/>
      <w:noProof w:val="0"/>
      <w:szCs w:val="20"/>
      <w:lang w:val="en-US"/>
    </w:rPr>
  </w:style>
  <w:style w:type="paragraph" w:customStyle="1" w:styleId="Char3CharCharChar5">
    <w:name w:val="Char3 Char Char Char5"/>
    <w:basedOn w:val="Normal"/>
    <w:next w:val="Normal"/>
    <w:uiPriority w:val="99"/>
    <w:semiHidden/>
    <w:qFormat/>
    <w:rsid w:val="00251FB7"/>
    <w:pPr>
      <w:spacing w:after="160" w:line="240" w:lineRule="exact"/>
    </w:pPr>
    <w:rPr>
      <w:rFonts w:ascii="Arial" w:hAnsi="Arial" w:cs="Arial"/>
      <w:noProof w:val="0"/>
      <w:sz w:val="20"/>
      <w:szCs w:val="20"/>
      <w:lang w:val="en-GB"/>
    </w:rPr>
  </w:style>
  <w:style w:type="paragraph" w:customStyle="1" w:styleId="CharChar1CharCharChar1Char5">
    <w:name w:val="Char Char1 Char Char Char1 Char5"/>
    <w:basedOn w:val="Normal"/>
    <w:autoRedefine/>
    <w:uiPriority w:val="99"/>
    <w:qFormat/>
    <w:rsid w:val="00251FB7"/>
    <w:rPr>
      <w:rFonts w:eastAsia="SimSun"/>
      <w:noProof w:val="0"/>
      <w:sz w:val="20"/>
      <w:szCs w:val="20"/>
      <w:lang w:val="en-US" w:eastAsia="ru-RU"/>
    </w:rPr>
  </w:style>
  <w:style w:type="character" w:customStyle="1" w:styleId="Char9">
    <w:name w:val="Char9"/>
    <w:uiPriority w:val="99"/>
    <w:rsid w:val="00251FB7"/>
    <w:rPr>
      <w:rFonts w:ascii="Times Armenian" w:hAnsi="Times Armenian"/>
      <w:sz w:val="22"/>
      <w:lang w:val="en-GB" w:eastAsia="en-US"/>
    </w:rPr>
  </w:style>
  <w:style w:type="paragraph" w:customStyle="1" w:styleId="CharCharChar5">
    <w:name w:val="Char Char Char Знак5"/>
    <w:basedOn w:val="Normal"/>
    <w:next w:val="Normal"/>
    <w:uiPriority w:val="99"/>
    <w:qFormat/>
    <w:rsid w:val="00251FB7"/>
    <w:pPr>
      <w:spacing w:after="160" w:line="240" w:lineRule="exact"/>
    </w:pPr>
    <w:rPr>
      <w:rFonts w:ascii="Tahoma" w:hAnsi="Tahoma"/>
      <w:noProof w:val="0"/>
      <w:szCs w:val="20"/>
      <w:lang w:val="en-US"/>
    </w:rPr>
  </w:style>
  <w:style w:type="paragraph" w:customStyle="1" w:styleId="CharCharChar1CharCharCharCharCharCharCharCharChar1Char5">
    <w:name w:val="Char Char Char1 Char Char Char Char Char Char Char Char Char1 Char5"/>
    <w:basedOn w:val="Normal"/>
    <w:uiPriority w:val="99"/>
    <w:qFormat/>
    <w:rsid w:val="00251FB7"/>
    <w:pPr>
      <w:spacing w:after="160" w:line="240" w:lineRule="exact"/>
    </w:pPr>
    <w:rPr>
      <w:rFonts w:ascii="Arial" w:hAnsi="Arial" w:cs="Arial"/>
      <w:noProof w:val="0"/>
      <w:sz w:val="20"/>
      <w:szCs w:val="20"/>
      <w:lang w:val="en-US"/>
    </w:rPr>
  </w:style>
  <w:style w:type="paragraph" w:customStyle="1" w:styleId="150">
    <w:name w:val="Знак Знак15"/>
    <w:basedOn w:val="Normal"/>
    <w:uiPriority w:val="99"/>
    <w:qFormat/>
    <w:rsid w:val="00251FB7"/>
    <w:pPr>
      <w:spacing w:after="160" w:line="240" w:lineRule="exact"/>
    </w:pPr>
    <w:rPr>
      <w:rFonts w:ascii="Arial" w:hAnsi="Arial" w:cs="Arial"/>
      <w:noProof w:val="0"/>
      <w:sz w:val="20"/>
      <w:szCs w:val="20"/>
      <w:lang w:val="en-US"/>
    </w:rPr>
  </w:style>
  <w:style w:type="paragraph" w:customStyle="1" w:styleId="250">
    <w:name w:val="Знак Знак25"/>
    <w:basedOn w:val="Normal"/>
    <w:uiPriority w:val="99"/>
    <w:qFormat/>
    <w:rsid w:val="00251FB7"/>
    <w:pPr>
      <w:spacing w:after="160" w:line="240" w:lineRule="exact"/>
    </w:pPr>
    <w:rPr>
      <w:rFonts w:ascii="Arial" w:hAnsi="Arial" w:cs="Arial"/>
      <w:noProof w:val="0"/>
      <w:sz w:val="20"/>
      <w:szCs w:val="20"/>
      <w:lang w:val="en-US"/>
    </w:rPr>
  </w:style>
  <w:style w:type="paragraph" w:customStyle="1" w:styleId="CharCharChar50">
    <w:name w:val="Char Char Char Знак Знак5"/>
    <w:basedOn w:val="Normal"/>
    <w:uiPriority w:val="99"/>
    <w:qFormat/>
    <w:rsid w:val="00251FB7"/>
    <w:pPr>
      <w:spacing w:after="160" w:line="240" w:lineRule="exact"/>
    </w:pPr>
    <w:rPr>
      <w:rFonts w:ascii="Arial" w:hAnsi="Arial" w:cs="Arial"/>
      <w:noProof w:val="0"/>
      <w:sz w:val="20"/>
      <w:szCs w:val="20"/>
      <w:lang w:val="en-US"/>
    </w:rPr>
  </w:style>
  <w:style w:type="paragraph" w:customStyle="1" w:styleId="CharCharCharCharChar50">
    <w:name w:val="Char Char Char Char Char Знак Знак5"/>
    <w:basedOn w:val="Normal"/>
    <w:uiPriority w:val="99"/>
    <w:qFormat/>
    <w:rsid w:val="00251FB7"/>
    <w:pPr>
      <w:spacing w:after="160" w:line="240" w:lineRule="exact"/>
    </w:pPr>
    <w:rPr>
      <w:rFonts w:ascii="Arial" w:hAnsi="Arial" w:cs="Arial"/>
      <w:noProof w:val="0"/>
      <w:sz w:val="20"/>
      <w:szCs w:val="20"/>
      <w:lang w:val="en-US"/>
    </w:rPr>
  </w:style>
  <w:style w:type="character" w:customStyle="1" w:styleId="CharChar65">
    <w:name w:val="Char Char65"/>
    <w:uiPriority w:val="99"/>
    <w:rsid w:val="00251FB7"/>
    <w:rPr>
      <w:rFonts w:ascii="Times Armenian" w:hAnsi="Times Armenian"/>
      <w:b/>
      <w:i/>
      <w:noProof/>
      <w:sz w:val="26"/>
      <w:u w:val="single"/>
      <w:lang w:val="hy-AM" w:eastAsia="en-US"/>
    </w:rPr>
  </w:style>
  <w:style w:type="character" w:customStyle="1" w:styleId="CharChar55">
    <w:name w:val="Char Char55"/>
    <w:uiPriority w:val="99"/>
    <w:rsid w:val="00251FB7"/>
    <w:rPr>
      <w:rFonts w:ascii="Times Armenian" w:hAnsi="Times Armenian"/>
      <w:noProof/>
      <w:sz w:val="24"/>
      <w:lang w:val="hy-AM" w:eastAsia="en-US"/>
    </w:rPr>
  </w:style>
  <w:style w:type="character" w:customStyle="1" w:styleId="CharChar45">
    <w:name w:val="Char Char45"/>
    <w:uiPriority w:val="99"/>
    <w:rsid w:val="00251FB7"/>
    <w:rPr>
      <w:noProof/>
      <w:lang w:val="hy-AM" w:eastAsia="en-US"/>
    </w:rPr>
  </w:style>
  <w:style w:type="character" w:customStyle="1" w:styleId="CharChar184">
    <w:name w:val="Char Char184"/>
    <w:uiPriority w:val="99"/>
    <w:rsid w:val="00251FB7"/>
    <w:rPr>
      <w:rFonts w:ascii="Times Armenian" w:hAnsi="Times Armenian"/>
      <w:b/>
      <w:i/>
      <w:noProof/>
      <w:sz w:val="20"/>
      <w:lang w:val="hy-AM"/>
    </w:rPr>
  </w:style>
  <w:style w:type="character" w:customStyle="1" w:styleId="CharChar134">
    <w:name w:val="Char Char134"/>
    <w:uiPriority w:val="99"/>
    <w:semiHidden/>
    <w:rsid w:val="00251FB7"/>
    <w:rPr>
      <w:rFonts w:ascii="Times New Roman" w:hAnsi="Times New Roman"/>
      <w:noProof/>
      <w:sz w:val="20"/>
      <w:lang w:val="hy-AM"/>
    </w:rPr>
  </w:style>
  <w:style w:type="character" w:customStyle="1" w:styleId="CharChar124">
    <w:name w:val="Char Char124"/>
    <w:uiPriority w:val="99"/>
    <w:semiHidden/>
    <w:locked/>
    <w:rsid w:val="00251FB7"/>
    <w:rPr>
      <w:rFonts w:ascii="Times New Roman" w:hAnsi="Times New Roman"/>
      <w:noProof/>
      <w:sz w:val="24"/>
      <w:lang w:val="hy-AM"/>
    </w:rPr>
  </w:style>
  <w:style w:type="paragraph" w:customStyle="1" w:styleId="CharCharCharChar5">
    <w:name w:val="Char Char Char Char5"/>
    <w:basedOn w:val="Normal"/>
    <w:uiPriority w:val="99"/>
    <w:qFormat/>
    <w:rsid w:val="00251FB7"/>
    <w:pPr>
      <w:spacing w:after="160" w:line="240" w:lineRule="exact"/>
    </w:pPr>
    <w:rPr>
      <w:rFonts w:ascii="Arial" w:hAnsi="Arial" w:cs="Arial"/>
      <w:noProof w:val="0"/>
      <w:sz w:val="20"/>
      <w:szCs w:val="20"/>
      <w:lang w:val="en-US"/>
    </w:rPr>
  </w:style>
  <w:style w:type="character" w:customStyle="1" w:styleId="CharChar234">
    <w:name w:val="Char Char234"/>
    <w:uiPriority w:val="99"/>
    <w:rsid w:val="00251FB7"/>
    <w:rPr>
      <w:rFonts w:ascii="Times Armenian" w:hAnsi="Times Armenian"/>
      <w:noProof/>
      <w:sz w:val="24"/>
      <w:u w:val="single"/>
      <w:lang w:val="hy-AM"/>
    </w:rPr>
  </w:style>
  <w:style w:type="character" w:customStyle="1" w:styleId="CharChar244">
    <w:name w:val="Char Char244"/>
    <w:uiPriority w:val="99"/>
    <w:locked/>
    <w:rsid w:val="00251FB7"/>
    <w:rPr>
      <w:rFonts w:ascii="Times Armenian" w:hAnsi="Times Armenian"/>
      <w:b/>
      <w:i/>
      <w:noProof/>
      <w:sz w:val="20"/>
      <w:lang w:val="hy-AM"/>
    </w:rPr>
  </w:style>
  <w:style w:type="character" w:customStyle="1" w:styleId="50">
    <w:name w:val="Основной текст5"/>
    <w:uiPriority w:val="99"/>
    <w:rsid w:val="00CE2C19"/>
    <w:rPr>
      <w:rFonts w:ascii="Sylfaen" w:hAnsi="Sylfaen"/>
      <w:spacing w:val="0"/>
      <w:u w:val="none"/>
      <w:effect w:val="none"/>
      <w:shd w:val="clear" w:color="auto" w:fill="FFFFFF"/>
    </w:rPr>
  </w:style>
  <w:style w:type="paragraph" w:customStyle="1" w:styleId="CharCharCharChar0">
    <w:name w:val="Знак Знак Знак Char Char Char Char Знак Знак Знак"/>
    <w:basedOn w:val="Normal"/>
    <w:uiPriority w:val="99"/>
    <w:qFormat/>
    <w:rsid w:val="00DB04EA"/>
    <w:pPr>
      <w:widowControl w:val="0"/>
      <w:bidi/>
      <w:adjustRightInd w:val="0"/>
      <w:spacing w:after="160" w:line="240" w:lineRule="exact"/>
    </w:pPr>
    <w:rPr>
      <w:noProof w:val="0"/>
      <w:sz w:val="20"/>
      <w:szCs w:val="20"/>
      <w:lang w:val="en-GB" w:eastAsia="ru-RU" w:bidi="he-IL"/>
    </w:rPr>
  </w:style>
  <w:style w:type="paragraph" w:customStyle="1" w:styleId="Textodsaz">
    <w:name w:val="Text odsaz."/>
    <w:basedOn w:val="Normal"/>
    <w:uiPriority w:val="99"/>
    <w:qFormat/>
    <w:rsid w:val="00C960BD"/>
    <w:pPr>
      <w:numPr>
        <w:numId w:val="4"/>
      </w:numPr>
      <w:spacing w:after="20"/>
      <w:jc w:val="both"/>
    </w:pPr>
    <w:rPr>
      <w:noProof w:val="0"/>
      <w:sz w:val="22"/>
      <w:szCs w:val="20"/>
      <w:lang w:val="en-GB" w:eastAsia="cs-CZ"/>
    </w:rPr>
  </w:style>
  <w:style w:type="paragraph" w:customStyle="1" w:styleId="Bullet1">
    <w:name w:val="Bullet 1"/>
    <w:basedOn w:val="Normal"/>
    <w:autoRedefine/>
    <w:uiPriority w:val="99"/>
    <w:qFormat/>
    <w:rsid w:val="00D9443E"/>
    <w:pPr>
      <w:tabs>
        <w:tab w:val="left" w:pos="851"/>
      </w:tabs>
      <w:overflowPunct w:val="0"/>
      <w:autoSpaceDE w:val="0"/>
      <w:autoSpaceDN w:val="0"/>
      <w:adjustRightInd w:val="0"/>
      <w:spacing w:line="360" w:lineRule="auto"/>
      <w:ind w:firstLine="630"/>
      <w:contextualSpacing/>
      <w:jc w:val="both"/>
      <w:textAlignment w:val="baseline"/>
    </w:pPr>
    <w:rPr>
      <w:rFonts w:ascii="GHEA Grapalat" w:hAnsi="GHEA Grapalat"/>
      <w:noProof w:val="0"/>
      <w:sz w:val="22"/>
      <w:szCs w:val="20"/>
      <w:lang w:val="en-GB"/>
    </w:rPr>
  </w:style>
  <w:style w:type="paragraph" w:customStyle="1" w:styleId="m-8494826695015207150gmail-mechtex">
    <w:name w:val="m_-8494826695015207150gmail-mechtex"/>
    <w:basedOn w:val="Normal"/>
    <w:uiPriority w:val="99"/>
    <w:qFormat/>
    <w:rsid w:val="00D9443E"/>
    <w:pPr>
      <w:spacing w:before="100" w:beforeAutospacing="1" w:after="100" w:afterAutospacing="1"/>
    </w:pPr>
    <w:rPr>
      <w:noProof w:val="0"/>
      <w:lang w:val="en-US"/>
    </w:rPr>
  </w:style>
  <w:style w:type="character" w:customStyle="1" w:styleId="reference-text">
    <w:name w:val="reference-text"/>
    <w:uiPriority w:val="99"/>
    <w:rsid w:val="00CE7159"/>
  </w:style>
  <w:style w:type="character" w:customStyle="1" w:styleId="Impact115pt0pt2">
    <w:name w:val="Основной текст + Impact.11.5 pt.Курсив.Интервал 0 pt2"/>
    <w:uiPriority w:val="99"/>
    <w:rsid w:val="00407CBD"/>
    <w:rPr>
      <w:rFonts w:ascii="Impact" w:hAnsi="Impact"/>
      <w:i/>
      <w:color w:val="000000"/>
      <w:spacing w:val="0"/>
      <w:w w:val="100"/>
      <w:position w:val="0"/>
      <w:sz w:val="23"/>
      <w:u w:val="none"/>
      <w:shd w:val="clear" w:color="auto" w:fill="FFFFFF"/>
    </w:rPr>
  </w:style>
  <w:style w:type="character" w:customStyle="1" w:styleId="15pt0pt2">
    <w:name w:val="Основной текст + 15 pt.Полужирный.Интервал 0 pt2"/>
    <w:uiPriority w:val="99"/>
    <w:rsid w:val="00407CBD"/>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2">
    <w:name w:val="Основной текст + 11 pt.Полужирный.Интервал 0 pt2"/>
    <w:uiPriority w:val="99"/>
    <w:rsid w:val="00407CBD"/>
    <w:rPr>
      <w:rFonts w:ascii="Arial Unicode MS" w:eastAsia="Arial Unicode MS" w:hAnsi="Arial Unicode MS"/>
      <w:b/>
      <w:color w:val="000000"/>
      <w:spacing w:val="7"/>
      <w:w w:val="100"/>
      <w:position w:val="0"/>
      <w:sz w:val="22"/>
      <w:u w:val="none"/>
      <w:shd w:val="clear" w:color="auto" w:fill="FFFFFF"/>
      <w:lang w:val="ru-RU"/>
    </w:rPr>
  </w:style>
  <w:style w:type="paragraph" w:customStyle="1" w:styleId="Style14">
    <w:name w:val="Style14"/>
    <w:basedOn w:val="Normal"/>
    <w:uiPriority w:val="99"/>
    <w:qFormat/>
    <w:rsid w:val="008014AB"/>
    <w:pPr>
      <w:widowControl w:val="0"/>
      <w:autoSpaceDE w:val="0"/>
      <w:autoSpaceDN w:val="0"/>
      <w:adjustRightInd w:val="0"/>
      <w:spacing w:line="211" w:lineRule="exact"/>
    </w:pPr>
    <w:rPr>
      <w:rFonts w:ascii="Tahoma" w:eastAsia="SimSun" w:hAnsi="Tahoma" w:cs="Tahoma"/>
      <w:noProof w:val="0"/>
      <w:lang w:val="en-US"/>
    </w:rPr>
  </w:style>
  <w:style w:type="paragraph" w:customStyle="1" w:styleId="ab">
    <w:name w:val="Գծապատկեր"/>
    <w:basedOn w:val="Normal"/>
    <w:link w:val="Char"/>
    <w:autoRedefine/>
    <w:qFormat/>
    <w:rsid w:val="00AA7119"/>
    <w:pPr>
      <w:keepNext/>
      <w:keepLines/>
      <w:tabs>
        <w:tab w:val="left" w:pos="1701"/>
        <w:tab w:val="left" w:pos="1985"/>
      </w:tabs>
      <w:autoSpaceDE w:val="0"/>
      <w:autoSpaceDN w:val="0"/>
      <w:adjustRightInd w:val="0"/>
      <w:spacing w:after="120" w:line="276" w:lineRule="auto"/>
    </w:pPr>
    <w:rPr>
      <w:rFonts w:ascii="GHEA Grapalat" w:hAnsi="GHEA Grapalat"/>
      <w:noProof w:val="0"/>
      <w:sz w:val="22"/>
      <w:szCs w:val="22"/>
      <w:lang w:val="en-US"/>
    </w:rPr>
  </w:style>
  <w:style w:type="character" w:customStyle="1" w:styleId="Char">
    <w:name w:val="Գծապատկեր Char"/>
    <w:link w:val="ab"/>
    <w:locked/>
    <w:rsid w:val="00AA7119"/>
    <w:rPr>
      <w:rFonts w:ascii="GHEA Grapalat" w:hAnsi="GHEA Grapalat"/>
    </w:rPr>
  </w:style>
  <w:style w:type="paragraph" w:styleId="TableofFigures">
    <w:name w:val="table of figures"/>
    <w:aliases w:val="ԳԾԱՊԱՏԿԵՐՆԵՐ"/>
    <w:basedOn w:val="Normal"/>
    <w:next w:val="Normal"/>
    <w:autoRedefine/>
    <w:uiPriority w:val="99"/>
    <w:qFormat/>
    <w:rsid w:val="0094312A"/>
    <w:pPr>
      <w:tabs>
        <w:tab w:val="left" w:pos="2023"/>
        <w:tab w:val="right" w:leader="dot" w:pos="10198"/>
      </w:tabs>
      <w:spacing w:after="480"/>
      <w:jc w:val="center"/>
    </w:pPr>
    <w:rPr>
      <w:rFonts w:ascii="GHEA Grapalat" w:hAnsi="GHEA Grapalat"/>
      <w:b/>
    </w:rPr>
  </w:style>
  <w:style w:type="character" w:customStyle="1" w:styleId="Char20">
    <w:name w:val="Char20"/>
    <w:uiPriority w:val="99"/>
    <w:rsid w:val="00C421B7"/>
    <w:rPr>
      <w:rFonts w:ascii="Times Armenian" w:hAnsi="Times Armenian"/>
      <w:sz w:val="22"/>
      <w:lang w:val="en-GB" w:eastAsia="en-US"/>
    </w:rPr>
  </w:style>
  <w:style w:type="paragraph" w:customStyle="1" w:styleId="CharCharChar90">
    <w:name w:val="Char Char Char Знак9"/>
    <w:basedOn w:val="Normal"/>
    <w:next w:val="Normal"/>
    <w:uiPriority w:val="99"/>
    <w:qFormat/>
    <w:rsid w:val="00C421B7"/>
    <w:pPr>
      <w:spacing w:after="160" w:line="240" w:lineRule="exact"/>
    </w:pPr>
    <w:rPr>
      <w:rFonts w:ascii="Tahoma" w:hAnsi="Tahoma"/>
      <w:noProof w:val="0"/>
      <w:szCs w:val="20"/>
      <w:lang w:val="en-US"/>
    </w:rPr>
  </w:style>
  <w:style w:type="paragraph" w:customStyle="1" w:styleId="CharCharChar1CharCharCharCharCharCharCharCharChar1Char9">
    <w:name w:val="Char Char Char1 Char Char Char Char Char Char Char Char Char1 Char9"/>
    <w:basedOn w:val="Normal"/>
    <w:uiPriority w:val="99"/>
    <w:qFormat/>
    <w:rsid w:val="00C421B7"/>
    <w:pPr>
      <w:spacing w:after="160" w:line="240" w:lineRule="exact"/>
    </w:pPr>
    <w:rPr>
      <w:rFonts w:ascii="Arial" w:hAnsi="Arial" w:cs="Arial"/>
      <w:noProof w:val="0"/>
      <w:sz w:val="20"/>
      <w:szCs w:val="20"/>
      <w:lang w:val="en-US"/>
    </w:rPr>
  </w:style>
  <w:style w:type="paragraph" w:customStyle="1" w:styleId="19">
    <w:name w:val="Знак Знак19"/>
    <w:basedOn w:val="Normal"/>
    <w:uiPriority w:val="99"/>
    <w:qFormat/>
    <w:rsid w:val="00C421B7"/>
    <w:pPr>
      <w:spacing w:after="160" w:line="240" w:lineRule="exact"/>
    </w:pPr>
    <w:rPr>
      <w:rFonts w:ascii="Arial" w:hAnsi="Arial" w:cs="Arial"/>
      <w:noProof w:val="0"/>
      <w:sz w:val="20"/>
      <w:szCs w:val="20"/>
      <w:lang w:val="en-US"/>
    </w:rPr>
  </w:style>
  <w:style w:type="character" w:customStyle="1" w:styleId="highlight">
    <w:name w:val="highlight"/>
    <w:uiPriority w:val="99"/>
    <w:rsid w:val="005E1310"/>
  </w:style>
  <w:style w:type="character" w:customStyle="1" w:styleId="news-content">
    <w:name w:val="news-content"/>
    <w:uiPriority w:val="99"/>
    <w:rsid w:val="00742A42"/>
  </w:style>
  <w:style w:type="paragraph" w:customStyle="1" w:styleId="43">
    <w:name w:val="Абзац списка4"/>
    <w:basedOn w:val="Normal"/>
    <w:uiPriority w:val="99"/>
    <w:qFormat/>
    <w:rsid w:val="008D5B96"/>
    <w:pPr>
      <w:spacing w:after="200" w:line="276" w:lineRule="auto"/>
      <w:ind w:left="720"/>
      <w:contextualSpacing/>
    </w:pPr>
    <w:rPr>
      <w:rFonts w:ascii="Calibri" w:hAnsi="Calibri"/>
      <w:noProof w:val="0"/>
      <w:sz w:val="22"/>
      <w:szCs w:val="22"/>
      <w:lang w:val="ru-RU"/>
    </w:rPr>
  </w:style>
  <w:style w:type="paragraph" w:customStyle="1" w:styleId="35">
    <w:name w:val="Без интервала3"/>
    <w:uiPriority w:val="99"/>
    <w:qFormat/>
    <w:rsid w:val="008D5B96"/>
    <w:rPr>
      <w:rFonts w:ascii="Calibri" w:hAnsi="Calibri" w:cs="Calibri"/>
    </w:rPr>
  </w:style>
  <w:style w:type="paragraph" w:customStyle="1" w:styleId="60">
    <w:name w:val="Основной текст6"/>
    <w:basedOn w:val="Normal"/>
    <w:uiPriority w:val="99"/>
    <w:qFormat/>
    <w:rsid w:val="008D5B96"/>
    <w:pPr>
      <w:widowControl w:val="0"/>
      <w:shd w:val="clear" w:color="auto" w:fill="FFFFFF"/>
      <w:spacing w:before="120" w:line="310" w:lineRule="exact"/>
      <w:ind w:hanging="300"/>
      <w:jc w:val="both"/>
    </w:pPr>
    <w:rPr>
      <w:rFonts w:ascii="Arial Unicode MS" w:eastAsia="Arial Unicode MS" w:hAnsi="Arial Unicode MS" w:cs="Arial Unicode MS"/>
      <w:noProof w:val="0"/>
      <w:color w:val="000000"/>
      <w:spacing w:val="10"/>
      <w:lang w:eastAsia="ru-RU"/>
    </w:rPr>
  </w:style>
  <w:style w:type="paragraph" w:customStyle="1" w:styleId="CharCharCharCharCharCharCharCharCharChar8">
    <w:name w:val="Char Char Char Char Char Char Char Char Char Char8"/>
    <w:basedOn w:val="Normal"/>
    <w:uiPriority w:val="99"/>
    <w:qFormat/>
    <w:rsid w:val="008D5B96"/>
    <w:pPr>
      <w:spacing w:after="160" w:line="240" w:lineRule="exact"/>
    </w:pPr>
    <w:rPr>
      <w:rFonts w:ascii="Arial" w:hAnsi="Arial" w:cs="Arial"/>
      <w:noProof w:val="0"/>
      <w:sz w:val="20"/>
      <w:szCs w:val="20"/>
      <w:lang w:val="en-US"/>
    </w:rPr>
  </w:style>
  <w:style w:type="paragraph" w:customStyle="1" w:styleId="CharCharCharCharCharCharCharCharCharCharCharCharCharCharChar8">
    <w:name w:val="Char Char Char Char Знак Char Знак Char Char Char Char Char Char Char Char Char Char8"/>
    <w:basedOn w:val="Normal"/>
    <w:uiPriority w:val="99"/>
    <w:qFormat/>
    <w:rsid w:val="008D5B96"/>
    <w:pPr>
      <w:tabs>
        <w:tab w:val="left" w:pos="709"/>
      </w:tabs>
    </w:pPr>
    <w:rPr>
      <w:rFonts w:ascii="Tahoma" w:hAnsi="Tahoma"/>
      <w:noProof w:val="0"/>
      <w:lang w:val="pl-PL" w:eastAsia="pl-PL"/>
    </w:rPr>
  </w:style>
  <w:style w:type="paragraph" w:customStyle="1" w:styleId="CharCharCharCharChar8">
    <w:name w:val="Char Char Char Char Char8"/>
    <w:basedOn w:val="Normal"/>
    <w:uiPriority w:val="99"/>
    <w:qFormat/>
    <w:rsid w:val="008D5B96"/>
    <w:pPr>
      <w:spacing w:after="160" w:line="240" w:lineRule="exact"/>
    </w:pPr>
    <w:rPr>
      <w:rFonts w:ascii="Arial" w:hAnsi="Arial" w:cs="Arial"/>
      <w:noProof w:val="0"/>
      <w:sz w:val="20"/>
      <w:szCs w:val="20"/>
      <w:lang w:val="en-US"/>
    </w:rPr>
  </w:style>
  <w:style w:type="paragraph" w:customStyle="1" w:styleId="ZchnZchn18">
    <w:name w:val="Zchn Zchn18"/>
    <w:basedOn w:val="Normal"/>
    <w:uiPriority w:val="99"/>
    <w:qFormat/>
    <w:rsid w:val="008D5B96"/>
    <w:pPr>
      <w:spacing w:after="160" w:line="240" w:lineRule="exact"/>
    </w:pPr>
    <w:rPr>
      <w:rFonts w:ascii="Verdana" w:hAnsi="Verdana"/>
      <w:noProof w:val="0"/>
      <w:sz w:val="20"/>
      <w:szCs w:val="20"/>
      <w:lang w:val="en-GB"/>
    </w:rPr>
  </w:style>
  <w:style w:type="paragraph" w:customStyle="1" w:styleId="Znak8">
    <w:name w:val="Znak8"/>
    <w:basedOn w:val="Normal"/>
    <w:uiPriority w:val="99"/>
    <w:qFormat/>
    <w:rsid w:val="008D5B96"/>
    <w:pPr>
      <w:tabs>
        <w:tab w:val="left" w:pos="709"/>
      </w:tabs>
    </w:pPr>
    <w:rPr>
      <w:rFonts w:ascii="Tahoma" w:hAnsi="Tahoma"/>
      <w:noProof w:val="0"/>
      <w:lang w:val="pl-PL" w:eastAsia="pl-PL"/>
    </w:rPr>
  </w:style>
  <w:style w:type="paragraph" w:customStyle="1" w:styleId="101">
    <w:name w:val="Знак Знак10"/>
    <w:basedOn w:val="Normal"/>
    <w:uiPriority w:val="99"/>
    <w:qFormat/>
    <w:rsid w:val="008D5B96"/>
    <w:pPr>
      <w:spacing w:after="160" w:line="240" w:lineRule="exact"/>
    </w:pPr>
    <w:rPr>
      <w:rFonts w:ascii="Arial" w:hAnsi="Arial" w:cs="Arial"/>
      <w:noProof w:val="0"/>
      <w:sz w:val="20"/>
      <w:szCs w:val="20"/>
      <w:lang w:val="en-GB"/>
    </w:rPr>
  </w:style>
  <w:style w:type="paragraph" w:customStyle="1" w:styleId="Char110">
    <w:name w:val="Char110"/>
    <w:basedOn w:val="Normal"/>
    <w:next w:val="Normal"/>
    <w:uiPriority w:val="99"/>
    <w:qFormat/>
    <w:rsid w:val="008D5B96"/>
    <w:pPr>
      <w:spacing w:after="160" w:line="240" w:lineRule="exact"/>
    </w:pPr>
    <w:rPr>
      <w:rFonts w:ascii="Tahoma" w:hAnsi="Tahoma"/>
      <w:noProof w:val="0"/>
      <w:szCs w:val="20"/>
      <w:lang w:val="en-US"/>
    </w:rPr>
  </w:style>
  <w:style w:type="paragraph" w:customStyle="1" w:styleId="Char3CharCharChar8">
    <w:name w:val="Char3 Char Char Char8"/>
    <w:basedOn w:val="Normal"/>
    <w:next w:val="Normal"/>
    <w:uiPriority w:val="99"/>
    <w:semiHidden/>
    <w:qFormat/>
    <w:rsid w:val="008D5B96"/>
    <w:pPr>
      <w:spacing w:after="160" w:line="240" w:lineRule="exact"/>
    </w:pPr>
    <w:rPr>
      <w:rFonts w:ascii="Arial" w:hAnsi="Arial" w:cs="Arial"/>
      <w:noProof w:val="0"/>
      <w:sz w:val="20"/>
      <w:szCs w:val="20"/>
      <w:lang w:val="en-GB"/>
    </w:rPr>
  </w:style>
  <w:style w:type="paragraph" w:customStyle="1" w:styleId="CharChar1CharCharChar1Char8">
    <w:name w:val="Char Char1 Char Char Char1 Char8"/>
    <w:basedOn w:val="Normal"/>
    <w:autoRedefine/>
    <w:uiPriority w:val="99"/>
    <w:qFormat/>
    <w:rsid w:val="008D5B96"/>
    <w:rPr>
      <w:rFonts w:eastAsia="SimSun"/>
      <w:noProof w:val="0"/>
      <w:sz w:val="20"/>
      <w:szCs w:val="20"/>
      <w:lang w:val="en-US" w:eastAsia="ru-RU"/>
    </w:rPr>
  </w:style>
  <w:style w:type="character" w:customStyle="1" w:styleId="Char19">
    <w:name w:val="Char19"/>
    <w:uiPriority w:val="99"/>
    <w:rsid w:val="008D5B96"/>
    <w:rPr>
      <w:rFonts w:ascii="Times Armenian" w:hAnsi="Times Armenian"/>
      <w:sz w:val="22"/>
      <w:lang w:val="en-GB" w:eastAsia="en-US"/>
    </w:rPr>
  </w:style>
  <w:style w:type="paragraph" w:customStyle="1" w:styleId="CharCharChar8">
    <w:name w:val="Char Char Char Знак8"/>
    <w:basedOn w:val="Normal"/>
    <w:next w:val="Normal"/>
    <w:uiPriority w:val="99"/>
    <w:qFormat/>
    <w:rsid w:val="008D5B96"/>
    <w:pPr>
      <w:spacing w:after="160" w:line="240" w:lineRule="exact"/>
    </w:pPr>
    <w:rPr>
      <w:rFonts w:ascii="Tahoma" w:hAnsi="Tahoma"/>
      <w:noProof w:val="0"/>
      <w:szCs w:val="20"/>
      <w:lang w:val="en-US"/>
    </w:rPr>
  </w:style>
  <w:style w:type="paragraph" w:customStyle="1" w:styleId="CharCharChar1CharCharCharCharCharCharCharCharChar1Char8">
    <w:name w:val="Char Char Char1 Char Char Char Char Char Char Char Char Char1 Char8"/>
    <w:basedOn w:val="Normal"/>
    <w:uiPriority w:val="99"/>
    <w:qFormat/>
    <w:rsid w:val="008D5B96"/>
    <w:pPr>
      <w:spacing w:after="160" w:line="240" w:lineRule="exact"/>
    </w:pPr>
    <w:rPr>
      <w:rFonts w:ascii="Arial" w:hAnsi="Arial" w:cs="Arial"/>
      <w:noProof w:val="0"/>
      <w:sz w:val="20"/>
      <w:szCs w:val="20"/>
      <w:lang w:val="en-US"/>
    </w:rPr>
  </w:style>
  <w:style w:type="paragraph" w:customStyle="1" w:styleId="180">
    <w:name w:val="Знак Знак18"/>
    <w:basedOn w:val="Normal"/>
    <w:uiPriority w:val="99"/>
    <w:qFormat/>
    <w:rsid w:val="008D5B96"/>
    <w:pPr>
      <w:spacing w:after="160" w:line="240" w:lineRule="exact"/>
    </w:pPr>
    <w:rPr>
      <w:rFonts w:ascii="Arial" w:hAnsi="Arial" w:cs="Arial"/>
      <w:noProof w:val="0"/>
      <w:sz w:val="20"/>
      <w:szCs w:val="20"/>
      <w:lang w:val="en-US"/>
    </w:rPr>
  </w:style>
  <w:style w:type="paragraph" w:customStyle="1" w:styleId="BodyText6">
    <w:name w:val="Body Text6"/>
    <w:basedOn w:val="Default"/>
    <w:next w:val="Default"/>
    <w:uiPriority w:val="99"/>
    <w:qFormat/>
    <w:rsid w:val="008D5B96"/>
    <w:rPr>
      <w:rFonts w:ascii="Sylfaen" w:hAnsi="Sylfaen"/>
      <w:color w:val="auto"/>
    </w:rPr>
  </w:style>
  <w:style w:type="paragraph" w:customStyle="1" w:styleId="280">
    <w:name w:val="Знак Знак28"/>
    <w:basedOn w:val="Normal"/>
    <w:uiPriority w:val="99"/>
    <w:qFormat/>
    <w:rsid w:val="008D5B96"/>
    <w:pPr>
      <w:spacing w:after="160" w:line="240" w:lineRule="exact"/>
    </w:pPr>
    <w:rPr>
      <w:rFonts w:ascii="Arial" w:hAnsi="Arial" w:cs="Arial"/>
      <w:noProof w:val="0"/>
      <w:sz w:val="20"/>
      <w:szCs w:val="20"/>
      <w:lang w:val="en-US"/>
    </w:rPr>
  </w:style>
  <w:style w:type="paragraph" w:customStyle="1" w:styleId="CharCharChar80">
    <w:name w:val="Char Char Char Знак Знак8"/>
    <w:basedOn w:val="Normal"/>
    <w:uiPriority w:val="99"/>
    <w:qFormat/>
    <w:rsid w:val="008D5B96"/>
    <w:pPr>
      <w:spacing w:after="160" w:line="240" w:lineRule="exact"/>
    </w:pPr>
    <w:rPr>
      <w:rFonts w:ascii="Arial" w:hAnsi="Arial" w:cs="Arial"/>
      <w:noProof w:val="0"/>
      <w:sz w:val="20"/>
      <w:szCs w:val="20"/>
      <w:lang w:val="en-US"/>
    </w:rPr>
  </w:style>
  <w:style w:type="paragraph" w:customStyle="1" w:styleId="CharCharCharCharChar80">
    <w:name w:val="Char Char Char Char Char Знак Знак8"/>
    <w:basedOn w:val="Normal"/>
    <w:uiPriority w:val="99"/>
    <w:qFormat/>
    <w:rsid w:val="008D5B96"/>
    <w:pPr>
      <w:spacing w:after="160" w:line="240" w:lineRule="exact"/>
    </w:pPr>
    <w:rPr>
      <w:rFonts w:ascii="Arial" w:hAnsi="Arial" w:cs="Arial"/>
      <w:noProof w:val="0"/>
      <w:sz w:val="20"/>
      <w:szCs w:val="20"/>
      <w:lang w:val="en-US"/>
    </w:rPr>
  </w:style>
  <w:style w:type="character" w:customStyle="1" w:styleId="CharChar68">
    <w:name w:val="Char Char68"/>
    <w:uiPriority w:val="99"/>
    <w:rsid w:val="008D5B96"/>
    <w:rPr>
      <w:rFonts w:ascii="Times Armenian" w:hAnsi="Times Armenian"/>
      <w:b/>
      <w:i/>
      <w:noProof/>
      <w:sz w:val="26"/>
      <w:u w:val="single"/>
      <w:lang w:val="hy-AM" w:eastAsia="en-US"/>
    </w:rPr>
  </w:style>
  <w:style w:type="character" w:customStyle="1" w:styleId="CharChar58">
    <w:name w:val="Char Char58"/>
    <w:uiPriority w:val="99"/>
    <w:rsid w:val="008D5B96"/>
    <w:rPr>
      <w:rFonts w:ascii="Times Armenian" w:hAnsi="Times Armenian"/>
      <w:noProof/>
      <w:sz w:val="24"/>
      <w:lang w:val="hy-AM" w:eastAsia="en-US"/>
    </w:rPr>
  </w:style>
  <w:style w:type="character" w:customStyle="1" w:styleId="CharChar48">
    <w:name w:val="Char Char48"/>
    <w:uiPriority w:val="99"/>
    <w:rsid w:val="008D5B96"/>
    <w:rPr>
      <w:noProof/>
      <w:lang w:val="hy-AM" w:eastAsia="en-US"/>
    </w:rPr>
  </w:style>
  <w:style w:type="character" w:customStyle="1" w:styleId="CharChar187">
    <w:name w:val="Char Char187"/>
    <w:uiPriority w:val="99"/>
    <w:rsid w:val="008D5B96"/>
    <w:rPr>
      <w:rFonts w:ascii="Times Armenian" w:hAnsi="Times Armenian"/>
      <w:b/>
      <w:i/>
      <w:noProof/>
      <w:sz w:val="20"/>
      <w:lang w:val="hy-AM"/>
    </w:rPr>
  </w:style>
  <w:style w:type="character" w:customStyle="1" w:styleId="CharChar137">
    <w:name w:val="Char Char137"/>
    <w:uiPriority w:val="99"/>
    <w:semiHidden/>
    <w:rsid w:val="008D5B96"/>
    <w:rPr>
      <w:rFonts w:ascii="Times New Roman" w:hAnsi="Times New Roman"/>
      <w:noProof/>
      <w:sz w:val="20"/>
      <w:lang w:val="hy-AM"/>
    </w:rPr>
  </w:style>
  <w:style w:type="character" w:customStyle="1" w:styleId="CharChar127">
    <w:name w:val="Char Char127"/>
    <w:uiPriority w:val="99"/>
    <w:semiHidden/>
    <w:locked/>
    <w:rsid w:val="008D5B96"/>
    <w:rPr>
      <w:rFonts w:ascii="Times New Roman" w:hAnsi="Times New Roman"/>
      <w:noProof/>
      <w:sz w:val="24"/>
      <w:lang w:val="hy-AM"/>
    </w:rPr>
  </w:style>
  <w:style w:type="paragraph" w:customStyle="1" w:styleId="CharCharCharChar8">
    <w:name w:val="Char Char Char Char8"/>
    <w:basedOn w:val="Normal"/>
    <w:uiPriority w:val="99"/>
    <w:qFormat/>
    <w:rsid w:val="008D5B96"/>
    <w:pPr>
      <w:spacing w:after="160" w:line="240" w:lineRule="exact"/>
    </w:pPr>
    <w:rPr>
      <w:rFonts w:ascii="Arial" w:hAnsi="Arial" w:cs="Arial"/>
      <w:noProof w:val="0"/>
      <w:sz w:val="20"/>
      <w:szCs w:val="20"/>
      <w:lang w:val="en-US"/>
    </w:rPr>
  </w:style>
  <w:style w:type="character" w:customStyle="1" w:styleId="CharChar237">
    <w:name w:val="Char Char237"/>
    <w:uiPriority w:val="99"/>
    <w:rsid w:val="008D5B96"/>
    <w:rPr>
      <w:rFonts w:ascii="Times Armenian" w:hAnsi="Times Armenian"/>
      <w:noProof/>
      <w:sz w:val="24"/>
      <w:u w:val="single"/>
      <w:lang w:val="hy-AM"/>
    </w:rPr>
  </w:style>
  <w:style w:type="character" w:customStyle="1" w:styleId="CharChar247">
    <w:name w:val="Char Char247"/>
    <w:uiPriority w:val="99"/>
    <w:locked/>
    <w:rsid w:val="008D5B96"/>
    <w:rPr>
      <w:rFonts w:ascii="Times Armenian" w:hAnsi="Times Armenian"/>
      <w:b/>
      <w:i/>
      <w:noProof/>
      <w:sz w:val="20"/>
      <w:lang w:val="hy-AM"/>
    </w:rPr>
  </w:style>
  <w:style w:type="character" w:customStyle="1" w:styleId="Impact115pt0pt3">
    <w:name w:val="Основной текст + Impact.11.5 pt.Курсив.Интервал 0 pt3"/>
    <w:uiPriority w:val="99"/>
    <w:rsid w:val="008D5B96"/>
    <w:rPr>
      <w:rFonts w:ascii="Impact" w:hAnsi="Impact"/>
      <w:i/>
      <w:color w:val="000000"/>
      <w:spacing w:val="0"/>
      <w:w w:val="100"/>
      <w:position w:val="0"/>
      <w:sz w:val="23"/>
      <w:u w:val="none"/>
      <w:shd w:val="clear" w:color="auto" w:fill="FFFFFF"/>
    </w:rPr>
  </w:style>
  <w:style w:type="character" w:customStyle="1" w:styleId="15pt0pt3">
    <w:name w:val="Основной текст + 15 pt.Полужирный.Интервал 0 pt3"/>
    <w:uiPriority w:val="99"/>
    <w:rsid w:val="008D5B96"/>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3">
    <w:name w:val="Основной текст + 11 pt.Полужирный.Интервал 0 pt3"/>
    <w:uiPriority w:val="99"/>
    <w:rsid w:val="008D5B96"/>
    <w:rPr>
      <w:rFonts w:ascii="Arial Unicode MS" w:eastAsia="Arial Unicode MS" w:hAnsi="Arial Unicode MS"/>
      <w:b/>
      <w:color w:val="000000"/>
      <w:spacing w:val="7"/>
      <w:w w:val="100"/>
      <w:position w:val="0"/>
      <w:sz w:val="22"/>
      <w:u w:val="none"/>
      <w:shd w:val="clear" w:color="auto" w:fill="FFFFFF"/>
      <w:lang w:val="ru-RU"/>
    </w:rPr>
  </w:style>
  <w:style w:type="paragraph" w:customStyle="1" w:styleId="a">
    <w:name w:val="Աղյուսակ"/>
    <w:basedOn w:val="Normal"/>
    <w:next w:val="Normal"/>
    <w:link w:val="Char0"/>
    <w:uiPriority w:val="99"/>
    <w:qFormat/>
    <w:rsid w:val="00C42EB5"/>
    <w:pPr>
      <w:keepNext/>
      <w:numPr>
        <w:numId w:val="5"/>
      </w:numPr>
      <w:spacing w:before="240" w:after="120"/>
      <w:ind w:left="0" w:firstLine="0"/>
      <w:jc w:val="both"/>
    </w:pPr>
    <w:rPr>
      <w:rFonts w:ascii="GHEA Grapalat" w:hAnsi="GHEA Grapalat"/>
      <w:b/>
      <w:color w:val="1F497D"/>
    </w:rPr>
  </w:style>
  <w:style w:type="character" w:customStyle="1" w:styleId="Char0">
    <w:name w:val="Աղյուսակ Char"/>
    <w:link w:val="a"/>
    <w:uiPriority w:val="99"/>
    <w:locked/>
    <w:rsid w:val="00C42EB5"/>
    <w:rPr>
      <w:rFonts w:ascii="GHEA Grapalat" w:hAnsi="GHEA Grapalat"/>
      <w:b/>
      <w:noProof/>
      <w:color w:val="1F497D"/>
      <w:sz w:val="24"/>
      <w:szCs w:val="24"/>
      <w:lang w:val="hy-AM"/>
    </w:rPr>
  </w:style>
  <w:style w:type="paragraph" w:customStyle="1" w:styleId="Normal2">
    <w:name w:val="Normal2"/>
    <w:uiPriority w:val="99"/>
    <w:rsid w:val="00352A42"/>
    <w:rPr>
      <w:sz w:val="24"/>
      <w:szCs w:val="24"/>
      <w:lang w:val="hy-AM"/>
    </w:rPr>
  </w:style>
  <w:style w:type="paragraph" w:customStyle="1" w:styleId="Normal3">
    <w:name w:val="Normal3"/>
    <w:uiPriority w:val="99"/>
    <w:rsid w:val="00352A42"/>
    <w:rPr>
      <w:sz w:val="24"/>
      <w:szCs w:val="24"/>
      <w:lang w:val="hy-AM"/>
    </w:rPr>
  </w:style>
  <w:style w:type="table" w:customStyle="1" w:styleId="TableGrid12">
    <w:name w:val="Table Grid12"/>
    <w:uiPriority w:val="99"/>
    <w:rsid w:val="00A601AA"/>
    <w:pPr>
      <w:spacing w:after="200" w:line="276"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1">
    <w:name w:val="Абзац списка22"/>
    <w:basedOn w:val="Normal"/>
    <w:uiPriority w:val="99"/>
    <w:rsid w:val="001C1EE6"/>
    <w:pPr>
      <w:spacing w:after="200" w:line="276" w:lineRule="auto"/>
      <w:ind w:left="720"/>
      <w:contextualSpacing/>
    </w:pPr>
    <w:rPr>
      <w:rFonts w:ascii="Calibri" w:hAnsi="Calibri"/>
      <w:noProof w:val="0"/>
      <w:sz w:val="22"/>
      <w:szCs w:val="22"/>
      <w:lang w:val="ru-RU"/>
    </w:rPr>
  </w:style>
  <w:style w:type="character" w:customStyle="1" w:styleId="52">
    <w:name w:val="Основной текст52"/>
    <w:uiPriority w:val="99"/>
    <w:rsid w:val="001C1EE6"/>
    <w:rPr>
      <w:rFonts w:ascii="Sylfaen" w:hAnsi="Sylfaen"/>
      <w:spacing w:val="0"/>
      <w:u w:val="none"/>
      <w:effect w:val="none"/>
      <w:shd w:val="clear" w:color="auto" w:fill="FFFFFF"/>
    </w:rPr>
  </w:style>
  <w:style w:type="paragraph" w:customStyle="1" w:styleId="320">
    <w:name w:val="Без интервала32"/>
    <w:uiPriority w:val="99"/>
    <w:rsid w:val="001C1EE6"/>
    <w:rPr>
      <w:rFonts w:ascii="Calibri" w:hAnsi="Calibri" w:cs="Calibri"/>
    </w:rPr>
  </w:style>
  <w:style w:type="paragraph" w:customStyle="1" w:styleId="msonormalmrcssattr">
    <w:name w:val="msonormal_mr_css_attr"/>
    <w:basedOn w:val="Normal"/>
    <w:uiPriority w:val="99"/>
    <w:rsid w:val="001C1EE6"/>
    <w:pPr>
      <w:spacing w:before="100" w:beforeAutospacing="1" w:after="100" w:afterAutospacing="1"/>
    </w:pPr>
    <w:rPr>
      <w:noProof w:val="0"/>
      <w:lang w:val="en-US"/>
    </w:rPr>
  </w:style>
  <w:style w:type="paragraph" w:customStyle="1" w:styleId="211">
    <w:name w:val="Абзац списка21"/>
    <w:basedOn w:val="Normal"/>
    <w:uiPriority w:val="99"/>
    <w:rsid w:val="001C1EE6"/>
    <w:pPr>
      <w:spacing w:after="200" w:line="276" w:lineRule="auto"/>
      <w:ind w:left="720"/>
    </w:pPr>
    <w:rPr>
      <w:rFonts w:ascii="Calibri" w:hAnsi="Calibri" w:cs="Calibri"/>
      <w:noProof w:val="0"/>
      <w:sz w:val="22"/>
      <w:szCs w:val="22"/>
      <w:lang w:val="en-US"/>
    </w:rPr>
  </w:style>
  <w:style w:type="character" w:customStyle="1" w:styleId="51">
    <w:name w:val="Основной текст51"/>
    <w:uiPriority w:val="99"/>
    <w:rsid w:val="001C1EE6"/>
    <w:rPr>
      <w:rFonts w:ascii="Sylfaen" w:hAnsi="Sylfaen"/>
      <w:spacing w:val="0"/>
      <w:u w:val="none"/>
      <w:effect w:val="none"/>
      <w:shd w:val="clear" w:color="auto" w:fill="FFFFFF"/>
    </w:rPr>
  </w:style>
  <w:style w:type="paragraph" w:customStyle="1" w:styleId="310">
    <w:name w:val="Без интервала31"/>
    <w:uiPriority w:val="99"/>
    <w:rsid w:val="001C1EE6"/>
    <w:rPr>
      <w:rFonts w:ascii="Calibri" w:hAnsi="Calibri" w:cs="Calibri"/>
    </w:rPr>
  </w:style>
  <w:style w:type="character" w:customStyle="1" w:styleId="acopre">
    <w:name w:val="acopre"/>
    <w:uiPriority w:val="99"/>
    <w:rsid w:val="00FD2AB2"/>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uiPriority w:val="34"/>
    <w:qFormat/>
    <w:rsid w:val="00720736"/>
    <w:pPr>
      <w:spacing w:after="200" w:line="276" w:lineRule="auto"/>
      <w:ind w:left="720"/>
      <w:contextualSpacing/>
    </w:pPr>
    <w:rPr>
      <w:rFonts w:ascii="Calibri" w:hAnsi="Calibri" w:cs="Calibri"/>
      <w:noProof w:val="0"/>
      <w:sz w:val="22"/>
      <w:szCs w:val="22"/>
      <w:lang w:val="ru-RU" w:eastAsia="ru-RU"/>
    </w:rPr>
  </w:style>
  <w:style w:type="character" w:customStyle="1" w:styleId="mechtex0">
    <w:name w:val="mechtex Знак"/>
    <w:locked/>
    <w:rsid w:val="00720736"/>
    <w:rPr>
      <w:rFonts w:ascii="Arial Armenian" w:hAnsi="Arial Armenian"/>
      <w:kern w:val="2"/>
      <w:lang w:eastAsia="ru-RU"/>
    </w:rPr>
  </w:style>
  <w:style w:type="paragraph" w:customStyle="1" w:styleId="BodyA">
    <w:name w:val="Body A"/>
    <w:rsid w:val="001861BE"/>
    <w:rPr>
      <w:rFonts w:ascii="Helvetica Neue" w:eastAsia="Arial Unicode MS" w:hAnsi="Helvetica Neue" w:cs="Arial Unicode MS"/>
      <w:color w:val="000000"/>
      <w:u w:color="000000"/>
    </w:rPr>
  </w:style>
  <w:style w:type="paragraph" w:customStyle="1" w:styleId="TableContents">
    <w:name w:val="Table Contents"/>
    <w:basedOn w:val="Normal"/>
    <w:uiPriority w:val="99"/>
    <w:qFormat/>
    <w:rsid w:val="0053411A"/>
    <w:pPr>
      <w:widowControl w:val="0"/>
      <w:suppressLineNumbers/>
      <w:suppressAutoHyphens/>
    </w:pPr>
    <w:rPr>
      <w:rFonts w:ascii="Liberation Serif" w:hAnsi="Liberation Serif" w:cs="Lohit Devanagari"/>
      <w:noProof w:val="0"/>
      <w:kern w:val="2"/>
      <w:lang w:val="en-US" w:eastAsia="zh-CN" w:bidi="hi-IN"/>
    </w:rPr>
  </w:style>
  <w:style w:type="character" w:customStyle="1" w:styleId="CommentTextChar1">
    <w:name w:val="Comment Text Char1"/>
    <w:semiHidden/>
    <w:rsid w:val="00FC2F7D"/>
    <w:rPr>
      <w:rFonts w:ascii="Arial Armenian" w:hAnsi="Arial Armenian"/>
    </w:rPr>
  </w:style>
  <w:style w:type="character" w:customStyle="1" w:styleId="Heading7Char1">
    <w:name w:val="Heading 7 Char1"/>
    <w:semiHidden/>
    <w:rsid w:val="00FC2F7D"/>
    <w:rPr>
      <w:rFonts w:ascii="Cambria" w:hAnsi="Cambria"/>
      <w:i/>
      <w:color w:val="404040"/>
      <w:sz w:val="24"/>
    </w:rPr>
  </w:style>
  <w:style w:type="character" w:customStyle="1" w:styleId="Heading8Char1">
    <w:name w:val="Heading 8 Char1"/>
    <w:semiHidden/>
    <w:rsid w:val="00FC2F7D"/>
    <w:rPr>
      <w:rFonts w:ascii="Cambria" w:hAnsi="Cambria"/>
      <w:color w:val="404040"/>
    </w:rPr>
  </w:style>
  <w:style w:type="character" w:customStyle="1" w:styleId="Heading9Char1">
    <w:name w:val="Heading 9 Char1"/>
    <w:uiPriority w:val="99"/>
    <w:semiHidden/>
    <w:rsid w:val="00FC2F7D"/>
    <w:rPr>
      <w:rFonts w:ascii="Cambria" w:hAnsi="Cambria"/>
      <w:i/>
      <w:color w:val="404040"/>
    </w:rPr>
  </w:style>
  <w:style w:type="character" w:customStyle="1" w:styleId="BodyTextIndent2Char1">
    <w:name w:val="Body Text Indent 2 Char1"/>
    <w:semiHidden/>
    <w:rsid w:val="00FC2F7D"/>
    <w:rPr>
      <w:rFonts w:ascii="Arial Armenian" w:hAnsi="Arial Armenian"/>
      <w:sz w:val="24"/>
    </w:rPr>
  </w:style>
  <w:style w:type="character" w:customStyle="1" w:styleId="CommentSubjectChar1">
    <w:name w:val="Comment Subject Char1"/>
    <w:semiHidden/>
    <w:rsid w:val="00FC2F7D"/>
    <w:rPr>
      <w:rFonts w:ascii="Arial Armenian" w:hAnsi="Arial Armenian"/>
      <w:b/>
    </w:rPr>
  </w:style>
  <w:style w:type="character" w:customStyle="1" w:styleId="EndnoteTextChar1">
    <w:name w:val="Endnote Text Char1"/>
    <w:semiHidden/>
    <w:rsid w:val="00FC2F7D"/>
    <w:rPr>
      <w:rFonts w:ascii="Arial Armenian" w:hAnsi="Arial Armenian"/>
    </w:rPr>
  </w:style>
  <w:style w:type="character" w:customStyle="1" w:styleId="DocumentMapChar1">
    <w:name w:val="Document Map Char1"/>
    <w:uiPriority w:val="99"/>
    <w:semiHidden/>
    <w:rsid w:val="00FC2F7D"/>
    <w:rPr>
      <w:rFonts w:ascii="Tahoma" w:hAnsi="Tahoma"/>
      <w:sz w:val="16"/>
    </w:rPr>
  </w:style>
  <w:style w:type="character" w:customStyle="1" w:styleId="BodyTextFirstIndentChar1">
    <w:name w:val="Body Text First Indent Char1"/>
    <w:uiPriority w:val="99"/>
    <w:semiHidden/>
    <w:rsid w:val="00FC2F7D"/>
    <w:rPr>
      <w:rFonts w:ascii="Times Armenian" w:hAnsi="Times Armenian"/>
      <w:b/>
      <w:i/>
      <w:noProof/>
      <w:sz w:val="24"/>
      <w:lang w:val="hy-AM"/>
    </w:rPr>
  </w:style>
  <w:style w:type="character" w:customStyle="1" w:styleId="IntenseQuoteChar1">
    <w:name w:val="Intense Quote Char1"/>
    <w:uiPriority w:val="99"/>
    <w:rsid w:val="00FC2F7D"/>
    <w:rPr>
      <w:rFonts w:ascii="Arial Armenian" w:hAnsi="Arial Armenian"/>
      <w:b/>
      <w:i/>
      <w:color w:val="4F81BD"/>
      <w:sz w:val="24"/>
    </w:rPr>
  </w:style>
  <w:style w:type="character" w:customStyle="1" w:styleId="PlainTextChar2">
    <w:name w:val="Plain Text Char2"/>
    <w:uiPriority w:val="99"/>
    <w:semiHidden/>
    <w:rsid w:val="00FC2F7D"/>
    <w:rPr>
      <w:rFonts w:ascii="Consolas" w:hAnsi="Consolas"/>
      <w:sz w:val="21"/>
    </w:rPr>
  </w:style>
  <w:style w:type="character" w:customStyle="1" w:styleId="TitleChar2">
    <w:name w:val="Title Char2"/>
    <w:uiPriority w:val="10"/>
    <w:rsid w:val="00FC2F7D"/>
    <w:rPr>
      <w:rFonts w:ascii="Cambria" w:hAnsi="Cambria"/>
      <w:color w:val="17365D"/>
      <w:spacing w:val="5"/>
      <w:kern w:val="28"/>
      <w:sz w:val="52"/>
    </w:rPr>
  </w:style>
  <w:style w:type="character" w:customStyle="1" w:styleId="SubtitleChar2">
    <w:name w:val="Subtitle Char2"/>
    <w:uiPriority w:val="11"/>
    <w:rsid w:val="00FC2F7D"/>
    <w:rPr>
      <w:rFonts w:ascii="Cambria" w:hAnsi="Cambria"/>
      <w:i/>
      <w:color w:val="4F81BD"/>
      <w:spacing w:val="15"/>
      <w:sz w:val="24"/>
    </w:rPr>
  </w:style>
  <w:style w:type="character" w:customStyle="1" w:styleId="QuoteChar1">
    <w:name w:val="Quote Char1"/>
    <w:uiPriority w:val="99"/>
    <w:rsid w:val="00FC2F7D"/>
    <w:rPr>
      <w:rFonts w:ascii="Arial Armenian" w:hAnsi="Arial Armenian"/>
      <w:i/>
      <w:color w:val="000000"/>
      <w:sz w:val="24"/>
    </w:rPr>
  </w:style>
  <w:style w:type="table" w:customStyle="1" w:styleId="TableGrid14212">
    <w:name w:val="Table Grid14212"/>
    <w:uiPriority w:val="39"/>
    <w:rsid w:val="00FC2F7D"/>
    <w:pPr>
      <w:spacing w:after="200" w:line="276"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uiPriority w:val="39"/>
    <w:rsid w:val="00FC2F7D"/>
    <w:pPr>
      <w:spacing w:after="200" w:line="276"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12">
    <w:name w:val="Table Grid912"/>
    <w:uiPriority w:val="39"/>
    <w:rsid w:val="00FC2F7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
    <w:name w:val="Grid Table 4 - Accent 11"/>
    <w:uiPriority w:val="49"/>
    <w:rsid w:val="00FC2F7D"/>
    <w:rPr>
      <w:rFonts w:ascii="Calibri" w:hAnsi="Calibri"/>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style>
  <w:style w:type="character" w:customStyle="1" w:styleId="UnresolvedMention1">
    <w:name w:val="Unresolved Mention1"/>
    <w:uiPriority w:val="99"/>
    <w:semiHidden/>
    <w:rsid w:val="00F86947"/>
    <w:rPr>
      <w:color w:val="605E5C"/>
      <w:shd w:val="clear" w:color="auto" w:fill="E1DFDD"/>
    </w:rPr>
  </w:style>
  <w:style w:type="character" w:customStyle="1" w:styleId="markedcontent">
    <w:name w:val="markedcontent"/>
    <w:rsid w:val="00F86947"/>
  </w:style>
  <w:style w:type="character" w:customStyle="1" w:styleId="UnresolvedMention2">
    <w:name w:val="Unresolved Mention2"/>
    <w:uiPriority w:val="99"/>
    <w:semiHidden/>
    <w:rsid w:val="00681A5B"/>
    <w:rPr>
      <w:color w:val="605E5C"/>
      <w:shd w:val="clear" w:color="auto" w:fill="E1DFDD"/>
    </w:rPr>
  </w:style>
  <w:style w:type="paragraph" w:customStyle="1" w:styleId="Ac">
    <w:name w:val="Основной текст A"/>
    <w:rsid w:val="00695F26"/>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Neue" w:eastAsia="Arial Unicode MS" w:hAnsi="Helvetica Neue" w:cs="Arial Unicode MS"/>
      <w:color w:val="000000"/>
      <w:u w:color="000000"/>
    </w:rPr>
  </w:style>
  <w:style w:type="character" w:customStyle="1" w:styleId="UnresolvedMention3">
    <w:name w:val="Unresolved Mention3"/>
    <w:uiPriority w:val="99"/>
    <w:semiHidden/>
    <w:rsid w:val="00401A48"/>
    <w:rPr>
      <w:color w:val="605E5C"/>
      <w:shd w:val="clear" w:color="auto" w:fill="E1DFDD"/>
    </w:rPr>
  </w:style>
  <w:style w:type="character" w:customStyle="1" w:styleId="FontStyle11">
    <w:name w:val="Font Style11"/>
    <w:rsid w:val="00401A48"/>
    <w:rPr>
      <w:rFonts w:ascii="Arial Unicode MS" w:eastAsia="Arial Unicode MS"/>
      <w:b/>
      <w:sz w:val="30"/>
    </w:rPr>
  </w:style>
  <w:style w:type="paragraph" w:customStyle="1" w:styleId="v1v1msonormal">
    <w:name w:val="v1v1msonormal"/>
    <w:basedOn w:val="Normal"/>
    <w:rsid w:val="00681414"/>
    <w:pPr>
      <w:spacing w:before="100" w:beforeAutospacing="1" w:after="100" w:afterAutospacing="1"/>
    </w:pPr>
    <w:rPr>
      <w:noProof w:val="0"/>
      <w:lang w:val="en-US"/>
    </w:rPr>
  </w:style>
  <w:style w:type="paragraph" w:customStyle="1" w:styleId="BVIfnr1">
    <w:name w:val="BVI fnr1"/>
    <w:aliases w:val="BVI fnr Char,Appel note de bas de p..BVI fnr Car Car Car Car,BVI fnr Car Car,BVI fnr Car,BVI fnr Car Car Car Car,BVI fnr Car Car Car Car Char,Appel note de bas de p..BVI fnr Car Car Car Car1,BVI fnr, BVI fnr Char, BVI fnr Car Car, BVI fnr"/>
    <w:basedOn w:val="Normal"/>
    <w:link w:val="FootnoteReference"/>
    <w:uiPriority w:val="99"/>
    <w:rsid w:val="00056123"/>
    <w:pPr>
      <w:spacing w:after="160" w:line="240" w:lineRule="exact"/>
    </w:pPr>
    <w:rPr>
      <w:noProof w:val="0"/>
      <w:sz w:val="20"/>
      <w:szCs w:val="20"/>
      <w:vertAlign w:val="superscript"/>
      <w:lang w:val="en-US"/>
    </w:rPr>
  </w:style>
  <w:style w:type="character" w:customStyle="1" w:styleId="BulletedChar">
    <w:name w:val="Bulleted Char"/>
    <w:link w:val="Bulleted"/>
    <w:locked/>
    <w:rsid w:val="005E4A11"/>
    <w:rPr>
      <w:sz w:val="20"/>
      <w:szCs w:val="20"/>
      <w:lang w:eastAsia="hy-AM"/>
    </w:rPr>
  </w:style>
  <w:style w:type="paragraph" w:customStyle="1" w:styleId="Bulleted">
    <w:name w:val="Bulleted"/>
    <w:basedOn w:val="Normal"/>
    <w:link w:val="BulletedChar"/>
    <w:qFormat/>
    <w:rsid w:val="005E4A11"/>
    <w:pPr>
      <w:numPr>
        <w:numId w:val="15"/>
      </w:numPr>
    </w:pPr>
    <w:rPr>
      <w:noProof w:val="0"/>
      <w:sz w:val="20"/>
      <w:szCs w:val="20"/>
      <w:lang w:val="en-US" w:eastAsia="hy-AM"/>
    </w:rPr>
  </w:style>
  <w:style w:type="table" w:customStyle="1" w:styleId="TableGrid1">
    <w:name w:val="Table Grid1"/>
    <w:uiPriority w:val="39"/>
    <w:rsid w:val="006A49EC"/>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4-Accent11">
    <w:name w:val="List Table 4 - Accent 11"/>
    <w:uiPriority w:val="49"/>
    <w:rsid w:val="00400A22"/>
    <w:rPr>
      <w:rFonts w:ascii="Calibri" w:hAnsi="Calibri"/>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tblBorders>
      <w:tblCellMar>
        <w:top w:w="0" w:type="dxa"/>
        <w:left w:w="108" w:type="dxa"/>
        <w:bottom w:w="0" w:type="dxa"/>
        <w:right w:w="108" w:type="dxa"/>
      </w:tblCellMar>
    </w:tblPr>
  </w:style>
  <w:style w:type="numbering" w:customStyle="1" w:styleId="Style1">
    <w:name w:val="Style1"/>
    <w:rsid w:val="00ED754B"/>
    <w:pPr>
      <w:numPr>
        <w:numId w:val="2"/>
      </w:numPr>
    </w:pPr>
  </w:style>
  <w:style w:type="numbering" w:customStyle="1" w:styleId="1">
    <w:name w:val="Стиль1"/>
    <w:uiPriority w:val="99"/>
    <w:rsid w:val="00ED754B"/>
    <w:pPr>
      <w:numPr>
        <w:numId w:val="9"/>
      </w:numPr>
    </w:pPr>
  </w:style>
  <w:style w:type="paragraph" w:customStyle="1" w:styleId="namak">
    <w:name w:val="namak"/>
    <w:basedOn w:val="Normal"/>
    <w:link w:val="namak0"/>
    <w:rsid w:val="001A2390"/>
    <w:pPr>
      <w:spacing w:line="400" w:lineRule="exact"/>
      <w:ind w:firstLine="397"/>
      <w:jc w:val="both"/>
    </w:pPr>
    <w:rPr>
      <w:rFonts w:ascii="GHEA Grapalat" w:hAnsi="GHEA Grapalat"/>
      <w:noProof w:val="0"/>
      <w:spacing w:val="-4"/>
      <w:lang w:val="en-US" w:eastAsia="ru-RU"/>
    </w:rPr>
  </w:style>
  <w:style w:type="character" w:customStyle="1" w:styleId="namak0">
    <w:name w:val="namak Знак"/>
    <w:link w:val="namak"/>
    <w:rsid w:val="001A2390"/>
    <w:rPr>
      <w:rFonts w:ascii="GHEA Grapalat" w:hAnsi="GHEA Grapalat"/>
      <w:spacing w:val="-4"/>
      <w:sz w:val="24"/>
      <w:szCs w:val="24"/>
      <w:lang w:eastAsia="ru-RU"/>
    </w:rPr>
  </w:style>
  <w:style w:type="character" w:customStyle="1" w:styleId="BodyChar">
    <w:name w:val="Body Char"/>
    <w:basedOn w:val="DefaultParagraphFont"/>
    <w:link w:val="Body"/>
    <w:locked/>
    <w:rsid w:val="00A05906"/>
    <w:rPr>
      <w:rFonts w:ascii="Cambria" w:hAnsi="Cambria" w:cs="Cambria"/>
      <w:color w:val="000000"/>
      <w:sz w:val="24"/>
      <w:szCs w:val="24"/>
      <w:u w:color="000000"/>
    </w:rPr>
  </w:style>
  <w:style w:type="paragraph" w:customStyle="1" w:styleId="99aa78d3b532a93cmsonospacing">
    <w:name w:val="99aa78d3b532a93cmsonospacing"/>
    <w:basedOn w:val="Normal"/>
    <w:rsid w:val="00752BF7"/>
    <w:pPr>
      <w:spacing w:before="100" w:beforeAutospacing="1" w:after="100" w:afterAutospacing="1"/>
    </w:pPr>
    <w:rPr>
      <w:noProof w:val="0"/>
      <w:lang w:val="en-US"/>
    </w:rPr>
  </w:style>
  <w:style w:type="character" w:customStyle="1" w:styleId="TableSourceChar2">
    <w:name w:val="(Table Source) Char2"/>
    <w:locked/>
    <w:rsid w:val="0046194F"/>
    <w:rPr>
      <w:rFonts w:cs="Times New Roman"/>
      <w:noProof/>
      <w:sz w:val="24"/>
      <w:szCs w:val="24"/>
      <w:lang w:val="hy-AM"/>
    </w:rPr>
  </w:style>
  <w:style w:type="numbering" w:customStyle="1" w:styleId="NoList1">
    <w:name w:val="No List1"/>
    <w:next w:val="NoList"/>
    <w:semiHidden/>
    <w:rsid w:val="0046194F"/>
  </w:style>
  <w:style w:type="table" w:customStyle="1" w:styleId="TableGrid2">
    <w:name w:val="Table Grid2"/>
    <w:basedOn w:val="TableNormal"/>
    <w:next w:val="TableGrid"/>
    <w:uiPriority w:val="39"/>
    <w:rsid w:val="00E7605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Heading3"/>
    <w:link w:val="heading3Char0"/>
    <w:qFormat/>
    <w:rsid w:val="002129E7"/>
    <w:pPr>
      <w:keepLines/>
      <w:spacing w:before="0" w:line="259" w:lineRule="auto"/>
      <w:ind w:firstLine="0"/>
    </w:pPr>
    <w:rPr>
      <w:rFonts w:ascii="GHEA Grapalat" w:eastAsiaTheme="majorEastAsia" w:hAnsi="GHEA Grapalat" w:cstheme="majorBidi"/>
      <w:i w:val="0"/>
      <w:sz w:val="24"/>
      <w:szCs w:val="24"/>
    </w:rPr>
  </w:style>
  <w:style w:type="character" w:customStyle="1" w:styleId="heading3Char0">
    <w:name w:val="heading 3 Char"/>
    <w:basedOn w:val="Heading3Char1"/>
    <w:link w:val="Heading31"/>
    <w:rsid w:val="002129E7"/>
    <w:rPr>
      <w:rFonts w:ascii="GHEA Grapalat" w:eastAsiaTheme="majorEastAsia" w:hAnsi="GHEA Grapalat" w:cstheme="majorBidi"/>
      <w:b/>
      <w:i w:val="0"/>
      <w:noProof/>
      <w:sz w:val="24"/>
      <w:szCs w:val="24"/>
      <w:u w:val="single"/>
      <w:lang w:val="hy-AM"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804517">
      <w:bodyDiv w:val="1"/>
      <w:marLeft w:val="0"/>
      <w:marRight w:val="0"/>
      <w:marTop w:val="0"/>
      <w:marBottom w:val="0"/>
      <w:divBdr>
        <w:top w:val="none" w:sz="0" w:space="0" w:color="auto"/>
        <w:left w:val="none" w:sz="0" w:space="0" w:color="auto"/>
        <w:bottom w:val="none" w:sz="0" w:space="0" w:color="auto"/>
        <w:right w:val="none" w:sz="0" w:space="0" w:color="auto"/>
      </w:divBdr>
    </w:div>
    <w:div w:id="206991440">
      <w:bodyDiv w:val="1"/>
      <w:marLeft w:val="0"/>
      <w:marRight w:val="0"/>
      <w:marTop w:val="0"/>
      <w:marBottom w:val="0"/>
      <w:divBdr>
        <w:top w:val="none" w:sz="0" w:space="0" w:color="auto"/>
        <w:left w:val="none" w:sz="0" w:space="0" w:color="auto"/>
        <w:bottom w:val="none" w:sz="0" w:space="0" w:color="auto"/>
        <w:right w:val="none" w:sz="0" w:space="0" w:color="auto"/>
      </w:divBdr>
    </w:div>
    <w:div w:id="883441018">
      <w:marLeft w:val="0"/>
      <w:marRight w:val="0"/>
      <w:marTop w:val="0"/>
      <w:marBottom w:val="0"/>
      <w:divBdr>
        <w:top w:val="none" w:sz="0" w:space="0" w:color="auto"/>
        <w:left w:val="none" w:sz="0" w:space="0" w:color="auto"/>
        <w:bottom w:val="none" w:sz="0" w:space="0" w:color="auto"/>
        <w:right w:val="none" w:sz="0" w:space="0" w:color="auto"/>
      </w:divBdr>
    </w:div>
    <w:div w:id="883441019">
      <w:marLeft w:val="0"/>
      <w:marRight w:val="0"/>
      <w:marTop w:val="0"/>
      <w:marBottom w:val="0"/>
      <w:divBdr>
        <w:top w:val="none" w:sz="0" w:space="0" w:color="auto"/>
        <w:left w:val="none" w:sz="0" w:space="0" w:color="auto"/>
        <w:bottom w:val="none" w:sz="0" w:space="0" w:color="auto"/>
        <w:right w:val="none" w:sz="0" w:space="0" w:color="auto"/>
      </w:divBdr>
    </w:div>
    <w:div w:id="883441020">
      <w:marLeft w:val="0"/>
      <w:marRight w:val="0"/>
      <w:marTop w:val="0"/>
      <w:marBottom w:val="0"/>
      <w:divBdr>
        <w:top w:val="none" w:sz="0" w:space="0" w:color="auto"/>
        <w:left w:val="none" w:sz="0" w:space="0" w:color="auto"/>
        <w:bottom w:val="none" w:sz="0" w:space="0" w:color="auto"/>
        <w:right w:val="none" w:sz="0" w:space="0" w:color="auto"/>
      </w:divBdr>
    </w:div>
    <w:div w:id="883441021">
      <w:marLeft w:val="0"/>
      <w:marRight w:val="0"/>
      <w:marTop w:val="0"/>
      <w:marBottom w:val="0"/>
      <w:divBdr>
        <w:top w:val="none" w:sz="0" w:space="0" w:color="auto"/>
        <w:left w:val="none" w:sz="0" w:space="0" w:color="auto"/>
        <w:bottom w:val="none" w:sz="0" w:space="0" w:color="auto"/>
        <w:right w:val="none" w:sz="0" w:space="0" w:color="auto"/>
      </w:divBdr>
    </w:div>
    <w:div w:id="883441022">
      <w:marLeft w:val="0"/>
      <w:marRight w:val="0"/>
      <w:marTop w:val="0"/>
      <w:marBottom w:val="0"/>
      <w:divBdr>
        <w:top w:val="none" w:sz="0" w:space="0" w:color="auto"/>
        <w:left w:val="none" w:sz="0" w:space="0" w:color="auto"/>
        <w:bottom w:val="none" w:sz="0" w:space="0" w:color="auto"/>
        <w:right w:val="none" w:sz="0" w:space="0" w:color="auto"/>
      </w:divBdr>
    </w:div>
    <w:div w:id="883441023">
      <w:marLeft w:val="0"/>
      <w:marRight w:val="0"/>
      <w:marTop w:val="0"/>
      <w:marBottom w:val="0"/>
      <w:divBdr>
        <w:top w:val="none" w:sz="0" w:space="0" w:color="auto"/>
        <w:left w:val="none" w:sz="0" w:space="0" w:color="auto"/>
        <w:bottom w:val="none" w:sz="0" w:space="0" w:color="auto"/>
        <w:right w:val="none" w:sz="0" w:space="0" w:color="auto"/>
      </w:divBdr>
    </w:div>
    <w:div w:id="883441024">
      <w:marLeft w:val="0"/>
      <w:marRight w:val="0"/>
      <w:marTop w:val="0"/>
      <w:marBottom w:val="0"/>
      <w:divBdr>
        <w:top w:val="none" w:sz="0" w:space="0" w:color="auto"/>
        <w:left w:val="none" w:sz="0" w:space="0" w:color="auto"/>
        <w:bottom w:val="none" w:sz="0" w:space="0" w:color="auto"/>
        <w:right w:val="none" w:sz="0" w:space="0" w:color="auto"/>
      </w:divBdr>
    </w:div>
    <w:div w:id="883441025">
      <w:marLeft w:val="0"/>
      <w:marRight w:val="0"/>
      <w:marTop w:val="0"/>
      <w:marBottom w:val="0"/>
      <w:divBdr>
        <w:top w:val="none" w:sz="0" w:space="0" w:color="auto"/>
        <w:left w:val="none" w:sz="0" w:space="0" w:color="auto"/>
        <w:bottom w:val="none" w:sz="0" w:space="0" w:color="auto"/>
        <w:right w:val="none" w:sz="0" w:space="0" w:color="auto"/>
      </w:divBdr>
    </w:div>
    <w:div w:id="883441026">
      <w:marLeft w:val="0"/>
      <w:marRight w:val="0"/>
      <w:marTop w:val="0"/>
      <w:marBottom w:val="0"/>
      <w:divBdr>
        <w:top w:val="none" w:sz="0" w:space="0" w:color="auto"/>
        <w:left w:val="none" w:sz="0" w:space="0" w:color="auto"/>
        <w:bottom w:val="none" w:sz="0" w:space="0" w:color="auto"/>
        <w:right w:val="none" w:sz="0" w:space="0" w:color="auto"/>
      </w:divBdr>
    </w:div>
    <w:div w:id="883441027">
      <w:marLeft w:val="0"/>
      <w:marRight w:val="0"/>
      <w:marTop w:val="0"/>
      <w:marBottom w:val="0"/>
      <w:divBdr>
        <w:top w:val="none" w:sz="0" w:space="0" w:color="auto"/>
        <w:left w:val="none" w:sz="0" w:space="0" w:color="auto"/>
        <w:bottom w:val="none" w:sz="0" w:space="0" w:color="auto"/>
        <w:right w:val="none" w:sz="0" w:space="0" w:color="auto"/>
      </w:divBdr>
    </w:div>
    <w:div w:id="883441028">
      <w:marLeft w:val="0"/>
      <w:marRight w:val="0"/>
      <w:marTop w:val="0"/>
      <w:marBottom w:val="0"/>
      <w:divBdr>
        <w:top w:val="none" w:sz="0" w:space="0" w:color="auto"/>
        <w:left w:val="none" w:sz="0" w:space="0" w:color="auto"/>
        <w:bottom w:val="none" w:sz="0" w:space="0" w:color="auto"/>
        <w:right w:val="none" w:sz="0" w:space="0" w:color="auto"/>
      </w:divBdr>
    </w:div>
    <w:div w:id="883441029">
      <w:marLeft w:val="0"/>
      <w:marRight w:val="0"/>
      <w:marTop w:val="0"/>
      <w:marBottom w:val="0"/>
      <w:divBdr>
        <w:top w:val="none" w:sz="0" w:space="0" w:color="auto"/>
        <w:left w:val="none" w:sz="0" w:space="0" w:color="auto"/>
        <w:bottom w:val="none" w:sz="0" w:space="0" w:color="auto"/>
        <w:right w:val="none" w:sz="0" w:space="0" w:color="auto"/>
      </w:divBdr>
    </w:div>
    <w:div w:id="883441030">
      <w:marLeft w:val="0"/>
      <w:marRight w:val="0"/>
      <w:marTop w:val="0"/>
      <w:marBottom w:val="0"/>
      <w:divBdr>
        <w:top w:val="none" w:sz="0" w:space="0" w:color="auto"/>
        <w:left w:val="none" w:sz="0" w:space="0" w:color="auto"/>
        <w:bottom w:val="none" w:sz="0" w:space="0" w:color="auto"/>
        <w:right w:val="none" w:sz="0" w:space="0" w:color="auto"/>
      </w:divBdr>
    </w:div>
    <w:div w:id="883441031">
      <w:marLeft w:val="0"/>
      <w:marRight w:val="0"/>
      <w:marTop w:val="0"/>
      <w:marBottom w:val="0"/>
      <w:divBdr>
        <w:top w:val="none" w:sz="0" w:space="0" w:color="auto"/>
        <w:left w:val="none" w:sz="0" w:space="0" w:color="auto"/>
        <w:bottom w:val="none" w:sz="0" w:space="0" w:color="auto"/>
        <w:right w:val="none" w:sz="0" w:space="0" w:color="auto"/>
      </w:divBdr>
    </w:div>
    <w:div w:id="883441032">
      <w:marLeft w:val="0"/>
      <w:marRight w:val="0"/>
      <w:marTop w:val="0"/>
      <w:marBottom w:val="0"/>
      <w:divBdr>
        <w:top w:val="none" w:sz="0" w:space="0" w:color="auto"/>
        <w:left w:val="none" w:sz="0" w:space="0" w:color="auto"/>
        <w:bottom w:val="none" w:sz="0" w:space="0" w:color="auto"/>
        <w:right w:val="none" w:sz="0" w:space="0" w:color="auto"/>
      </w:divBdr>
    </w:div>
    <w:div w:id="883441033">
      <w:marLeft w:val="0"/>
      <w:marRight w:val="0"/>
      <w:marTop w:val="0"/>
      <w:marBottom w:val="0"/>
      <w:divBdr>
        <w:top w:val="none" w:sz="0" w:space="0" w:color="auto"/>
        <w:left w:val="none" w:sz="0" w:space="0" w:color="auto"/>
        <w:bottom w:val="none" w:sz="0" w:space="0" w:color="auto"/>
        <w:right w:val="none" w:sz="0" w:space="0" w:color="auto"/>
      </w:divBdr>
    </w:div>
    <w:div w:id="883441034">
      <w:marLeft w:val="0"/>
      <w:marRight w:val="0"/>
      <w:marTop w:val="0"/>
      <w:marBottom w:val="0"/>
      <w:divBdr>
        <w:top w:val="none" w:sz="0" w:space="0" w:color="auto"/>
        <w:left w:val="none" w:sz="0" w:space="0" w:color="auto"/>
        <w:bottom w:val="none" w:sz="0" w:space="0" w:color="auto"/>
        <w:right w:val="none" w:sz="0" w:space="0" w:color="auto"/>
      </w:divBdr>
    </w:div>
    <w:div w:id="883441035">
      <w:marLeft w:val="0"/>
      <w:marRight w:val="0"/>
      <w:marTop w:val="0"/>
      <w:marBottom w:val="0"/>
      <w:divBdr>
        <w:top w:val="none" w:sz="0" w:space="0" w:color="auto"/>
        <w:left w:val="none" w:sz="0" w:space="0" w:color="auto"/>
        <w:bottom w:val="none" w:sz="0" w:space="0" w:color="auto"/>
        <w:right w:val="none" w:sz="0" w:space="0" w:color="auto"/>
      </w:divBdr>
    </w:div>
    <w:div w:id="883441036">
      <w:marLeft w:val="0"/>
      <w:marRight w:val="0"/>
      <w:marTop w:val="0"/>
      <w:marBottom w:val="0"/>
      <w:divBdr>
        <w:top w:val="none" w:sz="0" w:space="0" w:color="auto"/>
        <w:left w:val="none" w:sz="0" w:space="0" w:color="auto"/>
        <w:bottom w:val="none" w:sz="0" w:space="0" w:color="auto"/>
        <w:right w:val="none" w:sz="0" w:space="0" w:color="auto"/>
      </w:divBdr>
    </w:div>
    <w:div w:id="883441037">
      <w:marLeft w:val="0"/>
      <w:marRight w:val="0"/>
      <w:marTop w:val="0"/>
      <w:marBottom w:val="0"/>
      <w:divBdr>
        <w:top w:val="none" w:sz="0" w:space="0" w:color="auto"/>
        <w:left w:val="none" w:sz="0" w:space="0" w:color="auto"/>
        <w:bottom w:val="none" w:sz="0" w:space="0" w:color="auto"/>
        <w:right w:val="none" w:sz="0" w:space="0" w:color="auto"/>
      </w:divBdr>
    </w:div>
    <w:div w:id="883441038">
      <w:marLeft w:val="0"/>
      <w:marRight w:val="0"/>
      <w:marTop w:val="0"/>
      <w:marBottom w:val="0"/>
      <w:divBdr>
        <w:top w:val="none" w:sz="0" w:space="0" w:color="auto"/>
        <w:left w:val="none" w:sz="0" w:space="0" w:color="auto"/>
        <w:bottom w:val="none" w:sz="0" w:space="0" w:color="auto"/>
        <w:right w:val="none" w:sz="0" w:space="0" w:color="auto"/>
      </w:divBdr>
    </w:div>
    <w:div w:id="883441039">
      <w:marLeft w:val="0"/>
      <w:marRight w:val="0"/>
      <w:marTop w:val="0"/>
      <w:marBottom w:val="0"/>
      <w:divBdr>
        <w:top w:val="none" w:sz="0" w:space="0" w:color="auto"/>
        <w:left w:val="none" w:sz="0" w:space="0" w:color="auto"/>
        <w:bottom w:val="none" w:sz="0" w:space="0" w:color="auto"/>
        <w:right w:val="none" w:sz="0" w:space="0" w:color="auto"/>
      </w:divBdr>
    </w:div>
    <w:div w:id="883441040">
      <w:marLeft w:val="0"/>
      <w:marRight w:val="0"/>
      <w:marTop w:val="0"/>
      <w:marBottom w:val="0"/>
      <w:divBdr>
        <w:top w:val="none" w:sz="0" w:space="0" w:color="auto"/>
        <w:left w:val="none" w:sz="0" w:space="0" w:color="auto"/>
        <w:bottom w:val="none" w:sz="0" w:space="0" w:color="auto"/>
        <w:right w:val="none" w:sz="0" w:space="0" w:color="auto"/>
      </w:divBdr>
    </w:div>
    <w:div w:id="883441041">
      <w:marLeft w:val="0"/>
      <w:marRight w:val="0"/>
      <w:marTop w:val="0"/>
      <w:marBottom w:val="0"/>
      <w:divBdr>
        <w:top w:val="none" w:sz="0" w:space="0" w:color="auto"/>
        <w:left w:val="none" w:sz="0" w:space="0" w:color="auto"/>
        <w:bottom w:val="none" w:sz="0" w:space="0" w:color="auto"/>
        <w:right w:val="none" w:sz="0" w:space="0" w:color="auto"/>
      </w:divBdr>
    </w:div>
    <w:div w:id="883441042">
      <w:marLeft w:val="0"/>
      <w:marRight w:val="0"/>
      <w:marTop w:val="0"/>
      <w:marBottom w:val="0"/>
      <w:divBdr>
        <w:top w:val="none" w:sz="0" w:space="0" w:color="auto"/>
        <w:left w:val="none" w:sz="0" w:space="0" w:color="auto"/>
        <w:bottom w:val="none" w:sz="0" w:space="0" w:color="auto"/>
        <w:right w:val="none" w:sz="0" w:space="0" w:color="auto"/>
      </w:divBdr>
    </w:div>
    <w:div w:id="883441043">
      <w:marLeft w:val="0"/>
      <w:marRight w:val="0"/>
      <w:marTop w:val="0"/>
      <w:marBottom w:val="0"/>
      <w:divBdr>
        <w:top w:val="none" w:sz="0" w:space="0" w:color="auto"/>
        <w:left w:val="none" w:sz="0" w:space="0" w:color="auto"/>
        <w:bottom w:val="none" w:sz="0" w:space="0" w:color="auto"/>
        <w:right w:val="none" w:sz="0" w:space="0" w:color="auto"/>
      </w:divBdr>
    </w:div>
    <w:div w:id="883441044">
      <w:marLeft w:val="0"/>
      <w:marRight w:val="0"/>
      <w:marTop w:val="0"/>
      <w:marBottom w:val="0"/>
      <w:divBdr>
        <w:top w:val="none" w:sz="0" w:space="0" w:color="auto"/>
        <w:left w:val="none" w:sz="0" w:space="0" w:color="auto"/>
        <w:bottom w:val="none" w:sz="0" w:space="0" w:color="auto"/>
        <w:right w:val="none" w:sz="0" w:space="0" w:color="auto"/>
      </w:divBdr>
    </w:div>
    <w:div w:id="883441045">
      <w:marLeft w:val="0"/>
      <w:marRight w:val="0"/>
      <w:marTop w:val="0"/>
      <w:marBottom w:val="0"/>
      <w:divBdr>
        <w:top w:val="none" w:sz="0" w:space="0" w:color="auto"/>
        <w:left w:val="none" w:sz="0" w:space="0" w:color="auto"/>
        <w:bottom w:val="none" w:sz="0" w:space="0" w:color="auto"/>
        <w:right w:val="none" w:sz="0" w:space="0" w:color="auto"/>
      </w:divBdr>
    </w:div>
    <w:div w:id="883441046">
      <w:marLeft w:val="0"/>
      <w:marRight w:val="0"/>
      <w:marTop w:val="0"/>
      <w:marBottom w:val="0"/>
      <w:divBdr>
        <w:top w:val="none" w:sz="0" w:space="0" w:color="auto"/>
        <w:left w:val="none" w:sz="0" w:space="0" w:color="auto"/>
        <w:bottom w:val="none" w:sz="0" w:space="0" w:color="auto"/>
        <w:right w:val="none" w:sz="0" w:space="0" w:color="auto"/>
      </w:divBdr>
    </w:div>
    <w:div w:id="883441047">
      <w:marLeft w:val="0"/>
      <w:marRight w:val="0"/>
      <w:marTop w:val="0"/>
      <w:marBottom w:val="0"/>
      <w:divBdr>
        <w:top w:val="none" w:sz="0" w:space="0" w:color="auto"/>
        <w:left w:val="none" w:sz="0" w:space="0" w:color="auto"/>
        <w:bottom w:val="none" w:sz="0" w:space="0" w:color="auto"/>
        <w:right w:val="none" w:sz="0" w:space="0" w:color="auto"/>
      </w:divBdr>
    </w:div>
    <w:div w:id="883441048">
      <w:marLeft w:val="0"/>
      <w:marRight w:val="0"/>
      <w:marTop w:val="0"/>
      <w:marBottom w:val="0"/>
      <w:divBdr>
        <w:top w:val="none" w:sz="0" w:space="0" w:color="auto"/>
        <w:left w:val="none" w:sz="0" w:space="0" w:color="auto"/>
        <w:bottom w:val="none" w:sz="0" w:space="0" w:color="auto"/>
        <w:right w:val="none" w:sz="0" w:space="0" w:color="auto"/>
      </w:divBdr>
    </w:div>
    <w:div w:id="883441049">
      <w:marLeft w:val="0"/>
      <w:marRight w:val="0"/>
      <w:marTop w:val="0"/>
      <w:marBottom w:val="0"/>
      <w:divBdr>
        <w:top w:val="none" w:sz="0" w:space="0" w:color="auto"/>
        <w:left w:val="none" w:sz="0" w:space="0" w:color="auto"/>
        <w:bottom w:val="none" w:sz="0" w:space="0" w:color="auto"/>
        <w:right w:val="none" w:sz="0" w:space="0" w:color="auto"/>
      </w:divBdr>
    </w:div>
    <w:div w:id="883441050">
      <w:marLeft w:val="0"/>
      <w:marRight w:val="0"/>
      <w:marTop w:val="0"/>
      <w:marBottom w:val="0"/>
      <w:divBdr>
        <w:top w:val="none" w:sz="0" w:space="0" w:color="auto"/>
        <w:left w:val="none" w:sz="0" w:space="0" w:color="auto"/>
        <w:bottom w:val="none" w:sz="0" w:space="0" w:color="auto"/>
        <w:right w:val="none" w:sz="0" w:space="0" w:color="auto"/>
      </w:divBdr>
    </w:div>
    <w:div w:id="883441051">
      <w:marLeft w:val="0"/>
      <w:marRight w:val="0"/>
      <w:marTop w:val="0"/>
      <w:marBottom w:val="0"/>
      <w:divBdr>
        <w:top w:val="none" w:sz="0" w:space="0" w:color="auto"/>
        <w:left w:val="none" w:sz="0" w:space="0" w:color="auto"/>
        <w:bottom w:val="none" w:sz="0" w:space="0" w:color="auto"/>
        <w:right w:val="none" w:sz="0" w:space="0" w:color="auto"/>
      </w:divBdr>
    </w:div>
    <w:div w:id="883441052">
      <w:marLeft w:val="0"/>
      <w:marRight w:val="0"/>
      <w:marTop w:val="0"/>
      <w:marBottom w:val="0"/>
      <w:divBdr>
        <w:top w:val="none" w:sz="0" w:space="0" w:color="auto"/>
        <w:left w:val="none" w:sz="0" w:space="0" w:color="auto"/>
        <w:bottom w:val="none" w:sz="0" w:space="0" w:color="auto"/>
        <w:right w:val="none" w:sz="0" w:space="0" w:color="auto"/>
      </w:divBdr>
    </w:div>
    <w:div w:id="883441053">
      <w:marLeft w:val="0"/>
      <w:marRight w:val="0"/>
      <w:marTop w:val="0"/>
      <w:marBottom w:val="0"/>
      <w:divBdr>
        <w:top w:val="none" w:sz="0" w:space="0" w:color="auto"/>
        <w:left w:val="none" w:sz="0" w:space="0" w:color="auto"/>
        <w:bottom w:val="none" w:sz="0" w:space="0" w:color="auto"/>
        <w:right w:val="none" w:sz="0" w:space="0" w:color="auto"/>
      </w:divBdr>
    </w:div>
    <w:div w:id="883441054">
      <w:marLeft w:val="0"/>
      <w:marRight w:val="0"/>
      <w:marTop w:val="0"/>
      <w:marBottom w:val="0"/>
      <w:divBdr>
        <w:top w:val="none" w:sz="0" w:space="0" w:color="auto"/>
        <w:left w:val="none" w:sz="0" w:space="0" w:color="auto"/>
        <w:bottom w:val="none" w:sz="0" w:space="0" w:color="auto"/>
        <w:right w:val="none" w:sz="0" w:space="0" w:color="auto"/>
      </w:divBdr>
    </w:div>
    <w:div w:id="883441055">
      <w:marLeft w:val="0"/>
      <w:marRight w:val="0"/>
      <w:marTop w:val="0"/>
      <w:marBottom w:val="0"/>
      <w:divBdr>
        <w:top w:val="none" w:sz="0" w:space="0" w:color="auto"/>
        <w:left w:val="none" w:sz="0" w:space="0" w:color="auto"/>
        <w:bottom w:val="none" w:sz="0" w:space="0" w:color="auto"/>
        <w:right w:val="none" w:sz="0" w:space="0" w:color="auto"/>
      </w:divBdr>
    </w:div>
    <w:div w:id="883441056">
      <w:marLeft w:val="0"/>
      <w:marRight w:val="0"/>
      <w:marTop w:val="0"/>
      <w:marBottom w:val="0"/>
      <w:divBdr>
        <w:top w:val="none" w:sz="0" w:space="0" w:color="auto"/>
        <w:left w:val="none" w:sz="0" w:space="0" w:color="auto"/>
        <w:bottom w:val="none" w:sz="0" w:space="0" w:color="auto"/>
        <w:right w:val="none" w:sz="0" w:space="0" w:color="auto"/>
      </w:divBdr>
    </w:div>
    <w:div w:id="883441057">
      <w:marLeft w:val="0"/>
      <w:marRight w:val="0"/>
      <w:marTop w:val="0"/>
      <w:marBottom w:val="0"/>
      <w:divBdr>
        <w:top w:val="none" w:sz="0" w:space="0" w:color="auto"/>
        <w:left w:val="none" w:sz="0" w:space="0" w:color="auto"/>
        <w:bottom w:val="none" w:sz="0" w:space="0" w:color="auto"/>
        <w:right w:val="none" w:sz="0" w:space="0" w:color="auto"/>
      </w:divBdr>
    </w:div>
    <w:div w:id="883441058">
      <w:marLeft w:val="0"/>
      <w:marRight w:val="0"/>
      <w:marTop w:val="0"/>
      <w:marBottom w:val="0"/>
      <w:divBdr>
        <w:top w:val="none" w:sz="0" w:space="0" w:color="auto"/>
        <w:left w:val="none" w:sz="0" w:space="0" w:color="auto"/>
        <w:bottom w:val="none" w:sz="0" w:space="0" w:color="auto"/>
        <w:right w:val="none" w:sz="0" w:space="0" w:color="auto"/>
      </w:divBdr>
    </w:div>
    <w:div w:id="883441059">
      <w:marLeft w:val="0"/>
      <w:marRight w:val="0"/>
      <w:marTop w:val="0"/>
      <w:marBottom w:val="0"/>
      <w:divBdr>
        <w:top w:val="none" w:sz="0" w:space="0" w:color="auto"/>
        <w:left w:val="none" w:sz="0" w:space="0" w:color="auto"/>
        <w:bottom w:val="none" w:sz="0" w:space="0" w:color="auto"/>
        <w:right w:val="none" w:sz="0" w:space="0" w:color="auto"/>
      </w:divBdr>
    </w:div>
    <w:div w:id="883441060">
      <w:marLeft w:val="0"/>
      <w:marRight w:val="0"/>
      <w:marTop w:val="0"/>
      <w:marBottom w:val="0"/>
      <w:divBdr>
        <w:top w:val="none" w:sz="0" w:space="0" w:color="auto"/>
        <w:left w:val="none" w:sz="0" w:space="0" w:color="auto"/>
        <w:bottom w:val="none" w:sz="0" w:space="0" w:color="auto"/>
        <w:right w:val="none" w:sz="0" w:space="0" w:color="auto"/>
      </w:divBdr>
    </w:div>
    <w:div w:id="883441061">
      <w:marLeft w:val="0"/>
      <w:marRight w:val="0"/>
      <w:marTop w:val="0"/>
      <w:marBottom w:val="0"/>
      <w:divBdr>
        <w:top w:val="none" w:sz="0" w:space="0" w:color="auto"/>
        <w:left w:val="none" w:sz="0" w:space="0" w:color="auto"/>
        <w:bottom w:val="none" w:sz="0" w:space="0" w:color="auto"/>
        <w:right w:val="none" w:sz="0" w:space="0" w:color="auto"/>
      </w:divBdr>
    </w:div>
    <w:div w:id="883441062">
      <w:marLeft w:val="0"/>
      <w:marRight w:val="0"/>
      <w:marTop w:val="0"/>
      <w:marBottom w:val="0"/>
      <w:divBdr>
        <w:top w:val="none" w:sz="0" w:space="0" w:color="auto"/>
        <w:left w:val="none" w:sz="0" w:space="0" w:color="auto"/>
        <w:bottom w:val="none" w:sz="0" w:space="0" w:color="auto"/>
        <w:right w:val="none" w:sz="0" w:space="0" w:color="auto"/>
      </w:divBdr>
    </w:div>
    <w:div w:id="883441063">
      <w:marLeft w:val="0"/>
      <w:marRight w:val="0"/>
      <w:marTop w:val="0"/>
      <w:marBottom w:val="0"/>
      <w:divBdr>
        <w:top w:val="none" w:sz="0" w:space="0" w:color="auto"/>
        <w:left w:val="none" w:sz="0" w:space="0" w:color="auto"/>
        <w:bottom w:val="none" w:sz="0" w:space="0" w:color="auto"/>
        <w:right w:val="none" w:sz="0" w:space="0" w:color="auto"/>
      </w:divBdr>
    </w:div>
    <w:div w:id="883441064">
      <w:marLeft w:val="0"/>
      <w:marRight w:val="0"/>
      <w:marTop w:val="0"/>
      <w:marBottom w:val="0"/>
      <w:divBdr>
        <w:top w:val="none" w:sz="0" w:space="0" w:color="auto"/>
        <w:left w:val="none" w:sz="0" w:space="0" w:color="auto"/>
        <w:bottom w:val="none" w:sz="0" w:space="0" w:color="auto"/>
        <w:right w:val="none" w:sz="0" w:space="0" w:color="auto"/>
      </w:divBdr>
    </w:div>
    <w:div w:id="883441065">
      <w:marLeft w:val="0"/>
      <w:marRight w:val="0"/>
      <w:marTop w:val="0"/>
      <w:marBottom w:val="0"/>
      <w:divBdr>
        <w:top w:val="none" w:sz="0" w:space="0" w:color="auto"/>
        <w:left w:val="none" w:sz="0" w:space="0" w:color="auto"/>
        <w:bottom w:val="none" w:sz="0" w:space="0" w:color="auto"/>
        <w:right w:val="none" w:sz="0" w:space="0" w:color="auto"/>
      </w:divBdr>
    </w:div>
    <w:div w:id="883441066">
      <w:marLeft w:val="0"/>
      <w:marRight w:val="0"/>
      <w:marTop w:val="0"/>
      <w:marBottom w:val="0"/>
      <w:divBdr>
        <w:top w:val="none" w:sz="0" w:space="0" w:color="auto"/>
        <w:left w:val="none" w:sz="0" w:space="0" w:color="auto"/>
        <w:bottom w:val="none" w:sz="0" w:space="0" w:color="auto"/>
        <w:right w:val="none" w:sz="0" w:space="0" w:color="auto"/>
      </w:divBdr>
    </w:div>
    <w:div w:id="883441067">
      <w:marLeft w:val="0"/>
      <w:marRight w:val="0"/>
      <w:marTop w:val="0"/>
      <w:marBottom w:val="0"/>
      <w:divBdr>
        <w:top w:val="none" w:sz="0" w:space="0" w:color="auto"/>
        <w:left w:val="none" w:sz="0" w:space="0" w:color="auto"/>
        <w:bottom w:val="none" w:sz="0" w:space="0" w:color="auto"/>
        <w:right w:val="none" w:sz="0" w:space="0" w:color="auto"/>
      </w:divBdr>
    </w:div>
    <w:div w:id="883441068">
      <w:marLeft w:val="0"/>
      <w:marRight w:val="0"/>
      <w:marTop w:val="0"/>
      <w:marBottom w:val="0"/>
      <w:divBdr>
        <w:top w:val="none" w:sz="0" w:space="0" w:color="auto"/>
        <w:left w:val="none" w:sz="0" w:space="0" w:color="auto"/>
        <w:bottom w:val="none" w:sz="0" w:space="0" w:color="auto"/>
        <w:right w:val="none" w:sz="0" w:space="0" w:color="auto"/>
      </w:divBdr>
    </w:div>
    <w:div w:id="883441069">
      <w:marLeft w:val="0"/>
      <w:marRight w:val="0"/>
      <w:marTop w:val="0"/>
      <w:marBottom w:val="0"/>
      <w:divBdr>
        <w:top w:val="none" w:sz="0" w:space="0" w:color="auto"/>
        <w:left w:val="none" w:sz="0" w:space="0" w:color="auto"/>
        <w:bottom w:val="none" w:sz="0" w:space="0" w:color="auto"/>
        <w:right w:val="none" w:sz="0" w:space="0" w:color="auto"/>
      </w:divBdr>
    </w:div>
    <w:div w:id="883441070">
      <w:marLeft w:val="0"/>
      <w:marRight w:val="0"/>
      <w:marTop w:val="0"/>
      <w:marBottom w:val="0"/>
      <w:divBdr>
        <w:top w:val="none" w:sz="0" w:space="0" w:color="auto"/>
        <w:left w:val="none" w:sz="0" w:space="0" w:color="auto"/>
        <w:bottom w:val="none" w:sz="0" w:space="0" w:color="auto"/>
        <w:right w:val="none" w:sz="0" w:space="0" w:color="auto"/>
      </w:divBdr>
    </w:div>
    <w:div w:id="883441071">
      <w:marLeft w:val="0"/>
      <w:marRight w:val="0"/>
      <w:marTop w:val="0"/>
      <w:marBottom w:val="0"/>
      <w:divBdr>
        <w:top w:val="none" w:sz="0" w:space="0" w:color="auto"/>
        <w:left w:val="none" w:sz="0" w:space="0" w:color="auto"/>
        <w:bottom w:val="none" w:sz="0" w:space="0" w:color="auto"/>
        <w:right w:val="none" w:sz="0" w:space="0" w:color="auto"/>
      </w:divBdr>
    </w:div>
    <w:div w:id="883441072">
      <w:marLeft w:val="0"/>
      <w:marRight w:val="0"/>
      <w:marTop w:val="0"/>
      <w:marBottom w:val="0"/>
      <w:divBdr>
        <w:top w:val="none" w:sz="0" w:space="0" w:color="auto"/>
        <w:left w:val="none" w:sz="0" w:space="0" w:color="auto"/>
        <w:bottom w:val="none" w:sz="0" w:space="0" w:color="auto"/>
        <w:right w:val="none" w:sz="0" w:space="0" w:color="auto"/>
      </w:divBdr>
    </w:div>
    <w:div w:id="883441073">
      <w:marLeft w:val="0"/>
      <w:marRight w:val="0"/>
      <w:marTop w:val="0"/>
      <w:marBottom w:val="0"/>
      <w:divBdr>
        <w:top w:val="none" w:sz="0" w:space="0" w:color="auto"/>
        <w:left w:val="none" w:sz="0" w:space="0" w:color="auto"/>
        <w:bottom w:val="none" w:sz="0" w:space="0" w:color="auto"/>
        <w:right w:val="none" w:sz="0" w:space="0" w:color="auto"/>
      </w:divBdr>
    </w:div>
    <w:div w:id="883441074">
      <w:marLeft w:val="0"/>
      <w:marRight w:val="0"/>
      <w:marTop w:val="0"/>
      <w:marBottom w:val="0"/>
      <w:divBdr>
        <w:top w:val="none" w:sz="0" w:space="0" w:color="auto"/>
        <w:left w:val="none" w:sz="0" w:space="0" w:color="auto"/>
        <w:bottom w:val="none" w:sz="0" w:space="0" w:color="auto"/>
        <w:right w:val="none" w:sz="0" w:space="0" w:color="auto"/>
      </w:divBdr>
    </w:div>
    <w:div w:id="883441075">
      <w:marLeft w:val="0"/>
      <w:marRight w:val="0"/>
      <w:marTop w:val="0"/>
      <w:marBottom w:val="0"/>
      <w:divBdr>
        <w:top w:val="none" w:sz="0" w:space="0" w:color="auto"/>
        <w:left w:val="none" w:sz="0" w:space="0" w:color="auto"/>
        <w:bottom w:val="none" w:sz="0" w:space="0" w:color="auto"/>
        <w:right w:val="none" w:sz="0" w:space="0" w:color="auto"/>
      </w:divBdr>
    </w:div>
    <w:div w:id="883441076">
      <w:marLeft w:val="0"/>
      <w:marRight w:val="0"/>
      <w:marTop w:val="0"/>
      <w:marBottom w:val="0"/>
      <w:divBdr>
        <w:top w:val="none" w:sz="0" w:space="0" w:color="auto"/>
        <w:left w:val="none" w:sz="0" w:space="0" w:color="auto"/>
        <w:bottom w:val="none" w:sz="0" w:space="0" w:color="auto"/>
        <w:right w:val="none" w:sz="0" w:space="0" w:color="auto"/>
      </w:divBdr>
    </w:div>
    <w:div w:id="883441077">
      <w:marLeft w:val="0"/>
      <w:marRight w:val="0"/>
      <w:marTop w:val="0"/>
      <w:marBottom w:val="0"/>
      <w:divBdr>
        <w:top w:val="none" w:sz="0" w:space="0" w:color="auto"/>
        <w:left w:val="none" w:sz="0" w:space="0" w:color="auto"/>
        <w:bottom w:val="none" w:sz="0" w:space="0" w:color="auto"/>
        <w:right w:val="none" w:sz="0" w:space="0" w:color="auto"/>
      </w:divBdr>
    </w:div>
    <w:div w:id="883441078">
      <w:marLeft w:val="0"/>
      <w:marRight w:val="0"/>
      <w:marTop w:val="0"/>
      <w:marBottom w:val="0"/>
      <w:divBdr>
        <w:top w:val="none" w:sz="0" w:space="0" w:color="auto"/>
        <w:left w:val="none" w:sz="0" w:space="0" w:color="auto"/>
        <w:bottom w:val="none" w:sz="0" w:space="0" w:color="auto"/>
        <w:right w:val="none" w:sz="0" w:space="0" w:color="auto"/>
      </w:divBdr>
    </w:div>
    <w:div w:id="883441079">
      <w:marLeft w:val="0"/>
      <w:marRight w:val="0"/>
      <w:marTop w:val="0"/>
      <w:marBottom w:val="0"/>
      <w:divBdr>
        <w:top w:val="none" w:sz="0" w:space="0" w:color="auto"/>
        <w:left w:val="none" w:sz="0" w:space="0" w:color="auto"/>
        <w:bottom w:val="none" w:sz="0" w:space="0" w:color="auto"/>
        <w:right w:val="none" w:sz="0" w:space="0" w:color="auto"/>
      </w:divBdr>
    </w:div>
    <w:div w:id="883441080">
      <w:marLeft w:val="0"/>
      <w:marRight w:val="0"/>
      <w:marTop w:val="0"/>
      <w:marBottom w:val="0"/>
      <w:divBdr>
        <w:top w:val="none" w:sz="0" w:space="0" w:color="auto"/>
        <w:left w:val="none" w:sz="0" w:space="0" w:color="auto"/>
        <w:bottom w:val="none" w:sz="0" w:space="0" w:color="auto"/>
        <w:right w:val="none" w:sz="0" w:space="0" w:color="auto"/>
      </w:divBdr>
    </w:div>
    <w:div w:id="883441081">
      <w:marLeft w:val="0"/>
      <w:marRight w:val="0"/>
      <w:marTop w:val="0"/>
      <w:marBottom w:val="0"/>
      <w:divBdr>
        <w:top w:val="none" w:sz="0" w:space="0" w:color="auto"/>
        <w:left w:val="none" w:sz="0" w:space="0" w:color="auto"/>
        <w:bottom w:val="none" w:sz="0" w:space="0" w:color="auto"/>
        <w:right w:val="none" w:sz="0" w:space="0" w:color="auto"/>
      </w:divBdr>
    </w:div>
    <w:div w:id="883441084">
      <w:marLeft w:val="0"/>
      <w:marRight w:val="0"/>
      <w:marTop w:val="0"/>
      <w:marBottom w:val="0"/>
      <w:divBdr>
        <w:top w:val="none" w:sz="0" w:space="0" w:color="auto"/>
        <w:left w:val="none" w:sz="0" w:space="0" w:color="auto"/>
        <w:bottom w:val="none" w:sz="0" w:space="0" w:color="auto"/>
        <w:right w:val="none" w:sz="0" w:space="0" w:color="auto"/>
      </w:divBdr>
    </w:div>
    <w:div w:id="883441085">
      <w:marLeft w:val="0"/>
      <w:marRight w:val="0"/>
      <w:marTop w:val="0"/>
      <w:marBottom w:val="0"/>
      <w:divBdr>
        <w:top w:val="none" w:sz="0" w:space="0" w:color="auto"/>
        <w:left w:val="none" w:sz="0" w:space="0" w:color="auto"/>
        <w:bottom w:val="none" w:sz="0" w:space="0" w:color="auto"/>
        <w:right w:val="none" w:sz="0" w:space="0" w:color="auto"/>
      </w:divBdr>
    </w:div>
    <w:div w:id="883441086">
      <w:marLeft w:val="0"/>
      <w:marRight w:val="0"/>
      <w:marTop w:val="0"/>
      <w:marBottom w:val="0"/>
      <w:divBdr>
        <w:top w:val="none" w:sz="0" w:space="0" w:color="auto"/>
        <w:left w:val="none" w:sz="0" w:space="0" w:color="auto"/>
        <w:bottom w:val="none" w:sz="0" w:space="0" w:color="auto"/>
        <w:right w:val="none" w:sz="0" w:space="0" w:color="auto"/>
      </w:divBdr>
    </w:div>
    <w:div w:id="883441087">
      <w:marLeft w:val="0"/>
      <w:marRight w:val="0"/>
      <w:marTop w:val="0"/>
      <w:marBottom w:val="0"/>
      <w:divBdr>
        <w:top w:val="none" w:sz="0" w:space="0" w:color="auto"/>
        <w:left w:val="none" w:sz="0" w:space="0" w:color="auto"/>
        <w:bottom w:val="none" w:sz="0" w:space="0" w:color="auto"/>
        <w:right w:val="none" w:sz="0" w:space="0" w:color="auto"/>
      </w:divBdr>
    </w:div>
    <w:div w:id="883441088">
      <w:marLeft w:val="0"/>
      <w:marRight w:val="0"/>
      <w:marTop w:val="0"/>
      <w:marBottom w:val="0"/>
      <w:divBdr>
        <w:top w:val="none" w:sz="0" w:space="0" w:color="auto"/>
        <w:left w:val="none" w:sz="0" w:space="0" w:color="auto"/>
        <w:bottom w:val="none" w:sz="0" w:space="0" w:color="auto"/>
        <w:right w:val="none" w:sz="0" w:space="0" w:color="auto"/>
      </w:divBdr>
    </w:div>
    <w:div w:id="883441089">
      <w:marLeft w:val="0"/>
      <w:marRight w:val="0"/>
      <w:marTop w:val="0"/>
      <w:marBottom w:val="0"/>
      <w:divBdr>
        <w:top w:val="none" w:sz="0" w:space="0" w:color="auto"/>
        <w:left w:val="none" w:sz="0" w:space="0" w:color="auto"/>
        <w:bottom w:val="none" w:sz="0" w:space="0" w:color="auto"/>
        <w:right w:val="none" w:sz="0" w:space="0" w:color="auto"/>
      </w:divBdr>
      <w:divsChild>
        <w:div w:id="883441083">
          <w:marLeft w:val="547"/>
          <w:marRight w:val="0"/>
          <w:marTop w:val="0"/>
          <w:marBottom w:val="0"/>
          <w:divBdr>
            <w:top w:val="none" w:sz="0" w:space="0" w:color="auto"/>
            <w:left w:val="none" w:sz="0" w:space="0" w:color="auto"/>
            <w:bottom w:val="none" w:sz="0" w:space="0" w:color="auto"/>
            <w:right w:val="none" w:sz="0" w:space="0" w:color="auto"/>
          </w:divBdr>
        </w:div>
        <w:div w:id="883441128">
          <w:marLeft w:val="547"/>
          <w:marRight w:val="0"/>
          <w:marTop w:val="0"/>
          <w:marBottom w:val="0"/>
          <w:divBdr>
            <w:top w:val="none" w:sz="0" w:space="0" w:color="auto"/>
            <w:left w:val="none" w:sz="0" w:space="0" w:color="auto"/>
            <w:bottom w:val="none" w:sz="0" w:space="0" w:color="auto"/>
            <w:right w:val="none" w:sz="0" w:space="0" w:color="auto"/>
          </w:divBdr>
        </w:div>
      </w:divsChild>
    </w:div>
    <w:div w:id="883441090">
      <w:marLeft w:val="0"/>
      <w:marRight w:val="0"/>
      <w:marTop w:val="0"/>
      <w:marBottom w:val="0"/>
      <w:divBdr>
        <w:top w:val="none" w:sz="0" w:space="0" w:color="auto"/>
        <w:left w:val="none" w:sz="0" w:space="0" w:color="auto"/>
        <w:bottom w:val="none" w:sz="0" w:space="0" w:color="auto"/>
        <w:right w:val="none" w:sz="0" w:space="0" w:color="auto"/>
      </w:divBdr>
    </w:div>
    <w:div w:id="883441091">
      <w:marLeft w:val="0"/>
      <w:marRight w:val="0"/>
      <w:marTop w:val="0"/>
      <w:marBottom w:val="0"/>
      <w:divBdr>
        <w:top w:val="none" w:sz="0" w:space="0" w:color="auto"/>
        <w:left w:val="none" w:sz="0" w:space="0" w:color="auto"/>
        <w:bottom w:val="none" w:sz="0" w:space="0" w:color="auto"/>
        <w:right w:val="none" w:sz="0" w:space="0" w:color="auto"/>
      </w:divBdr>
    </w:div>
    <w:div w:id="883441092">
      <w:marLeft w:val="0"/>
      <w:marRight w:val="0"/>
      <w:marTop w:val="0"/>
      <w:marBottom w:val="0"/>
      <w:divBdr>
        <w:top w:val="none" w:sz="0" w:space="0" w:color="auto"/>
        <w:left w:val="none" w:sz="0" w:space="0" w:color="auto"/>
        <w:bottom w:val="none" w:sz="0" w:space="0" w:color="auto"/>
        <w:right w:val="none" w:sz="0" w:space="0" w:color="auto"/>
      </w:divBdr>
    </w:div>
    <w:div w:id="883441093">
      <w:marLeft w:val="0"/>
      <w:marRight w:val="0"/>
      <w:marTop w:val="0"/>
      <w:marBottom w:val="0"/>
      <w:divBdr>
        <w:top w:val="none" w:sz="0" w:space="0" w:color="auto"/>
        <w:left w:val="none" w:sz="0" w:space="0" w:color="auto"/>
        <w:bottom w:val="none" w:sz="0" w:space="0" w:color="auto"/>
        <w:right w:val="none" w:sz="0" w:space="0" w:color="auto"/>
      </w:divBdr>
    </w:div>
    <w:div w:id="883441094">
      <w:marLeft w:val="0"/>
      <w:marRight w:val="0"/>
      <w:marTop w:val="0"/>
      <w:marBottom w:val="0"/>
      <w:divBdr>
        <w:top w:val="none" w:sz="0" w:space="0" w:color="auto"/>
        <w:left w:val="none" w:sz="0" w:space="0" w:color="auto"/>
        <w:bottom w:val="none" w:sz="0" w:space="0" w:color="auto"/>
        <w:right w:val="none" w:sz="0" w:space="0" w:color="auto"/>
      </w:divBdr>
    </w:div>
    <w:div w:id="883441095">
      <w:marLeft w:val="0"/>
      <w:marRight w:val="0"/>
      <w:marTop w:val="0"/>
      <w:marBottom w:val="0"/>
      <w:divBdr>
        <w:top w:val="none" w:sz="0" w:space="0" w:color="auto"/>
        <w:left w:val="none" w:sz="0" w:space="0" w:color="auto"/>
        <w:bottom w:val="none" w:sz="0" w:space="0" w:color="auto"/>
        <w:right w:val="none" w:sz="0" w:space="0" w:color="auto"/>
      </w:divBdr>
    </w:div>
    <w:div w:id="883441096">
      <w:marLeft w:val="0"/>
      <w:marRight w:val="0"/>
      <w:marTop w:val="0"/>
      <w:marBottom w:val="0"/>
      <w:divBdr>
        <w:top w:val="none" w:sz="0" w:space="0" w:color="auto"/>
        <w:left w:val="none" w:sz="0" w:space="0" w:color="auto"/>
        <w:bottom w:val="none" w:sz="0" w:space="0" w:color="auto"/>
        <w:right w:val="none" w:sz="0" w:space="0" w:color="auto"/>
      </w:divBdr>
    </w:div>
    <w:div w:id="883441097">
      <w:marLeft w:val="0"/>
      <w:marRight w:val="0"/>
      <w:marTop w:val="0"/>
      <w:marBottom w:val="0"/>
      <w:divBdr>
        <w:top w:val="none" w:sz="0" w:space="0" w:color="auto"/>
        <w:left w:val="none" w:sz="0" w:space="0" w:color="auto"/>
        <w:bottom w:val="none" w:sz="0" w:space="0" w:color="auto"/>
        <w:right w:val="none" w:sz="0" w:space="0" w:color="auto"/>
      </w:divBdr>
    </w:div>
    <w:div w:id="883441098">
      <w:marLeft w:val="0"/>
      <w:marRight w:val="0"/>
      <w:marTop w:val="0"/>
      <w:marBottom w:val="0"/>
      <w:divBdr>
        <w:top w:val="none" w:sz="0" w:space="0" w:color="auto"/>
        <w:left w:val="none" w:sz="0" w:space="0" w:color="auto"/>
        <w:bottom w:val="none" w:sz="0" w:space="0" w:color="auto"/>
        <w:right w:val="none" w:sz="0" w:space="0" w:color="auto"/>
      </w:divBdr>
    </w:div>
    <w:div w:id="883441099">
      <w:marLeft w:val="0"/>
      <w:marRight w:val="0"/>
      <w:marTop w:val="0"/>
      <w:marBottom w:val="0"/>
      <w:divBdr>
        <w:top w:val="none" w:sz="0" w:space="0" w:color="auto"/>
        <w:left w:val="none" w:sz="0" w:space="0" w:color="auto"/>
        <w:bottom w:val="none" w:sz="0" w:space="0" w:color="auto"/>
        <w:right w:val="none" w:sz="0" w:space="0" w:color="auto"/>
      </w:divBdr>
    </w:div>
    <w:div w:id="883441100">
      <w:marLeft w:val="0"/>
      <w:marRight w:val="0"/>
      <w:marTop w:val="0"/>
      <w:marBottom w:val="0"/>
      <w:divBdr>
        <w:top w:val="none" w:sz="0" w:space="0" w:color="auto"/>
        <w:left w:val="none" w:sz="0" w:space="0" w:color="auto"/>
        <w:bottom w:val="none" w:sz="0" w:space="0" w:color="auto"/>
        <w:right w:val="none" w:sz="0" w:space="0" w:color="auto"/>
      </w:divBdr>
    </w:div>
    <w:div w:id="883441101">
      <w:marLeft w:val="0"/>
      <w:marRight w:val="0"/>
      <w:marTop w:val="0"/>
      <w:marBottom w:val="0"/>
      <w:divBdr>
        <w:top w:val="none" w:sz="0" w:space="0" w:color="auto"/>
        <w:left w:val="none" w:sz="0" w:space="0" w:color="auto"/>
        <w:bottom w:val="none" w:sz="0" w:space="0" w:color="auto"/>
        <w:right w:val="none" w:sz="0" w:space="0" w:color="auto"/>
      </w:divBdr>
    </w:div>
    <w:div w:id="883441102">
      <w:marLeft w:val="0"/>
      <w:marRight w:val="0"/>
      <w:marTop w:val="0"/>
      <w:marBottom w:val="0"/>
      <w:divBdr>
        <w:top w:val="none" w:sz="0" w:space="0" w:color="auto"/>
        <w:left w:val="none" w:sz="0" w:space="0" w:color="auto"/>
        <w:bottom w:val="none" w:sz="0" w:space="0" w:color="auto"/>
        <w:right w:val="none" w:sz="0" w:space="0" w:color="auto"/>
      </w:divBdr>
    </w:div>
    <w:div w:id="883441103">
      <w:marLeft w:val="0"/>
      <w:marRight w:val="0"/>
      <w:marTop w:val="0"/>
      <w:marBottom w:val="0"/>
      <w:divBdr>
        <w:top w:val="none" w:sz="0" w:space="0" w:color="auto"/>
        <w:left w:val="none" w:sz="0" w:space="0" w:color="auto"/>
        <w:bottom w:val="none" w:sz="0" w:space="0" w:color="auto"/>
        <w:right w:val="none" w:sz="0" w:space="0" w:color="auto"/>
      </w:divBdr>
    </w:div>
    <w:div w:id="883441104">
      <w:marLeft w:val="0"/>
      <w:marRight w:val="0"/>
      <w:marTop w:val="0"/>
      <w:marBottom w:val="0"/>
      <w:divBdr>
        <w:top w:val="none" w:sz="0" w:space="0" w:color="auto"/>
        <w:left w:val="none" w:sz="0" w:space="0" w:color="auto"/>
        <w:bottom w:val="none" w:sz="0" w:space="0" w:color="auto"/>
        <w:right w:val="none" w:sz="0" w:space="0" w:color="auto"/>
      </w:divBdr>
    </w:div>
    <w:div w:id="883441105">
      <w:marLeft w:val="0"/>
      <w:marRight w:val="0"/>
      <w:marTop w:val="0"/>
      <w:marBottom w:val="0"/>
      <w:divBdr>
        <w:top w:val="none" w:sz="0" w:space="0" w:color="auto"/>
        <w:left w:val="none" w:sz="0" w:space="0" w:color="auto"/>
        <w:bottom w:val="none" w:sz="0" w:space="0" w:color="auto"/>
        <w:right w:val="none" w:sz="0" w:space="0" w:color="auto"/>
      </w:divBdr>
    </w:div>
    <w:div w:id="883441106">
      <w:marLeft w:val="0"/>
      <w:marRight w:val="0"/>
      <w:marTop w:val="0"/>
      <w:marBottom w:val="0"/>
      <w:divBdr>
        <w:top w:val="none" w:sz="0" w:space="0" w:color="auto"/>
        <w:left w:val="none" w:sz="0" w:space="0" w:color="auto"/>
        <w:bottom w:val="none" w:sz="0" w:space="0" w:color="auto"/>
        <w:right w:val="none" w:sz="0" w:space="0" w:color="auto"/>
      </w:divBdr>
    </w:div>
    <w:div w:id="883441107">
      <w:marLeft w:val="0"/>
      <w:marRight w:val="0"/>
      <w:marTop w:val="0"/>
      <w:marBottom w:val="0"/>
      <w:divBdr>
        <w:top w:val="none" w:sz="0" w:space="0" w:color="auto"/>
        <w:left w:val="none" w:sz="0" w:space="0" w:color="auto"/>
        <w:bottom w:val="none" w:sz="0" w:space="0" w:color="auto"/>
        <w:right w:val="none" w:sz="0" w:space="0" w:color="auto"/>
      </w:divBdr>
    </w:div>
    <w:div w:id="883441108">
      <w:marLeft w:val="0"/>
      <w:marRight w:val="0"/>
      <w:marTop w:val="0"/>
      <w:marBottom w:val="0"/>
      <w:divBdr>
        <w:top w:val="none" w:sz="0" w:space="0" w:color="auto"/>
        <w:left w:val="none" w:sz="0" w:space="0" w:color="auto"/>
        <w:bottom w:val="none" w:sz="0" w:space="0" w:color="auto"/>
        <w:right w:val="none" w:sz="0" w:space="0" w:color="auto"/>
      </w:divBdr>
      <w:divsChild>
        <w:div w:id="883441082">
          <w:marLeft w:val="0"/>
          <w:marRight w:val="0"/>
          <w:marTop w:val="0"/>
          <w:marBottom w:val="0"/>
          <w:divBdr>
            <w:top w:val="none" w:sz="0" w:space="0" w:color="auto"/>
            <w:left w:val="none" w:sz="0" w:space="0" w:color="auto"/>
            <w:bottom w:val="none" w:sz="0" w:space="0" w:color="auto"/>
            <w:right w:val="none" w:sz="0" w:space="0" w:color="auto"/>
          </w:divBdr>
          <w:divsChild>
            <w:div w:id="88344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1109">
      <w:marLeft w:val="0"/>
      <w:marRight w:val="0"/>
      <w:marTop w:val="0"/>
      <w:marBottom w:val="0"/>
      <w:divBdr>
        <w:top w:val="none" w:sz="0" w:space="0" w:color="auto"/>
        <w:left w:val="none" w:sz="0" w:space="0" w:color="auto"/>
        <w:bottom w:val="none" w:sz="0" w:space="0" w:color="auto"/>
        <w:right w:val="none" w:sz="0" w:space="0" w:color="auto"/>
      </w:divBdr>
    </w:div>
    <w:div w:id="883441110">
      <w:marLeft w:val="0"/>
      <w:marRight w:val="0"/>
      <w:marTop w:val="0"/>
      <w:marBottom w:val="0"/>
      <w:divBdr>
        <w:top w:val="none" w:sz="0" w:space="0" w:color="auto"/>
        <w:left w:val="none" w:sz="0" w:space="0" w:color="auto"/>
        <w:bottom w:val="none" w:sz="0" w:space="0" w:color="auto"/>
        <w:right w:val="none" w:sz="0" w:space="0" w:color="auto"/>
      </w:divBdr>
    </w:div>
    <w:div w:id="883441111">
      <w:marLeft w:val="0"/>
      <w:marRight w:val="0"/>
      <w:marTop w:val="0"/>
      <w:marBottom w:val="0"/>
      <w:divBdr>
        <w:top w:val="none" w:sz="0" w:space="0" w:color="auto"/>
        <w:left w:val="none" w:sz="0" w:space="0" w:color="auto"/>
        <w:bottom w:val="none" w:sz="0" w:space="0" w:color="auto"/>
        <w:right w:val="none" w:sz="0" w:space="0" w:color="auto"/>
      </w:divBdr>
    </w:div>
    <w:div w:id="883441112">
      <w:marLeft w:val="0"/>
      <w:marRight w:val="0"/>
      <w:marTop w:val="0"/>
      <w:marBottom w:val="0"/>
      <w:divBdr>
        <w:top w:val="none" w:sz="0" w:space="0" w:color="auto"/>
        <w:left w:val="none" w:sz="0" w:space="0" w:color="auto"/>
        <w:bottom w:val="none" w:sz="0" w:space="0" w:color="auto"/>
        <w:right w:val="none" w:sz="0" w:space="0" w:color="auto"/>
      </w:divBdr>
    </w:div>
    <w:div w:id="883441113">
      <w:marLeft w:val="0"/>
      <w:marRight w:val="0"/>
      <w:marTop w:val="0"/>
      <w:marBottom w:val="0"/>
      <w:divBdr>
        <w:top w:val="none" w:sz="0" w:space="0" w:color="auto"/>
        <w:left w:val="none" w:sz="0" w:space="0" w:color="auto"/>
        <w:bottom w:val="none" w:sz="0" w:space="0" w:color="auto"/>
        <w:right w:val="none" w:sz="0" w:space="0" w:color="auto"/>
      </w:divBdr>
    </w:div>
    <w:div w:id="883441114">
      <w:marLeft w:val="0"/>
      <w:marRight w:val="0"/>
      <w:marTop w:val="0"/>
      <w:marBottom w:val="0"/>
      <w:divBdr>
        <w:top w:val="none" w:sz="0" w:space="0" w:color="auto"/>
        <w:left w:val="none" w:sz="0" w:space="0" w:color="auto"/>
        <w:bottom w:val="none" w:sz="0" w:space="0" w:color="auto"/>
        <w:right w:val="none" w:sz="0" w:space="0" w:color="auto"/>
      </w:divBdr>
    </w:div>
    <w:div w:id="883441115">
      <w:marLeft w:val="0"/>
      <w:marRight w:val="0"/>
      <w:marTop w:val="0"/>
      <w:marBottom w:val="0"/>
      <w:divBdr>
        <w:top w:val="none" w:sz="0" w:space="0" w:color="auto"/>
        <w:left w:val="none" w:sz="0" w:space="0" w:color="auto"/>
        <w:bottom w:val="none" w:sz="0" w:space="0" w:color="auto"/>
        <w:right w:val="none" w:sz="0" w:space="0" w:color="auto"/>
      </w:divBdr>
    </w:div>
    <w:div w:id="883441116">
      <w:marLeft w:val="0"/>
      <w:marRight w:val="0"/>
      <w:marTop w:val="0"/>
      <w:marBottom w:val="0"/>
      <w:divBdr>
        <w:top w:val="none" w:sz="0" w:space="0" w:color="auto"/>
        <w:left w:val="none" w:sz="0" w:space="0" w:color="auto"/>
        <w:bottom w:val="none" w:sz="0" w:space="0" w:color="auto"/>
        <w:right w:val="none" w:sz="0" w:space="0" w:color="auto"/>
      </w:divBdr>
    </w:div>
    <w:div w:id="883441117">
      <w:marLeft w:val="0"/>
      <w:marRight w:val="0"/>
      <w:marTop w:val="0"/>
      <w:marBottom w:val="0"/>
      <w:divBdr>
        <w:top w:val="none" w:sz="0" w:space="0" w:color="auto"/>
        <w:left w:val="none" w:sz="0" w:space="0" w:color="auto"/>
        <w:bottom w:val="none" w:sz="0" w:space="0" w:color="auto"/>
        <w:right w:val="none" w:sz="0" w:space="0" w:color="auto"/>
      </w:divBdr>
    </w:div>
    <w:div w:id="883441118">
      <w:marLeft w:val="0"/>
      <w:marRight w:val="0"/>
      <w:marTop w:val="0"/>
      <w:marBottom w:val="0"/>
      <w:divBdr>
        <w:top w:val="none" w:sz="0" w:space="0" w:color="auto"/>
        <w:left w:val="none" w:sz="0" w:space="0" w:color="auto"/>
        <w:bottom w:val="none" w:sz="0" w:space="0" w:color="auto"/>
        <w:right w:val="none" w:sz="0" w:space="0" w:color="auto"/>
      </w:divBdr>
    </w:div>
    <w:div w:id="883441119">
      <w:marLeft w:val="0"/>
      <w:marRight w:val="0"/>
      <w:marTop w:val="0"/>
      <w:marBottom w:val="0"/>
      <w:divBdr>
        <w:top w:val="none" w:sz="0" w:space="0" w:color="auto"/>
        <w:left w:val="none" w:sz="0" w:space="0" w:color="auto"/>
        <w:bottom w:val="none" w:sz="0" w:space="0" w:color="auto"/>
        <w:right w:val="none" w:sz="0" w:space="0" w:color="auto"/>
      </w:divBdr>
    </w:div>
    <w:div w:id="883441120">
      <w:marLeft w:val="0"/>
      <w:marRight w:val="0"/>
      <w:marTop w:val="0"/>
      <w:marBottom w:val="0"/>
      <w:divBdr>
        <w:top w:val="none" w:sz="0" w:space="0" w:color="auto"/>
        <w:left w:val="none" w:sz="0" w:space="0" w:color="auto"/>
        <w:bottom w:val="none" w:sz="0" w:space="0" w:color="auto"/>
        <w:right w:val="none" w:sz="0" w:space="0" w:color="auto"/>
      </w:divBdr>
    </w:div>
    <w:div w:id="883441121">
      <w:marLeft w:val="0"/>
      <w:marRight w:val="0"/>
      <w:marTop w:val="0"/>
      <w:marBottom w:val="0"/>
      <w:divBdr>
        <w:top w:val="none" w:sz="0" w:space="0" w:color="auto"/>
        <w:left w:val="none" w:sz="0" w:space="0" w:color="auto"/>
        <w:bottom w:val="none" w:sz="0" w:space="0" w:color="auto"/>
        <w:right w:val="none" w:sz="0" w:space="0" w:color="auto"/>
      </w:divBdr>
    </w:div>
    <w:div w:id="883441122">
      <w:marLeft w:val="0"/>
      <w:marRight w:val="0"/>
      <w:marTop w:val="0"/>
      <w:marBottom w:val="0"/>
      <w:divBdr>
        <w:top w:val="none" w:sz="0" w:space="0" w:color="auto"/>
        <w:left w:val="none" w:sz="0" w:space="0" w:color="auto"/>
        <w:bottom w:val="none" w:sz="0" w:space="0" w:color="auto"/>
        <w:right w:val="none" w:sz="0" w:space="0" w:color="auto"/>
      </w:divBdr>
    </w:div>
    <w:div w:id="883441124">
      <w:marLeft w:val="0"/>
      <w:marRight w:val="0"/>
      <w:marTop w:val="0"/>
      <w:marBottom w:val="0"/>
      <w:divBdr>
        <w:top w:val="none" w:sz="0" w:space="0" w:color="auto"/>
        <w:left w:val="none" w:sz="0" w:space="0" w:color="auto"/>
        <w:bottom w:val="none" w:sz="0" w:space="0" w:color="auto"/>
        <w:right w:val="none" w:sz="0" w:space="0" w:color="auto"/>
      </w:divBdr>
    </w:div>
    <w:div w:id="883441125">
      <w:marLeft w:val="0"/>
      <w:marRight w:val="0"/>
      <w:marTop w:val="0"/>
      <w:marBottom w:val="0"/>
      <w:divBdr>
        <w:top w:val="none" w:sz="0" w:space="0" w:color="auto"/>
        <w:left w:val="none" w:sz="0" w:space="0" w:color="auto"/>
        <w:bottom w:val="none" w:sz="0" w:space="0" w:color="auto"/>
        <w:right w:val="none" w:sz="0" w:space="0" w:color="auto"/>
      </w:divBdr>
    </w:div>
    <w:div w:id="883441126">
      <w:marLeft w:val="0"/>
      <w:marRight w:val="0"/>
      <w:marTop w:val="0"/>
      <w:marBottom w:val="0"/>
      <w:divBdr>
        <w:top w:val="none" w:sz="0" w:space="0" w:color="auto"/>
        <w:left w:val="none" w:sz="0" w:space="0" w:color="auto"/>
        <w:bottom w:val="none" w:sz="0" w:space="0" w:color="auto"/>
        <w:right w:val="none" w:sz="0" w:space="0" w:color="auto"/>
      </w:divBdr>
    </w:div>
    <w:div w:id="883441127">
      <w:marLeft w:val="0"/>
      <w:marRight w:val="0"/>
      <w:marTop w:val="0"/>
      <w:marBottom w:val="0"/>
      <w:divBdr>
        <w:top w:val="none" w:sz="0" w:space="0" w:color="auto"/>
        <w:left w:val="none" w:sz="0" w:space="0" w:color="auto"/>
        <w:bottom w:val="none" w:sz="0" w:space="0" w:color="auto"/>
        <w:right w:val="none" w:sz="0" w:space="0" w:color="auto"/>
      </w:divBdr>
    </w:div>
    <w:div w:id="883441129">
      <w:marLeft w:val="0"/>
      <w:marRight w:val="0"/>
      <w:marTop w:val="0"/>
      <w:marBottom w:val="0"/>
      <w:divBdr>
        <w:top w:val="none" w:sz="0" w:space="0" w:color="auto"/>
        <w:left w:val="none" w:sz="0" w:space="0" w:color="auto"/>
        <w:bottom w:val="none" w:sz="0" w:space="0" w:color="auto"/>
        <w:right w:val="none" w:sz="0" w:space="0" w:color="auto"/>
      </w:divBdr>
    </w:div>
    <w:div w:id="883441130">
      <w:marLeft w:val="0"/>
      <w:marRight w:val="0"/>
      <w:marTop w:val="0"/>
      <w:marBottom w:val="0"/>
      <w:divBdr>
        <w:top w:val="none" w:sz="0" w:space="0" w:color="auto"/>
        <w:left w:val="none" w:sz="0" w:space="0" w:color="auto"/>
        <w:bottom w:val="none" w:sz="0" w:space="0" w:color="auto"/>
        <w:right w:val="none" w:sz="0" w:space="0" w:color="auto"/>
      </w:divBdr>
    </w:div>
    <w:div w:id="883441131">
      <w:marLeft w:val="0"/>
      <w:marRight w:val="0"/>
      <w:marTop w:val="0"/>
      <w:marBottom w:val="0"/>
      <w:divBdr>
        <w:top w:val="none" w:sz="0" w:space="0" w:color="auto"/>
        <w:left w:val="none" w:sz="0" w:space="0" w:color="auto"/>
        <w:bottom w:val="none" w:sz="0" w:space="0" w:color="auto"/>
        <w:right w:val="none" w:sz="0" w:space="0" w:color="auto"/>
      </w:divBdr>
    </w:div>
    <w:div w:id="883441132">
      <w:marLeft w:val="0"/>
      <w:marRight w:val="0"/>
      <w:marTop w:val="0"/>
      <w:marBottom w:val="0"/>
      <w:divBdr>
        <w:top w:val="none" w:sz="0" w:space="0" w:color="auto"/>
        <w:left w:val="none" w:sz="0" w:space="0" w:color="auto"/>
        <w:bottom w:val="none" w:sz="0" w:space="0" w:color="auto"/>
        <w:right w:val="none" w:sz="0" w:space="0" w:color="auto"/>
      </w:divBdr>
    </w:div>
    <w:div w:id="883441133">
      <w:marLeft w:val="0"/>
      <w:marRight w:val="0"/>
      <w:marTop w:val="0"/>
      <w:marBottom w:val="0"/>
      <w:divBdr>
        <w:top w:val="none" w:sz="0" w:space="0" w:color="auto"/>
        <w:left w:val="none" w:sz="0" w:space="0" w:color="auto"/>
        <w:bottom w:val="none" w:sz="0" w:space="0" w:color="auto"/>
        <w:right w:val="none" w:sz="0" w:space="0" w:color="auto"/>
      </w:divBdr>
    </w:div>
    <w:div w:id="883441134">
      <w:marLeft w:val="0"/>
      <w:marRight w:val="0"/>
      <w:marTop w:val="0"/>
      <w:marBottom w:val="0"/>
      <w:divBdr>
        <w:top w:val="none" w:sz="0" w:space="0" w:color="auto"/>
        <w:left w:val="none" w:sz="0" w:space="0" w:color="auto"/>
        <w:bottom w:val="none" w:sz="0" w:space="0" w:color="auto"/>
        <w:right w:val="none" w:sz="0" w:space="0" w:color="auto"/>
      </w:divBdr>
    </w:div>
    <w:div w:id="883441135">
      <w:marLeft w:val="0"/>
      <w:marRight w:val="0"/>
      <w:marTop w:val="0"/>
      <w:marBottom w:val="0"/>
      <w:divBdr>
        <w:top w:val="none" w:sz="0" w:space="0" w:color="auto"/>
        <w:left w:val="none" w:sz="0" w:space="0" w:color="auto"/>
        <w:bottom w:val="none" w:sz="0" w:space="0" w:color="auto"/>
        <w:right w:val="none" w:sz="0" w:space="0" w:color="auto"/>
      </w:divBdr>
    </w:div>
    <w:div w:id="883441136">
      <w:marLeft w:val="0"/>
      <w:marRight w:val="0"/>
      <w:marTop w:val="0"/>
      <w:marBottom w:val="0"/>
      <w:divBdr>
        <w:top w:val="none" w:sz="0" w:space="0" w:color="auto"/>
        <w:left w:val="none" w:sz="0" w:space="0" w:color="auto"/>
        <w:bottom w:val="none" w:sz="0" w:space="0" w:color="auto"/>
        <w:right w:val="none" w:sz="0" w:space="0" w:color="auto"/>
      </w:divBdr>
    </w:div>
    <w:div w:id="883441137">
      <w:marLeft w:val="0"/>
      <w:marRight w:val="0"/>
      <w:marTop w:val="0"/>
      <w:marBottom w:val="0"/>
      <w:divBdr>
        <w:top w:val="none" w:sz="0" w:space="0" w:color="auto"/>
        <w:left w:val="none" w:sz="0" w:space="0" w:color="auto"/>
        <w:bottom w:val="none" w:sz="0" w:space="0" w:color="auto"/>
        <w:right w:val="none" w:sz="0" w:space="0" w:color="auto"/>
      </w:divBdr>
    </w:div>
    <w:div w:id="883441138">
      <w:marLeft w:val="0"/>
      <w:marRight w:val="0"/>
      <w:marTop w:val="0"/>
      <w:marBottom w:val="0"/>
      <w:divBdr>
        <w:top w:val="none" w:sz="0" w:space="0" w:color="auto"/>
        <w:left w:val="none" w:sz="0" w:space="0" w:color="auto"/>
        <w:bottom w:val="none" w:sz="0" w:space="0" w:color="auto"/>
        <w:right w:val="none" w:sz="0" w:space="0" w:color="auto"/>
      </w:divBdr>
    </w:div>
    <w:div w:id="883441139">
      <w:marLeft w:val="0"/>
      <w:marRight w:val="0"/>
      <w:marTop w:val="0"/>
      <w:marBottom w:val="0"/>
      <w:divBdr>
        <w:top w:val="none" w:sz="0" w:space="0" w:color="auto"/>
        <w:left w:val="none" w:sz="0" w:space="0" w:color="auto"/>
        <w:bottom w:val="none" w:sz="0" w:space="0" w:color="auto"/>
        <w:right w:val="none" w:sz="0" w:space="0" w:color="auto"/>
      </w:divBdr>
    </w:div>
    <w:div w:id="883441140">
      <w:marLeft w:val="0"/>
      <w:marRight w:val="0"/>
      <w:marTop w:val="0"/>
      <w:marBottom w:val="0"/>
      <w:divBdr>
        <w:top w:val="none" w:sz="0" w:space="0" w:color="auto"/>
        <w:left w:val="none" w:sz="0" w:space="0" w:color="auto"/>
        <w:bottom w:val="none" w:sz="0" w:space="0" w:color="auto"/>
        <w:right w:val="none" w:sz="0" w:space="0" w:color="auto"/>
      </w:divBdr>
    </w:div>
    <w:div w:id="883441141">
      <w:marLeft w:val="0"/>
      <w:marRight w:val="0"/>
      <w:marTop w:val="0"/>
      <w:marBottom w:val="0"/>
      <w:divBdr>
        <w:top w:val="none" w:sz="0" w:space="0" w:color="auto"/>
        <w:left w:val="none" w:sz="0" w:space="0" w:color="auto"/>
        <w:bottom w:val="none" w:sz="0" w:space="0" w:color="auto"/>
        <w:right w:val="none" w:sz="0" w:space="0" w:color="auto"/>
      </w:divBdr>
    </w:div>
    <w:div w:id="883441142">
      <w:marLeft w:val="0"/>
      <w:marRight w:val="0"/>
      <w:marTop w:val="0"/>
      <w:marBottom w:val="0"/>
      <w:divBdr>
        <w:top w:val="none" w:sz="0" w:space="0" w:color="auto"/>
        <w:left w:val="none" w:sz="0" w:space="0" w:color="auto"/>
        <w:bottom w:val="none" w:sz="0" w:space="0" w:color="auto"/>
        <w:right w:val="none" w:sz="0" w:space="0" w:color="auto"/>
      </w:divBdr>
    </w:div>
    <w:div w:id="883441143">
      <w:marLeft w:val="0"/>
      <w:marRight w:val="0"/>
      <w:marTop w:val="0"/>
      <w:marBottom w:val="0"/>
      <w:divBdr>
        <w:top w:val="none" w:sz="0" w:space="0" w:color="auto"/>
        <w:left w:val="none" w:sz="0" w:space="0" w:color="auto"/>
        <w:bottom w:val="none" w:sz="0" w:space="0" w:color="auto"/>
        <w:right w:val="none" w:sz="0" w:space="0" w:color="auto"/>
      </w:divBdr>
    </w:div>
    <w:div w:id="883441144">
      <w:marLeft w:val="0"/>
      <w:marRight w:val="0"/>
      <w:marTop w:val="0"/>
      <w:marBottom w:val="0"/>
      <w:divBdr>
        <w:top w:val="none" w:sz="0" w:space="0" w:color="auto"/>
        <w:left w:val="none" w:sz="0" w:space="0" w:color="auto"/>
        <w:bottom w:val="none" w:sz="0" w:space="0" w:color="auto"/>
        <w:right w:val="none" w:sz="0" w:space="0" w:color="auto"/>
      </w:divBdr>
    </w:div>
    <w:div w:id="883441145">
      <w:marLeft w:val="0"/>
      <w:marRight w:val="0"/>
      <w:marTop w:val="0"/>
      <w:marBottom w:val="0"/>
      <w:divBdr>
        <w:top w:val="none" w:sz="0" w:space="0" w:color="auto"/>
        <w:left w:val="none" w:sz="0" w:space="0" w:color="auto"/>
        <w:bottom w:val="none" w:sz="0" w:space="0" w:color="auto"/>
        <w:right w:val="none" w:sz="0" w:space="0" w:color="auto"/>
      </w:divBdr>
    </w:div>
    <w:div w:id="883441146">
      <w:marLeft w:val="0"/>
      <w:marRight w:val="0"/>
      <w:marTop w:val="0"/>
      <w:marBottom w:val="0"/>
      <w:divBdr>
        <w:top w:val="none" w:sz="0" w:space="0" w:color="auto"/>
        <w:left w:val="none" w:sz="0" w:space="0" w:color="auto"/>
        <w:bottom w:val="none" w:sz="0" w:space="0" w:color="auto"/>
        <w:right w:val="none" w:sz="0" w:space="0" w:color="auto"/>
      </w:divBdr>
    </w:div>
    <w:div w:id="883441147">
      <w:marLeft w:val="0"/>
      <w:marRight w:val="0"/>
      <w:marTop w:val="0"/>
      <w:marBottom w:val="0"/>
      <w:divBdr>
        <w:top w:val="none" w:sz="0" w:space="0" w:color="auto"/>
        <w:left w:val="none" w:sz="0" w:space="0" w:color="auto"/>
        <w:bottom w:val="none" w:sz="0" w:space="0" w:color="auto"/>
        <w:right w:val="none" w:sz="0" w:space="0" w:color="auto"/>
      </w:divBdr>
    </w:div>
    <w:div w:id="883441148">
      <w:marLeft w:val="0"/>
      <w:marRight w:val="0"/>
      <w:marTop w:val="0"/>
      <w:marBottom w:val="0"/>
      <w:divBdr>
        <w:top w:val="none" w:sz="0" w:space="0" w:color="auto"/>
        <w:left w:val="none" w:sz="0" w:space="0" w:color="auto"/>
        <w:bottom w:val="none" w:sz="0" w:space="0" w:color="auto"/>
        <w:right w:val="none" w:sz="0" w:space="0" w:color="auto"/>
      </w:divBdr>
    </w:div>
    <w:div w:id="883441149">
      <w:marLeft w:val="0"/>
      <w:marRight w:val="0"/>
      <w:marTop w:val="0"/>
      <w:marBottom w:val="0"/>
      <w:divBdr>
        <w:top w:val="none" w:sz="0" w:space="0" w:color="auto"/>
        <w:left w:val="none" w:sz="0" w:space="0" w:color="auto"/>
        <w:bottom w:val="none" w:sz="0" w:space="0" w:color="auto"/>
        <w:right w:val="none" w:sz="0" w:space="0" w:color="auto"/>
      </w:divBdr>
    </w:div>
    <w:div w:id="883441150">
      <w:marLeft w:val="0"/>
      <w:marRight w:val="0"/>
      <w:marTop w:val="0"/>
      <w:marBottom w:val="0"/>
      <w:divBdr>
        <w:top w:val="none" w:sz="0" w:space="0" w:color="auto"/>
        <w:left w:val="none" w:sz="0" w:space="0" w:color="auto"/>
        <w:bottom w:val="none" w:sz="0" w:space="0" w:color="auto"/>
        <w:right w:val="none" w:sz="0" w:space="0" w:color="auto"/>
      </w:divBdr>
    </w:div>
    <w:div w:id="883441151">
      <w:marLeft w:val="0"/>
      <w:marRight w:val="0"/>
      <w:marTop w:val="0"/>
      <w:marBottom w:val="0"/>
      <w:divBdr>
        <w:top w:val="none" w:sz="0" w:space="0" w:color="auto"/>
        <w:left w:val="none" w:sz="0" w:space="0" w:color="auto"/>
        <w:bottom w:val="none" w:sz="0" w:space="0" w:color="auto"/>
        <w:right w:val="none" w:sz="0" w:space="0" w:color="auto"/>
      </w:divBdr>
    </w:div>
    <w:div w:id="883441152">
      <w:marLeft w:val="0"/>
      <w:marRight w:val="0"/>
      <w:marTop w:val="0"/>
      <w:marBottom w:val="0"/>
      <w:divBdr>
        <w:top w:val="none" w:sz="0" w:space="0" w:color="auto"/>
        <w:left w:val="none" w:sz="0" w:space="0" w:color="auto"/>
        <w:bottom w:val="none" w:sz="0" w:space="0" w:color="auto"/>
        <w:right w:val="none" w:sz="0" w:space="0" w:color="auto"/>
      </w:divBdr>
    </w:div>
    <w:div w:id="883441153">
      <w:marLeft w:val="0"/>
      <w:marRight w:val="0"/>
      <w:marTop w:val="0"/>
      <w:marBottom w:val="0"/>
      <w:divBdr>
        <w:top w:val="none" w:sz="0" w:space="0" w:color="auto"/>
        <w:left w:val="none" w:sz="0" w:space="0" w:color="auto"/>
        <w:bottom w:val="none" w:sz="0" w:space="0" w:color="auto"/>
        <w:right w:val="none" w:sz="0" w:space="0" w:color="auto"/>
      </w:divBdr>
    </w:div>
    <w:div w:id="883441154">
      <w:marLeft w:val="0"/>
      <w:marRight w:val="0"/>
      <w:marTop w:val="0"/>
      <w:marBottom w:val="0"/>
      <w:divBdr>
        <w:top w:val="none" w:sz="0" w:space="0" w:color="auto"/>
        <w:left w:val="none" w:sz="0" w:space="0" w:color="auto"/>
        <w:bottom w:val="none" w:sz="0" w:space="0" w:color="auto"/>
        <w:right w:val="none" w:sz="0" w:space="0" w:color="auto"/>
      </w:divBdr>
    </w:div>
    <w:div w:id="883441155">
      <w:marLeft w:val="0"/>
      <w:marRight w:val="0"/>
      <w:marTop w:val="0"/>
      <w:marBottom w:val="0"/>
      <w:divBdr>
        <w:top w:val="none" w:sz="0" w:space="0" w:color="auto"/>
        <w:left w:val="none" w:sz="0" w:space="0" w:color="auto"/>
        <w:bottom w:val="none" w:sz="0" w:space="0" w:color="auto"/>
        <w:right w:val="none" w:sz="0" w:space="0" w:color="auto"/>
      </w:divBdr>
    </w:div>
    <w:div w:id="883441156">
      <w:marLeft w:val="0"/>
      <w:marRight w:val="0"/>
      <w:marTop w:val="0"/>
      <w:marBottom w:val="0"/>
      <w:divBdr>
        <w:top w:val="none" w:sz="0" w:space="0" w:color="auto"/>
        <w:left w:val="none" w:sz="0" w:space="0" w:color="auto"/>
        <w:bottom w:val="none" w:sz="0" w:space="0" w:color="auto"/>
        <w:right w:val="none" w:sz="0" w:space="0" w:color="auto"/>
      </w:divBdr>
    </w:div>
    <w:div w:id="883441157">
      <w:marLeft w:val="0"/>
      <w:marRight w:val="0"/>
      <w:marTop w:val="0"/>
      <w:marBottom w:val="0"/>
      <w:divBdr>
        <w:top w:val="none" w:sz="0" w:space="0" w:color="auto"/>
        <w:left w:val="none" w:sz="0" w:space="0" w:color="auto"/>
        <w:bottom w:val="none" w:sz="0" w:space="0" w:color="auto"/>
        <w:right w:val="none" w:sz="0" w:space="0" w:color="auto"/>
      </w:divBdr>
    </w:div>
    <w:div w:id="883441158">
      <w:marLeft w:val="0"/>
      <w:marRight w:val="0"/>
      <w:marTop w:val="0"/>
      <w:marBottom w:val="0"/>
      <w:divBdr>
        <w:top w:val="none" w:sz="0" w:space="0" w:color="auto"/>
        <w:left w:val="none" w:sz="0" w:space="0" w:color="auto"/>
        <w:bottom w:val="none" w:sz="0" w:space="0" w:color="auto"/>
        <w:right w:val="none" w:sz="0" w:space="0" w:color="auto"/>
      </w:divBdr>
    </w:div>
    <w:div w:id="883441159">
      <w:marLeft w:val="0"/>
      <w:marRight w:val="0"/>
      <w:marTop w:val="0"/>
      <w:marBottom w:val="0"/>
      <w:divBdr>
        <w:top w:val="none" w:sz="0" w:space="0" w:color="auto"/>
        <w:left w:val="none" w:sz="0" w:space="0" w:color="auto"/>
        <w:bottom w:val="none" w:sz="0" w:space="0" w:color="auto"/>
        <w:right w:val="none" w:sz="0" w:space="0" w:color="auto"/>
      </w:divBdr>
    </w:div>
    <w:div w:id="883441160">
      <w:marLeft w:val="0"/>
      <w:marRight w:val="0"/>
      <w:marTop w:val="0"/>
      <w:marBottom w:val="0"/>
      <w:divBdr>
        <w:top w:val="none" w:sz="0" w:space="0" w:color="auto"/>
        <w:left w:val="none" w:sz="0" w:space="0" w:color="auto"/>
        <w:bottom w:val="none" w:sz="0" w:space="0" w:color="auto"/>
        <w:right w:val="none" w:sz="0" w:space="0" w:color="auto"/>
      </w:divBdr>
    </w:div>
    <w:div w:id="883441161">
      <w:marLeft w:val="0"/>
      <w:marRight w:val="0"/>
      <w:marTop w:val="0"/>
      <w:marBottom w:val="0"/>
      <w:divBdr>
        <w:top w:val="none" w:sz="0" w:space="0" w:color="auto"/>
        <w:left w:val="none" w:sz="0" w:space="0" w:color="auto"/>
        <w:bottom w:val="none" w:sz="0" w:space="0" w:color="auto"/>
        <w:right w:val="none" w:sz="0" w:space="0" w:color="auto"/>
      </w:divBdr>
    </w:div>
    <w:div w:id="883441162">
      <w:marLeft w:val="0"/>
      <w:marRight w:val="0"/>
      <w:marTop w:val="0"/>
      <w:marBottom w:val="0"/>
      <w:divBdr>
        <w:top w:val="none" w:sz="0" w:space="0" w:color="auto"/>
        <w:left w:val="none" w:sz="0" w:space="0" w:color="auto"/>
        <w:bottom w:val="none" w:sz="0" w:space="0" w:color="auto"/>
        <w:right w:val="none" w:sz="0" w:space="0" w:color="auto"/>
      </w:divBdr>
    </w:div>
    <w:div w:id="883441163">
      <w:marLeft w:val="0"/>
      <w:marRight w:val="0"/>
      <w:marTop w:val="0"/>
      <w:marBottom w:val="0"/>
      <w:divBdr>
        <w:top w:val="none" w:sz="0" w:space="0" w:color="auto"/>
        <w:left w:val="none" w:sz="0" w:space="0" w:color="auto"/>
        <w:bottom w:val="none" w:sz="0" w:space="0" w:color="auto"/>
        <w:right w:val="none" w:sz="0" w:space="0" w:color="auto"/>
      </w:divBdr>
    </w:div>
    <w:div w:id="883441164">
      <w:marLeft w:val="0"/>
      <w:marRight w:val="0"/>
      <w:marTop w:val="0"/>
      <w:marBottom w:val="0"/>
      <w:divBdr>
        <w:top w:val="none" w:sz="0" w:space="0" w:color="auto"/>
        <w:left w:val="none" w:sz="0" w:space="0" w:color="auto"/>
        <w:bottom w:val="none" w:sz="0" w:space="0" w:color="auto"/>
        <w:right w:val="none" w:sz="0" w:space="0" w:color="auto"/>
      </w:divBdr>
    </w:div>
    <w:div w:id="883441165">
      <w:marLeft w:val="0"/>
      <w:marRight w:val="0"/>
      <w:marTop w:val="0"/>
      <w:marBottom w:val="0"/>
      <w:divBdr>
        <w:top w:val="none" w:sz="0" w:space="0" w:color="auto"/>
        <w:left w:val="none" w:sz="0" w:space="0" w:color="auto"/>
        <w:bottom w:val="none" w:sz="0" w:space="0" w:color="auto"/>
        <w:right w:val="none" w:sz="0" w:space="0" w:color="auto"/>
      </w:divBdr>
    </w:div>
    <w:div w:id="883441166">
      <w:marLeft w:val="0"/>
      <w:marRight w:val="0"/>
      <w:marTop w:val="0"/>
      <w:marBottom w:val="0"/>
      <w:divBdr>
        <w:top w:val="none" w:sz="0" w:space="0" w:color="auto"/>
        <w:left w:val="none" w:sz="0" w:space="0" w:color="auto"/>
        <w:bottom w:val="none" w:sz="0" w:space="0" w:color="auto"/>
        <w:right w:val="none" w:sz="0" w:space="0" w:color="auto"/>
      </w:divBdr>
    </w:div>
    <w:div w:id="883441167">
      <w:marLeft w:val="0"/>
      <w:marRight w:val="0"/>
      <w:marTop w:val="0"/>
      <w:marBottom w:val="0"/>
      <w:divBdr>
        <w:top w:val="none" w:sz="0" w:space="0" w:color="auto"/>
        <w:left w:val="none" w:sz="0" w:space="0" w:color="auto"/>
        <w:bottom w:val="none" w:sz="0" w:space="0" w:color="auto"/>
        <w:right w:val="none" w:sz="0" w:space="0" w:color="auto"/>
      </w:divBdr>
    </w:div>
    <w:div w:id="883441168">
      <w:marLeft w:val="0"/>
      <w:marRight w:val="0"/>
      <w:marTop w:val="0"/>
      <w:marBottom w:val="0"/>
      <w:divBdr>
        <w:top w:val="none" w:sz="0" w:space="0" w:color="auto"/>
        <w:left w:val="none" w:sz="0" w:space="0" w:color="auto"/>
        <w:bottom w:val="none" w:sz="0" w:space="0" w:color="auto"/>
        <w:right w:val="none" w:sz="0" w:space="0" w:color="auto"/>
      </w:divBdr>
    </w:div>
    <w:div w:id="883441169">
      <w:marLeft w:val="0"/>
      <w:marRight w:val="0"/>
      <w:marTop w:val="0"/>
      <w:marBottom w:val="0"/>
      <w:divBdr>
        <w:top w:val="none" w:sz="0" w:space="0" w:color="auto"/>
        <w:left w:val="none" w:sz="0" w:space="0" w:color="auto"/>
        <w:bottom w:val="none" w:sz="0" w:space="0" w:color="auto"/>
        <w:right w:val="none" w:sz="0" w:space="0" w:color="auto"/>
      </w:divBdr>
    </w:div>
    <w:div w:id="883441170">
      <w:marLeft w:val="0"/>
      <w:marRight w:val="0"/>
      <w:marTop w:val="0"/>
      <w:marBottom w:val="0"/>
      <w:divBdr>
        <w:top w:val="none" w:sz="0" w:space="0" w:color="auto"/>
        <w:left w:val="none" w:sz="0" w:space="0" w:color="auto"/>
        <w:bottom w:val="none" w:sz="0" w:space="0" w:color="auto"/>
        <w:right w:val="none" w:sz="0" w:space="0" w:color="auto"/>
      </w:divBdr>
    </w:div>
    <w:div w:id="883441171">
      <w:marLeft w:val="0"/>
      <w:marRight w:val="0"/>
      <w:marTop w:val="0"/>
      <w:marBottom w:val="0"/>
      <w:divBdr>
        <w:top w:val="none" w:sz="0" w:space="0" w:color="auto"/>
        <w:left w:val="none" w:sz="0" w:space="0" w:color="auto"/>
        <w:bottom w:val="none" w:sz="0" w:space="0" w:color="auto"/>
        <w:right w:val="none" w:sz="0" w:space="0" w:color="auto"/>
      </w:divBdr>
    </w:div>
    <w:div w:id="883441172">
      <w:marLeft w:val="0"/>
      <w:marRight w:val="0"/>
      <w:marTop w:val="0"/>
      <w:marBottom w:val="0"/>
      <w:divBdr>
        <w:top w:val="none" w:sz="0" w:space="0" w:color="auto"/>
        <w:left w:val="none" w:sz="0" w:space="0" w:color="auto"/>
        <w:bottom w:val="none" w:sz="0" w:space="0" w:color="auto"/>
        <w:right w:val="none" w:sz="0" w:space="0" w:color="auto"/>
      </w:divBdr>
    </w:div>
    <w:div w:id="883441173">
      <w:marLeft w:val="0"/>
      <w:marRight w:val="0"/>
      <w:marTop w:val="0"/>
      <w:marBottom w:val="0"/>
      <w:divBdr>
        <w:top w:val="none" w:sz="0" w:space="0" w:color="auto"/>
        <w:left w:val="none" w:sz="0" w:space="0" w:color="auto"/>
        <w:bottom w:val="none" w:sz="0" w:space="0" w:color="auto"/>
        <w:right w:val="none" w:sz="0" w:space="0" w:color="auto"/>
      </w:divBdr>
    </w:div>
    <w:div w:id="883441174">
      <w:marLeft w:val="0"/>
      <w:marRight w:val="0"/>
      <w:marTop w:val="0"/>
      <w:marBottom w:val="0"/>
      <w:divBdr>
        <w:top w:val="none" w:sz="0" w:space="0" w:color="auto"/>
        <w:left w:val="none" w:sz="0" w:space="0" w:color="auto"/>
        <w:bottom w:val="none" w:sz="0" w:space="0" w:color="auto"/>
        <w:right w:val="none" w:sz="0" w:space="0" w:color="auto"/>
      </w:divBdr>
    </w:div>
    <w:div w:id="883441175">
      <w:marLeft w:val="0"/>
      <w:marRight w:val="0"/>
      <w:marTop w:val="0"/>
      <w:marBottom w:val="0"/>
      <w:divBdr>
        <w:top w:val="none" w:sz="0" w:space="0" w:color="auto"/>
        <w:left w:val="none" w:sz="0" w:space="0" w:color="auto"/>
        <w:bottom w:val="none" w:sz="0" w:space="0" w:color="auto"/>
        <w:right w:val="none" w:sz="0" w:space="0" w:color="auto"/>
      </w:divBdr>
    </w:div>
    <w:div w:id="883441176">
      <w:marLeft w:val="0"/>
      <w:marRight w:val="0"/>
      <w:marTop w:val="0"/>
      <w:marBottom w:val="0"/>
      <w:divBdr>
        <w:top w:val="none" w:sz="0" w:space="0" w:color="auto"/>
        <w:left w:val="none" w:sz="0" w:space="0" w:color="auto"/>
        <w:bottom w:val="none" w:sz="0" w:space="0" w:color="auto"/>
        <w:right w:val="none" w:sz="0" w:space="0" w:color="auto"/>
      </w:divBdr>
    </w:div>
    <w:div w:id="883441177">
      <w:marLeft w:val="0"/>
      <w:marRight w:val="0"/>
      <w:marTop w:val="0"/>
      <w:marBottom w:val="0"/>
      <w:divBdr>
        <w:top w:val="none" w:sz="0" w:space="0" w:color="auto"/>
        <w:left w:val="none" w:sz="0" w:space="0" w:color="auto"/>
        <w:bottom w:val="none" w:sz="0" w:space="0" w:color="auto"/>
        <w:right w:val="none" w:sz="0" w:space="0" w:color="auto"/>
      </w:divBdr>
    </w:div>
    <w:div w:id="883441178">
      <w:marLeft w:val="0"/>
      <w:marRight w:val="0"/>
      <w:marTop w:val="0"/>
      <w:marBottom w:val="0"/>
      <w:divBdr>
        <w:top w:val="none" w:sz="0" w:space="0" w:color="auto"/>
        <w:left w:val="none" w:sz="0" w:space="0" w:color="auto"/>
        <w:bottom w:val="none" w:sz="0" w:space="0" w:color="auto"/>
        <w:right w:val="none" w:sz="0" w:space="0" w:color="auto"/>
      </w:divBdr>
    </w:div>
    <w:div w:id="883441179">
      <w:marLeft w:val="0"/>
      <w:marRight w:val="0"/>
      <w:marTop w:val="0"/>
      <w:marBottom w:val="0"/>
      <w:divBdr>
        <w:top w:val="none" w:sz="0" w:space="0" w:color="auto"/>
        <w:left w:val="none" w:sz="0" w:space="0" w:color="auto"/>
        <w:bottom w:val="none" w:sz="0" w:space="0" w:color="auto"/>
        <w:right w:val="none" w:sz="0" w:space="0" w:color="auto"/>
      </w:divBdr>
    </w:div>
    <w:div w:id="1057122601">
      <w:bodyDiv w:val="1"/>
      <w:marLeft w:val="0"/>
      <w:marRight w:val="0"/>
      <w:marTop w:val="0"/>
      <w:marBottom w:val="0"/>
      <w:divBdr>
        <w:top w:val="none" w:sz="0" w:space="0" w:color="auto"/>
        <w:left w:val="none" w:sz="0" w:space="0" w:color="auto"/>
        <w:bottom w:val="none" w:sz="0" w:space="0" w:color="auto"/>
        <w:right w:val="none" w:sz="0" w:space="0" w:color="auto"/>
      </w:divBdr>
    </w:div>
    <w:div w:id="1396274376">
      <w:bodyDiv w:val="1"/>
      <w:marLeft w:val="0"/>
      <w:marRight w:val="0"/>
      <w:marTop w:val="0"/>
      <w:marBottom w:val="0"/>
      <w:divBdr>
        <w:top w:val="none" w:sz="0" w:space="0" w:color="auto"/>
        <w:left w:val="none" w:sz="0" w:space="0" w:color="auto"/>
        <w:bottom w:val="none" w:sz="0" w:space="0" w:color="auto"/>
        <w:right w:val="none" w:sz="0" w:space="0" w:color="auto"/>
      </w:divBdr>
    </w:div>
    <w:div w:id="1476141041">
      <w:bodyDiv w:val="1"/>
      <w:marLeft w:val="0"/>
      <w:marRight w:val="0"/>
      <w:marTop w:val="0"/>
      <w:marBottom w:val="0"/>
      <w:divBdr>
        <w:top w:val="none" w:sz="0" w:space="0" w:color="auto"/>
        <w:left w:val="none" w:sz="0" w:space="0" w:color="auto"/>
        <w:bottom w:val="none" w:sz="0" w:space="0" w:color="auto"/>
        <w:right w:val="none" w:sz="0" w:space="0" w:color="auto"/>
      </w:divBdr>
    </w:div>
    <w:div w:id="1595632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1.10.&#1359;&#1381;&#1394;&#1381;&#1391;&#1377;&#1398;&#1412;&#1398;&#1381;&#1408;/7.&#1348;&#1400;&#1410;&#1407;&#1412;&#1381;&#1408;%20&#1402;&#1377;&#1399;&#1407;&#1400;&#1398;&#1377;&#1391;&#1377;&#1398;%20&#1380;&#1408;&#1377;&#1396;&#1377;&#1399;&#1398;&#1400;&#1408;&#1392;&#1398;&#1381;&#1408;&#1387;&#1409;.xlsx" TargetMode="External"/><Relationship Id="rId2" Type="http://schemas.openxmlformats.org/officeDocument/2006/relationships/hyperlink" Target="1.10.&#1359;&#1381;&#1394;&#1381;&#1391;&#1377;&#1398;&#1412;&#1398;&#1381;&#1408;/10.&#1348;&#1377;&#1412;&#1405;&#1377;&#1407;&#1400;&#1410;&#1408;&#1412;.docx" TargetMode="External"/><Relationship Id="rId1" Type="http://schemas.openxmlformats.org/officeDocument/2006/relationships/hyperlink" Target="1.10.&#1359;&#1381;&#1394;&#1381;&#1391;&#1377;&#1398;&#1412;&#1398;&#1381;&#1408;/11.&#1344;&#1377;&#1408;&#1391;&#1377;&#1397;&#1387;&#1398;%20&#1413;&#1408;&#1381;&#1398;&#1405;&#1380;&#1408;&#1400;&#1410;&#1385;&#1397;&#1377;&#1398;%20&#1411;&#1400;&#1411;&#1400;&#1389;&#1400;&#1410;&#1385;&#1397;&#1400;&#1410;&#1398;&#1398;&#1381;&#1408;.docx"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2.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3.xml"/><Relationship Id="rId1" Type="http://schemas.microsoft.com/office/2011/relationships/chartStyle" Target="style3.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70238095238096"/>
          <c:y val="3.3434455872169082E-2"/>
          <c:w val="0.90870169874599005"/>
          <c:h val="0.7505331797386835"/>
        </c:manualLayout>
      </c:layout>
      <c:barChart>
        <c:barDir val="col"/>
        <c:grouping val="clustered"/>
        <c:varyColors val="0"/>
        <c:ser>
          <c:idx val="0"/>
          <c:order val="0"/>
          <c:tx>
            <c:strRef>
              <c:f>Sheet1!$A$2</c:f>
              <c:strCache>
                <c:ptCount val="1"/>
                <c:pt idx="0">
                  <c:v>Պետական բյուջեի եկամուտներ</c:v>
                </c:pt>
              </c:strCache>
            </c:strRef>
          </c:tx>
          <c:spPr>
            <a:solidFill>
              <a:srgbClr val="4F81BD"/>
            </a:solidFill>
            <a:scene3d>
              <a:camera prst="orthographicFront"/>
              <a:lightRig rig="threePt" dir="t"/>
            </a:scene3d>
          </c:spPr>
          <c:invertIfNegative val="0"/>
          <c:dPt>
            <c:idx val="0"/>
            <c:invertIfNegative val="0"/>
            <c:bubble3D val="0"/>
            <c:extLst>
              <c:ext xmlns:c16="http://schemas.microsoft.com/office/drawing/2014/chart" uri="{C3380CC4-5D6E-409C-BE32-E72D297353CC}">
                <c16:uniqueId val="{00000001-F7E9-4EE3-AB32-4FECFAB56FF6}"/>
              </c:ext>
            </c:extLst>
          </c:dPt>
          <c:dPt>
            <c:idx val="1"/>
            <c:invertIfNegative val="0"/>
            <c:bubble3D val="0"/>
            <c:extLst>
              <c:ext xmlns:c16="http://schemas.microsoft.com/office/drawing/2014/chart" uri="{C3380CC4-5D6E-409C-BE32-E72D297353CC}">
                <c16:uniqueId val="{00000003-F7E9-4EE3-AB32-4FECFAB56FF6}"/>
              </c:ext>
            </c:extLst>
          </c:dPt>
          <c:dPt>
            <c:idx val="2"/>
            <c:invertIfNegative val="0"/>
            <c:bubble3D val="0"/>
            <c:extLst>
              <c:ext xmlns:c16="http://schemas.microsoft.com/office/drawing/2014/chart" uri="{C3380CC4-5D6E-409C-BE32-E72D297353CC}">
                <c16:uniqueId val="{00000005-F7E9-4EE3-AB32-4FECFAB56FF6}"/>
              </c:ext>
            </c:extLst>
          </c:dPt>
          <c:dLbls>
            <c:dLbl>
              <c:idx val="0"/>
              <c:layout>
                <c:manualLayout>
                  <c:x val="-1.7756732761171963E-2"/>
                  <c:y val="0.22886622476232643"/>
                </c:manualLayout>
              </c:layout>
              <c:spPr>
                <a:noFill/>
                <a:ln w="25399">
                  <a:noFill/>
                </a:ln>
              </c:spPr>
              <c:txPr>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7E9-4EE3-AB32-4FECFAB56FF6}"/>
                </c:ext>
              </c:extLst>
            </c:dLbl>
            <c:dLbl>
              <c:idx val="1"/>
              <c:layout>
                <c:manualLayout>
                  <c:x val="-1.3810792147578179E-2"/>
                  <c:y val="0.25943428864010637"/>
                </c:manualLayout>
              </c:layout>
              <c:spPr>
                <a:noFill/>
                <a:ln w="25399">
                  <a:noFill/>
                </a:ln>
              </c:spPr>
              <c:txPr>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7E9-4EE3-AB32-4FECFAB56FF6}"/>
                </c:ext>
              </c:extLst>
            </c:dLbl>
            <c:dLbl>
              <c:idx val="2"/>
              <c:layout>
                <c:manualLayout>
                  <c:x val="-1.1837821840781295E-2"/>
                  <c:y val="0.3137796659424601"/>
                </c:manualLayout>
              </c:layout>
              <c:spPr>
                <a:noFill/>
                <a:ln w="25399">
                  <a:noFill/>
                </a:ln>
              </c:spPr>
              <c:txPr>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7E9-4EE3-AB32-4FECFAB56FF6}"/>
                </c:ext>
              </c:extLst>
            </c:dLbl>
            <c:dLbl>
              <c:idx val="3"/>
              <c:layout>
                <c:manualLayout>
                  <c:x val="-1.1837821840781295E-2"/>
                  <c:y val="0.35692401367228038"/>
                </c:manualLayout>
              </c:layout>
              <c:spPr>
                <a:noFill/>
                <a:ln w="25399">
                  <a:noFill/>
                </a:ln>
              </c:spPr>
              <c:txPr>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F7E9-4EE3-AB32-4FECFAB56FF6}"/>
                </c:ext>
              </c:extLst>
            </c:dLbl>
            <c:dLbl>
              <c:idx val="4"/>
              <c:layout>
                <c:manualLayout>
                  <c:x val="-1.1837821840781295E-2"/>
                  <c:y val="0.38646887065303132"/>
                </c:manualLayout>
              </c:layout>
              <c:spPr>
                <a:noFill/>
                <a:ln w="25399">
                  <a:noFill/>
                </a:ln>
              </c:spPr>
              <c:txPr>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F7E9-4EE3-AB32-4FECFAB56FF6}"/>
                </c:ext>
              </c:extLst>
            </c:dLbl>
            <c:spPr>
              <a:noFill/>
              <a:ln w="25399">
                <a:noFill/>
              </a:ln>
            </c:spPr>
            <c:txPr>
              <a:bodyPr wrap="square" lIns="38100" tIns="19050" rIns="38100" bIns="19050" anchor="ctr">
                <a:spAutoFit/>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c:v>
                </c:pt>
              </c:strCache>
            </c:strRef>
          </c:cat>
          <c:val>
            <c:numRef>
              <c:f>Sheet1!$B$2:$F$2</c:f>
              <c:numCache>
                <c:formatCode>_(* #,##0.0_);_(* \(#,##0.0\);_(* "-"??_);_(@_)</c:formatCode>
                <c:ptCount val="5"/>
                <c:pt idx="0">
                  <c:v>1560.655340823</c:v>
                </c:pt>
                <c:pt idx="1">
                  <c:v>1683.83146315</c:v>
                </c:pt>
                <c:pt idx="2">
                  <c:v>2063.0953426000001</c:v>
                </c:pt>
                <c:pt idx="3">
                  <c:v>2358.7836063999998</c:v>
                </c:pt>
                <c:pt idx="4">
                  <c:v>2579.2302387999998</c:v>
                </c:pt>
              </c:numCache>
            </c:numRef>
          </c:val>
          <c:extLst>
            <c:ext xmlns:c16="http://schemas.microsoft.com/office/drawing/2014/chart" uri="{C3380CC4-5D6E-409C-BE32-E72D297353CC}">
              <c16:uniqueId val="{00000008-F7E9-4EE3-AB32-4FECFAB56FF6}"/>
            </c:ext>
          </c:extLst>
        </c:ser>
        <c:ser>
          <c:idx val="1"/>
          <c:order val="1"/>
          <c:tx>
            <c:strRef>
              <c:f>Sheet1!$A$3</c:f>
              <c:strCache>
                <c:ptCount val="1"/>
                <c:pt idx="0">
                  <c:v>Հարկեր և տուրքեր</c:v>
                </c:pt>
              </c:strCache>
            </c:strRef>
          </c:tx>
          <c:spPr>
            <a:solidFill>
              <a:srgbClr val="CC0000"/>
            </a:solidFill>
            <a:scene3d>
              <a:camera prst="orthographicFront"/>
              <a:lightRig rig="threePt" dir="t"/>
            </a:scene3d>
          </c:spPr>
          <c:invertIfNegative val="0"/>
          <c:dPt>
            <c:idx val="4"/>
            <c:invertIfNegative val="0"/>
            <c:bubble3D val="0"/>
            <c:spPr>
              <a:solidFill>
                <a:srgbClr val="C00000"/>
              </a:solidFill>
              <a:scene3d>
                <a:camera prst="orthographicFront"/>
                <a:lightRig rig="threePt" dir="t"/>
              </a:scene3d>
            </c:spPr>
            <c:extLst>
              <c:ext xmlns:c16="http://schemas.microsoft.com/office/drawing/2014/chart" uri="{C3380CC4-5D6E-409C-BE32-E72D297353CC}">
                <c16:uniqueId val="{0000000D-F7E9-4EE3-AB32-4FECFAB56FF6}"/>
              </c:ext>
            </c:extLst>
          </c:dPt>
          <c:dLbls>
            <c:dLbl>
              <c:idx val="0"/>
              <c:layout>
                <c:manualLayout>
                  <c:x val="1.9729703067968827E-3"/>
                  <c:y val="0.25807564036920694"/>
                </c:manualLayout>
              </c:layout>
              <c:spPr>
                <a:noFill/>
                <a:ln w="25399">
                  <a:noFill/>
                </a:ln>
              </c:spPr>
              <c:txPr>
                <a:bodyPr/>
                <a:lstStyle/>
                <a:p>
                  <a:pPr>
                    <a:defRPr sz="1070" b="1" i="0" u="none" strike="noStrike" baseline="0">
                      <a:solidFill>
                        <a:sysClr val="windowText" lastClr="000000"/>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F7E9-4EE3-AB32-4FECFAB56FF6}"/>
                </c:ext>
              </c:extLst>
            </c:dLbl>
            <c:dLbl>
              <c:idx val="1"/>
              <c:layout>
                <c:manualLayout>
                  <c:x val="-7.2341408888423753E-17"/>
                  <c:y val="0.29389507770228196"/>
                </c:manualLayout>
              </c:layout>
              <c:spPr>
                <a:noFill/>
                <a:ln w="25399">
                  <a:noFill/>
                </a:ln>
              </c:spPr>
              <c:txPr>
                <a:bodyPr/>
                <a:lstStyle/>
                <a:p>
                  <a:pPr>
                    <a:defRPr sz="1070" b="1" i="0" u="none" strike="noStrike" baseline="0">
                      <a:solidFill>
                        <a:sysClr val="windowText" lastClr="000000"/>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manualLayout>
                      <c:w val="9.4573023670929693E-2"/>
                      <c:h val="5.6977152899824253E-2"/>
                    </c:manualLayout>
                  </c15:layout>
                </c:ext>
                <c:ext xmlns:c16="http://schemas.microsoft.com/office/drawing/2014/chart" uri="{C3380CC4-5D6E-409C-BE32-E72D297353CC}">
                  <c16:uniqueId val="{0000000A-F7E9-4EE3-AB32-4FECFAB56FF6}"/>
                </c:ext>
              </c:extLst>
            </c:dLbl>
            <c:dLbl>
              <c:idx val="2"/>
              <c:layout>
                <c:manualLayout>
                  <c:x val="1.9729703067968827E-3"/>
                  <c:y val="0.39030485864135173"/>
                </c:manualLayout>
              </c:layout>
              <c:spPr>
                <a:noFill/>
                <a:ln w="25399">
                  <a:noFill/>
                </a:ln>
              </c:spPr>
              <c:txPr>
                <a:bodyPr/>
                <a:lstStyle/>
                <a:p>
                  <a:pPr>
                    <a:defRPr sz="1070" b="1" i="0" u="none" strike="noStrike" baseline="0">
                      <a:solidFill>
                        <a:sysClr val="windowText" lastClr="000000"/>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F7E9-4EE3-AB32-4FECFAB56FF6}"/>
                </c:ext>
              </c:extLst>
            </c:dLbl>
            <c:dLbl>
              <c:idx val="3"/>
              <c:layout>
                <c:manualLayout>
                  <c:x val="5.9189109203905037E-3"/>
                  <c:y val="0.44051478626683083"/>
                </c:manualLayout>
              </c:layout>
              <c:spPr>
                <a:noFill/>
                <a:ln w="25399">
                  <a:noFill/>
                </a:ln>
              </c:spPr>
              <c:txPr>
                <a:bodyPr/>
                <a:lstStyle/>
                <a:p>
                  <a:pPr>
                    <a:defRPr sz="1070" b="1" i="0" u="none" strike="noStrike" baseline="0">
                      <a:solidFill>
                        <a:sysClr val="windowText" lastClr="000000"/>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F7E9-4EE3-AB32-4FECFAB56FF6}"/>
                </c:ext>
              </c:extLst>
            </c:dLbl>
            <c:dLbl>
              <c:idx val="4"/>
              <c:layout>
                <c:manualLayout>
                  <c:x val="1.77567327611718E-2"/>
                  <c:y val="0.46667561546019404"/>
                </c:manualLayout>
              </c:layout>
              <c:spPr>
                <a:noFill/>
                <a:ln w="25399">
                  <a:noFill/>
                </a:ln>
              </c:spPr>
              <c:txPr>
                <a:bodyPr/>
                <a:lstStyle/>
                <a:p>
                  <a:pPr>
                    <a:defRPr sz="1070" b="1" i="0" u="none" strike="noStrike" baseline="0">
                      <a:solidFill>
                        <a:sysClr val="windowText" lastClr="000000"/>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F7E9-4EE3-AB32-4FECFAB56FF6}"/>
                </c:ext>
              </c:extLst>
            </c:dLbl>
            <c:spPr>
              <a:noFill/>
              <a:ln w="25399">
                <a:noFill/>
              </a:ln>
            </c:spPr>
            <c:txPr>
              <a:bodyPr wrap="square" lIns="38100" tIns="19050" rIns="38100" bIns="19050" anchor="ctr">
                <a:spAutoFit/>
              </a:bodyPr>
              <a:lstStyle/>
              <a:p>
                <a:pPr>
                  <a:defRPr sz="1070" b="1" i="0" u="none" strike="noStrike" baseline="0">
                    <a:solidFill>
                      <a:sysClr val="windowText" lastClr="000000"/>
                    </a:solidFill>
                    <a:latin typeface="GHEA Grapalat"/>
                    <a:ea typeface="GHEA Grapalat"/>
                    <a:cs typeface="GHEA Grapalat"/>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c:v>
                </c:pt>
              </c:strCache>
            </c:strRef>
          </c:cat>
          <c:val>
            <c:numRef>
              <c:f>Sheet1!$B$3:$F$3</c:f>
              <c:numCache>
                <c:formatCode>_(* #,##0.0_);_(* \(#,##0.0\);_(* "-"??_);_(@_)</c:formatCode>
                <c:ptCount val="5"/>
                <c:pt idx="0">
                  <c:v>1385.205429091</c:v>
                </c:pt>
                <c:pt idx="1">
                  <c:v>1586.90019669</c:v>
                </c:pt>
                <c:pt idx="2">
                  <c:v>1925.9686770000001</c:v>
                </c:pt>
                <c:pt idx="3">
                  <c:v>2221.9248348000001</c:v>
                </c:pt>
                <c:pt idx="4">
                  <c:v>2390.8949527999998</c:v>
                </c:pt>
              </c:numCache>
            </c:numRef>
          </c:val>
          <c:extLst>
            <c:ext xmlns:c16="http://schemas.microsoft.com/office/drawing/2014/chart" uri="{C3380CC4-5D6E-409C-BE32-E72D297353CC}">
              <c16:uniqueId val="{0000000E-F7E9-4EE3-AB32-4FECFAB56FF6}"/>
            </c:ext>
          </c:extLst>
        </c:ser>
        <c:dLbls>
          <c:showLegendKey val="0"/>
          <c:showVal val="0"/>
          <c:showCatName val="0"/>
          <c:showSerName val="0"/>
          <c:showPercent val="0"/>
          <c:showBubbleSize val="0"/>
        </c:dLbls>
        <c:gapWidth val="150"/>
        <c:axId val="177920112"/>
        <c:axId val="1"/>
      </c:barChart>
      <c:lineChart>
        <c:grouping val="standard"/>
        <c:varyColors val="0"/>
        <c:ser>
          <c:idx val="2"/>
          <c:order val="2"/>
          <c:tx>
            <c:strRef>
              <c:f>Sheet1!$A$4</c:f>
              <c:strCache>
                <c:ptCount val="1"/>
                <c:pt idx="0">
                  <c:v>Եկամուտներ / ՀՆԱ</c:v>
                </c:pt>
              </c:strCache>
            </c:strRef>
          </c:tx>
          <c:spPr>
            <a:ln>
              <a:solidFill>
                <a:schemeClr val="tx2"/>
              </a:solidFill>
            </a:ln>
          </c:spPr>
          <c:marker>
            <c:spPr>
              <a:solidFill>
                <a:schemeClr val="tx2"/>
              </a:solidFill>
              <a:ln>
                <a:solidFill>
                  <a:schemeClr val="tx2"/>
                </a:solidFill>
              </a:ln>
            </c:spPr>
          </c:marker>
          <c:dLbls>
            <c:dLbl>
              <c:idx val="0"/>
              <c:layout>
                <c:manualLayout>
                  <c:x val="-7.3546713089220728E-2"/>
                  <c:y val="-4.4302063296569508E-2"/>
                </c:manualLayout>
              </c:layout>
              <c:spPr>
                <a:noFill/>
                <a:ln w="25399">
                  <a:noFill/>
                </a:ln>
              </c:spPr>
              <c:txPr>
                <a:bodyPr/>
                <a:lstStyle/>
                <a:p>
                  <a:pPr>
                    <a:defRPr sz="1000"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manualLayout>
                      <c:w val="7.7871311445036021E-2"/>
                      <c:h val="5.3462214411247801E-2"/>
                    </c:manualLayout>
                  </c15:layout>
                </c:ext>
                <c:ext xmlns:c16="http://schemas.microsoft.com/office/drawing/2014/chart" uri="{C3380CC4-5D6E-409C-BE32-E72D297353CC}">
                  <c16:uniqueId val="{0000000F-F7E9-4EE3-AB32-4FECFAB56FF6}"/>
                </c:ext>
              </c:extLst>
            </c:dLbl>
            <c:dLbl>
              <c:idx val="1"/>
              <c:layout>
                <c:manualLayout>
                  <c:x val="-4.9148611557077997E-2"/>
                  <c:y val="-4.027195204161671E-2"/>
                </c:manualLayout>
              </c:layout>
              <c:spPr>
                <a:noFill/>
                <a:ln w="25399">
                  <a:noFill/>
                </a:ln>
              </c:spPr>
              <c:txPr>
                <a:bodyPr/>
                <a:lstStyle/>
                <a:p>
                  <a:pPr>
                    <a:defRPr sz="1000"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F7E9-4EE3-AB32-4FECFAB56FF6}"/>
                </c:ext>
              </c:extLst>
            </c:dLbl>
            <c:dLbl>
              <c:idx val="2"/>
              <c:layout>
                <c:manualLayout>
                  <c:x val="-4.734367511548479E-2"/>
                  <c:y val="-4.5872991710834053E-2"/>
                </c:manualLayout>
              </c:layout>
              <c:spPr>
                <a:noFill/>
                <a:ln w="25399">
                  <a:noFill/>
                </a:ln>
              </c:spPr>
              <c:txPr>
                <a:bodyPr/>
                <a:lstStyle/>
                <a:p>
                  <a:pPr>
                    <a:defRPr sz="1000"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F7E9-4EE3-AB32-4FECFAB56FF6}"/>
                </c:ext>
              </c:extLst>
            </c:dLbl>
            <c:dLbl>
              <c:idx val="3"/>
              <c:layout>
                <c:manualLayout>
                  <c:x val="-2.946064118427931E-2"/>
                  <c:y val="-4.1512807384138511E-2"/>
                </c:manualLayout>
              </c:layout>
              <c:spPr>
                <a:noFill/>
                <a:ln w="25399">
                  <a:noFill/>
                </a:ln>
              </c:spPr>
              <c:txPr>
                <a:bodyPr/>
                <a:lstStyle/>
                <a:p>
                  <a:pPr>
                    <a:defRPr sz="1000"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F7E9-4EE3-AB32-4FECFAB56FF6}"/>
                </c:ext>
              </c:extLst>
            </c:dLbl>
            <c:dLbl>
              <c:idx val="4"/>
              <c:layout>
                <c:manualLayout>
                  <c:x val="-6.4660606385434404E-3"/>
                  <c:y val="-1.5327345944674331E-2"/>
                </c:manualLayout>
              </c:layout>
              <c:spPr>
                <a:noFill/>
                <a:ln w="25399">
                  <a:noFill/>
                </a:ln>
              </c:spPr>
              <c:txPr>
                <a:bodyPr/>
                <a:lstStyle/>
                <a:p>
                  <a:pPr>
                    <a:defRPr sz="1000"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F7E9-4EE3-AB32-4FECFAB56FF6}"/>
                </c:ext>
              </c:extLst>
            </c:dLbl>
            <c:spPr>
              <a:noFill/>
              <a:ln w="25399">
                <a:noFill/>
              </a:ln>
            </c:spPr>
            <c:txPr>
              <a:bodyPr wrap="square" lIns="38100" tIns="19050" rIns="38100" bIns="19050" anchor="ctr">
                <a:spAutoFit/>
              </a:bodyPr>
              <a:lstStyle/>
              <a:p>
                <a:pPr>
                  <a:defRPr sz="1000" b="1" i="0" u="none" strike="noStrike" baseline="0">
                    <a:solidFill>
                      <a:srgbClr val="333399"/>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c:v>
                </c:pt>
              </c:strCache>
            </c:strRef>
          </c:cat>
          <c:val>
            <c:numRef>
              <c:f>Sheet1!$B$4:$F$4</c:f>
              <c:numCache>
                <c:formatCode>0.0%</c:formatCode>
                <c:ptCount val="5"/>
                <c:pt idx="0">
                  <c:v>0.25245550468928446</c:v>
                </c:pt>
                <c:pt idx="1">
                  <c:v>0.24083023106798393</c:v>
                </c:pt>
                <c:pt idx="2">
                  <c:v>0.24267571863687157</c:v>
                </c:pt>
                <c:pt idx="3">
                  <c:v>0.24952289642368838</c:v>
                </c:pt>
                <c:pt idx="4">
                  <c:v>0.25468430795628616</c:v>
                </c:pt>
              </c:numCache>
            </c:numRef>
          </c:val>
          <c:smooth val="0"/>
          <c:extLst>
            <c:ext xmlns:c16="http://schemas.microsoft.com/office/drawing/2014/chart" uri="{C3380CC4-5D6E-409C-BE32-E72D297353CC}">
              <c16:uniqueId val="{00000014-F7E9-4EE3-AB32-4FECFAB56FF6}"/>
            </c:ext>
          </c:extLst>
        </c:ser>
        <c:ser>
          <c:idx val="3"/>
          <c:order val="3"/>
          <c:tx>
            <c:strRef>
              <c:f>Sheet1!$A$5</c:f>
              <c:strCache>
                <c:ptCount val="1"/>
                <c:pt idx="0">
                  <c:v>Հարկեր / ՀՆԱ</c:v>
                </c:pt>
              </c:strCache>
            </c:strRef>
          </c:tx>
          <c:spPr>
            <a:ln>
              <a:solidFill>
                <a:srgbClr val="C0504D"/>
              </a:solidFill>
            </a:ln>
          </c:spPr>
          <c:marker>
            <c:symbol val="diamond"/>
            <c:size val="5"/>
            <c:spPr>
              <a:solidFill>
                <a:srgbClr val="C0504D"/>
              </a:solidFill>
              <a:ln>
                <a:solidFill>
                  <a:srgbClr val="C0504D"/>
                </a:solidFill>
              </a:ln>
            </c:spPr>
          </c:marker>
          <c:dLbls>
            <c:dLbl>
              <c:idx val="0"/>
              <c:layout>
                <c:manualLayout>
                  <c:x val="-4.287166735736981E-2"/>
                  <c:y val="3.2976686737687194E-2"/>
                </c:manualLayout>
              </c:layout>
              <c:spPr>
                <a:noFill/>
                <a:ln w="25399">
                  <a:noFill/>
                </a:ln>
              </c:spPr>
              <c:txPr>
                <a:bodyPr/>
                <a:lstStyle/>
                <a:p>
                  <a:pPr>
                    <a:defRPr sz="1000" b="1" i="0" u="none" strike="noStrike" baseline="0">
                      <a:solidFill>
                        <a:schemeClr val="accent2">
                          <a:lumMod val="75000"/>
                        </a:schemeClr>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F7E9-4EE3-AB32-4FECFAB56FF6}"/>
                </c:ext>
              </c:extLst>
            </c:dLbl>
            <c:dLbl>
              <c:idx val="1"/>
              <c:layout>
                <c:manualLayout>
                  <c:x val="-4.6285951098217967E-2"/>
                  <c:y val="4.1055529823477953E-2"/>
                </c:manualLayout>
              </c:layout>
              <c:spPr>
                <a:noFill/>
                <a:ln w="25399">
                  <a:noFill/>
                </a:ln>
              </c:spPr>
              <c:txPr>
                <a:bodyPr/>
                <a:lstStyle/>
                <a:p>
                  <a:pPr>
                    <a:defRPr sz="1000" b="1" i="0" u="none" strike="noStrike" baseline="0">
                      <a:solidFill>
                        <a:schemeClr val="accent2">
                          <a:lumMod val="75000"/>
                        </a:schemeClr>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F7E9-4EE3-AB32-4FECFAB56FF6}"/>
                </c:ext>
              </c:extLst>
            </c:dLbl>
            <c:dLbl>
              <c:idx val="2"/>
              <c:layout>
                <c:manualLayout>
                  <c:x val="3.9022556332574364E-2"/>
                  <c:y val="1.8334417336672987E-2"/>
                </c:manualLayout>
              </c:layout>
              <c:spPr>
                <a:noFill/>
                <a:ln w="25399">
                  <a:noFill/>
                </a:ln>
              </c:spPr>
              <c:txPr>
                <a:bodyPr/>
                <a:lstStyle/>
                <a:p>
                  <a:pPr>
                    <a:defRPr sz="1000" b="1" i="0" u="none" strike="noStrike" baseline="0">
                      <a:solidFill>
                        <a:schemeClr val="accent2">
                          <a:lumMod val="75000"/>
                        </a:schemeClr>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F7E9-4EE3-AB32-4FECFAB56FF6}"/>
                </c:ext>
              </c:extLst>
            </c:dLbl>
            <c:dLbl>
              <c:idx val="3"/>
              <c:layout>
                <c:manualLayout>
                  <c:x val="3.2227926229552763E-2"/>
                  <c:y val="5.0287422332313876E-2"/>
                </c:manualLayout>
              </c:layout>
              <c:spPr>
                <a:noFill/>
                <a:ln w="25399">
                  <a:noFill/>
                </a:ln>
              </c:spPr>
              <c:txPr>
                <a:bodyPr/>
                <a:lstStyle/>
                <a:p>
                  <a:pPr>
                    <a:defRPr sz="1000" b="1" i="0" u="none" strike="noStrike" baseline="0">
                      <a:solidFill>
                        <a:schemeClr val="accent2">
                          <a:lumMod val="75000"/>
                        </a:schemeClr>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F7E9-4EE3-AB32-4FECFAB56FF6}"/>
                </c:ext>
              </c:extLst>
            </c:dLbl>
            <c:dLbl>
              <c:idx val="4"/>
              <c:layout>
                <c:manualLayout>
                  <c:x val="3.1067602196366329E-2"/>
                  <c:y val="8.8307986106306129E-3"/>
                </c:manualLayout>
              </c:layout>
              <c:spPr>
                <a:noFill/>
                <a:ln w="25399">
                  <a:noFill/>
                </a:ln>
              </c:spPr>
              <c:txPr>
                <a:bodyPr/>
                <a:lstStyle/>
                <a:p>
                  <a:pPr>
                    <a:defRPr sz="1000" b="1" i="0" u="none" strike="noStrike" baseline="0">
                      <a:solidFill>
                        <a:schemeClr val="accent2">
                          <a:lumMod val="75000"/>
                        </a:schemeClr>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F7E9-4EE3-AB32-4FECFAB56FF6}"/>
                </c:ext>
              </c:extLst>
            </c:dLbl>
            <c:spPr>
              <a:noFill/>
              <a:ln w="25399">
                <a:noFill/>
              </a:ln>
            </c:spPr>
            <c:txPr>
              <a:bodyPr wrap="square" lIns="38100" tIns="19050" rIns="38100" bIns="19050" anchor="ctr">
                <a:spAutoFit/>
              </a:bodyPr>
              <a:lstStyle/>
              <a:p>
                <a:pPr>
                  <a:defRPr sz="1000" b="1" i="0" u="none" strike="noStrike" baseline="0">
                    <a:solidFill>
                      <a:schemeClr val="accent2">
                        <a:lumMod val="75000"/>
                      </a:schemeClr>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c:v>
                </c:pt>
              </c:strCache>
            </c:strRef>
          </c:cat>
          <c:val>
            <c:numRef>
              <c:f>Sheet1!$B$5:$F$5</c:f>
              <c:numCache>
                <c:formatCode>0.0%</c:formatCode>
                <c:ptCount val="5"/>
                <c:pt idx="0">
                  <c:v>0.2240742888914167</c:v>
                </c:pt>
                <c:pt idx="1">
                  <c:v>0.22696662309405774</c:v>
                </c:pt>
                <c:pt idx="2">
                  <c:v>0.22654592015803807</c:v>
                </c:pt>
                <c:pt idx="3">
                  <c:v>0.23504535087946649</c:v>
                </c:pt>
                <c:pt idx="4">
                  <c:v>0.23608727025988582</c:v>
                </c:pt>
              </c:numCache>
            </c:numRef>
          </c:val>
          <c:smooth val="0"/>
          <c:extLst>
            <c:ext xmlns:c16="http://schemas.microsoft.com/office/drawing/2014/chart" uri="{C3380CC4-5D6E-409C-BE32-E72D297353CC}">
              <c16:uniqueId val="{0000001A-F7E9-4EE3-AB32-4FECFAB56FF6}"/>
            </c:ext>
          </c:extLst>
        </c:ser>
        <c:dLbls>
          <c:showLegendKey val="0"/>
          <c:showVal val="0"/>
          <c:showCatName val="0"/>
          <c:showSerName val="0"/>
          <c:showPercent val="0"/>
          <c:showBubbleSize val="0"/>
        </c:dLbls>
        <c:marker val="1"/>
        <c:smooth val="0"/>
        <c:axId val="3"/>
        <c:axId val="4"/>
      </c:lineChart>
      <c:catAx>
        <c:axId val="177920112"/>
        <c:scaling>
          <c:orientation val="minMax"/>
        </c:scaling>
        <c:delete val="0"/>
        <c:axPos val="b"/>
        <c:numFmt formatCode="General" sourceLinked="0"/>
        <c:majorTickMark val="out"/>
        <c:minorTickMark val="none"/>
        <c:tickLblPos val="nextTo"/>
        <c:txPr>
          <a:bodyPr rot="0" vert="horz"/>
          <a:lstStyle/>
          <a:p>
            <a:pPr>
              <a:defRPr sz="900" b="1" i="0" u="none" strike="noStrike" baseline="0">
                <a:solidFill>
                  <a:sysClr val="windowText" lastClr="000000"/>
                </a:solidFill>
                <a:latin typeface="GHEA Grapalat"/>
                <a:ea typeface="GHEA Grapalat"/>
                <a:cs typeface="GHEA Grapalat"/>
              </a:defRPr>
            </a:pPr>
            <a:endParaRPr lang="en-US"/>
          </a:p>
        </c:txPr>
        <c:crossAx val="1"/>
        <c:crosses val="autoZero"/>
        <c:auto val="1"/>
        <c:lblAlgn val="ctr"/>
        <c:lblOffset val="100"/>
        <c:noMultiLvlLbl val="0"/>
      </c:catAx>
      <c:valAx>
        <c:axId val="1"/>
        <c:scaling>
          <c:orientation val="minMax"/>
          <c:max val="2600"/>
          <c:min val="0"/>
        </c:scaling>
        <c:delete val="0"/>
        <c:axPos val="l"/>
        <c:majorGridlines/>
        <c:numFmt formatCode="_(* #,##0.0_);_(* \(#,##0.0\);_(* &quot;-&quot;??_);_(@_)" sourceLinked="1"/>
        <c:majorTickMark val="out"/>
        <c:minorTickMark val="none"/>
        <c:tickLblPos val="nextTo"/>
        <c:txPr>
          <a:bodyPr rot="0" vert="horz"/>
          <a:lstStyle/>
          <a:p>
            <a:pPr>
              <a:defRPr sz="900" b="1" i="0" u="none" strike="noStrike" baseline="0">
                <a:solidFill>
                  <a:sysClr val="windowText" lastClr="000000"/>
                </a:solidFill>
                <a:latin typeface="GHEA Grapalat"/>
                <a:ea typeface="GHEA Grapalat"/>
                <a:cs typeface="GHEA Grapalat"/>
              </a:defRPr>
            </a:pPr>
            <a:endParaRPr lang="en-US"/>
          </a:p>
        </c:txPr>
        <c:crossAx val="177920112"/>
        <c:crosses val="autoZero"/>
        <c:crossBetween val="between"/>
        <c:majorUnit val="400"/>
      </c:valAx>
      <c:catAx>
        <c:axId val="3"/>
        <c:scaling>
          <c:orientation val="minMax"/>
        </c:scaling>
        <c:delete val="1"/>
        <c:axPos val="b"/>
        <c:numFmt formatCode="General" sourceLinked="1"/>
        <c:majorTickMark val="out"/>
        <c:minorTickMark val="none"/>
        <c:tickLblPos val="nextTo"/>
        <c:crossAx val="4"/>
        <c:crosses val="autoZero"/>
        <c:auto val="1"/>
        <c:lblAlgn val="ctr"/>
        <c:lblOffset val="100"/>
        <c:noMultiLvlLbl val="0"/>
      </c:catAx>
      <c:valAx>
        <c:axId val="4"/>
        <c:scaling>
          <c:orientation val="minMax"/>
          <c:max val="0.30000000000000004"/>
          <c:min val="0"/>
        </c:scaling>
        <c:delete val="0"/>
        <c:axPos val="r"/>
        <c:numFmt formatCode="0.0%" sourceLinked="1"/>
        <c:majorTickMark val="out"/>
        <c:minorTickMark val="none"/>
        <c:tickLblPos val="nextTo"/>
        <c:txPr>
          <a:bodyPr rot="0" vert="horz"/>
          <a:lstStyle/>
          <a:p>
            <a:pPr>
              <a:defRPr sz="900" b="1" i="0" u="none" strike="noStrike" baseline="0">
                <a:solidFill>
                  <a:sysClr val="windowText" lastClr="000000"/>
                </a:solidFill>
                <a:latin typeface="GHEA Grapalat"/>
                <a:ea typeface="GHEA Grapalat"/>
                <a:cs typeface="GHEA Grapalat"/>
              </a:defRPr>
            </a:pPr>
            <a:endParaRPr lang="en-US"/>
          </a:p>
        </c:txPr>
        <c:crossAx val="3"/>
        <c:crosses val="max"/>
        <c:crossBetween val="between"/>
        <c:majorUnit val="5.000000000000001E-2"/>
      </c:valAx>
    </c:plotArea>
    <c:legend>
      <c:legendPos val="r"/>
      <c:layout>
        <c:manualLayout>
          <c:xMode val="edge"/>
          <c:yMode val="edge"/>
          <c:x val="1.9736842105263157E-2"/>
          <c:y val="0.87979539641943738"/>
          <c:w val="0.98026314671831072"/>
          <c:h val="0.12020459593945179"/>
        </c:manualLayout>
      </c:layout>
      <c:overlay val="0"/>
      <c:txPr>
        <a:bodyPr/>
        <a:lstStyle/>
        <a:p>
          <a:pPr>
            <a:defRPr sz="905" b="1" i="0" u="none" strike="noStrike" baseline="0">
              <a:solidFill>
                <a:srgbClr val="333399"/>
              </a:solidFill>
              <a:latin typeface="GHEA Grapalat"/>
              <a:ea typeface="GHEA Grapalat"/>
              <a:cs typeface="GHEA Grapalat"/>
            </a:defRPr>
          </a:pPr>
          <a:endParaRPr lang="en-US"/>
        </a:p>
      </c:txPr>
    </c:legend>
    <c:plotVisOnly val="1"/>
    <c:dispBlanksAs val="gap"/>
    <c:showDLblsOverMax val="0"/>
  </c:chart>
  <c:txPr>
    <a:bodyPr/>
    <a:lstStyle/>
    <a:p>
      <a:pPr>
        <a:defRPr sz="1070" b="0" i="0" u="none" strike="noStrike" baseline="0">
          <a:solidFill>
            <a:srgbClr val="000000"/>
          </a:solidFill>
          <a:latin typeface="Calibri"/>
          <a:ea typeface="Calibri"/>
          <a:cs typeface="Calibri"/>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1.3700757422455264E-2"/>
          <c:y val="0.19961202107120571"/>
          <c:w val="0.56636344336949762"/>
          <c:h val="0.70802606845963811"/>
        </c:manualLayout>
      </c:layout>
      <c:pieChart>
        <c:varyColors val="1"/>
        <c:ser>
          <c:idx val="0"/>
          <c:order val="0"/>
          <c:tx>
            <c:strRef>
              <c:f>Sheet1!$B$1</c:f>
              <c:strCache>
                <c:ptCount val="1"/>
                <c:pt idx="0">
                  <c:v>2023թ.</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730-4449-AB02-FDEFD34E3DE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730-4449-AB02-FDEFD34E3DEC}"/>
              </c:ext>
            </c:extLst>
          </c:dPt>
          <c:dPt>
            <c:idx val="2"/>
            <c:bubble3D val="0"/>
            <c:spPr>
              <a:solidFill>
                <a:schemeClr val="accent4"/>
              </a:solidFill>
              <a:ln w="19050">
                <a:solidFill>
                  <a:schemeClr val="lt1"/>
                </a:solidFill>
              </a:ln>
              <a:effectLst/>
            </c:spPr>
            <c:extLst>
              <c:ext xmlns:c16="http://schemas.microsoft.com/office/drawing/2014/chart" uri="{C3380CC4-5D6E-409C-BE32-E72D297353CC}">
                <c16:uniqueId val="{00000005-C730-4449-AB02-FDEFD34E3DEC}"/>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C730-4449-AB02-FDEFD34E3DEC}"/>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C730-4449-AB02-FDEFD34E3DEC}"/>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C730-4449-AB02-FDEFD34E3DEC}"/>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C730-4449-AB02-FDEFD34E3DEC}"/>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C730-4449-AB02-FDEFD34E3DEC}"/>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11-C730-4449-AB02-FDEFD34E3DEC}"/>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13-C730-4449-AB02-FDEFD34E3DEC}"/>
              </c:ext>
            </c:extLst>
          </c:dPt>
          <c:dLbls>
            <c:dLbl>
              <c:idx val="0"/>
              <c:layout>
                <c:manualLayout>
                  <c:x val="0.12665743122897288"/>
                  <c:y val="-0.19465615321291599"/>
                </c:manualLayout>
              </c:layout>
              <c:tx>
                <c:rich>
                  <a:bodyPr/>
                  <a:lstStyle/>
                  <a:p>
                    <a:fld id="{1148D61D-2EE8-401C-A84F-6564B09609E8}" type="VALUE">
                      <a:rPr lang="en-US"/>
                      <a:pPr/>
                      <a:t>[VALUE]</a:t>
                    </a:fld>
                    <a:r>
                      <a:rPr lang="en-US" baseline="0"/>
                      <a:t>,</a:t>
                    </a:r>
                  </a:p>
                  <a:p>
                    <a:fld id="{66E5FD65-B4FE-4F9C-A9D2-0A5D0018E51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C730-4449-AB02-FDEFD34E3DEC}"/>
                </c:ext>
              </c:extLst>
            </c:dLbl>
            <c:dLbl>
              <c:idx val="1"/>
              <c:layout>
                <c:manualLayout>
                  <c:x val="7.4749455956994545E-2"/>
                  <c:y val="-0.10806154504948484"/>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C730-4449-AB02-FDEFD34E3DEC}"/>
                </c:ext>
              </c:extLst>
            </c:dLbl>
            <c:dLbl>
              <c:idx val="2"/>
              <c:layout>
                <c:manualLayout>
                  <c:x val="3.4657039711191343E-2"/>
                  <c:y val="5.385967049477465E-2"/>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C730-4449-AB02-FDEFD34E3DEC}"/>
                </c:ext>
              </c:extLst>
            </c:dLbl>
            <c:dLbl>
              <c:idx val="3"/>
              <c:layout>
                <c:manualLayout>
                  <c:x val="8.2069795427196154E-2"/>
                  <c:y val="0.12566530449516594"/>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C730-4449-AB02-FDEFD34E3DEC}"/>
                </c:ext>
              </c:extLst>
            </c:dLbl>
            <c:dLbl>
              <c:idx val="4"/>
              <c:layout>
                <c:manualLayout>
                  <c:x val="-5.9931587973885939E-2"/>
                  <c:y val="5.7696638131204063E-2"/>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C730-4449-AB02-FDEFD34E3DEC}"/>
                </c:ext>
              </c:extLst>
            </c:dLbl>
            <c:dLbl>
              <c:idx val="5"/>
              <c:layout>
                <c:manualLayout>
                  <c:x val="-7.5597499771012378E-3"/>
                  <c:y val="-5.9497731559926319E-2"/>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C730-4449-AB02-FDEFD34E3DEC}"/>
                </c:ext>
              </c:extLst>
            </c:dLbl>
            <c:dLbl>
              <c:idx val="6"/>
              <c:layout>
                <c:manualLayout>
                  <c:x val="3.8495188101487311E-2"/>
                  <c:y val="-6.5451786881070242E-2"/>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C730-4449-AB02-FDEFD34E3DEC}"/>
                </c:ext>
              </c:extLst>
            </c:dLbl>
            <c:dLbl>
              <c:idx val="7"/>
              <c:layout>
                <c:manualLayout>
                  <c:x val="6.4966473053684207E-2"/>
                  <c:y val="-6.695017553185599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C730-4449-AB02-FDEFD34E3DEC}"/>
                </c:ext>
              </c:extLst>
            </c:dLbl>
            <c:dLbl>
              <c:idx val="8"/>
              <c:layout>
                <c:manualLayout>
                  <c:x val="-6.1589458357416513E-2"/>
                  <c:y val="0.15510998888851973"/>
                </c:manualLayout>
              </c:layout>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C730-4449-AB02-FDEFD34E3DEC}"/>
                </c:ext>
              </c:extLst>
            </c:dLbl>
            <c:dLbl>
              <c:idx val="9"/>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3-C730-4449-AB02-FDEFD34E3DEC}"/>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Հարկեր և տուրքեր</c:v>
                </c:pt>
                <c:pt idx="1">
                  <c:v>Այլ եկամուտներ</c:v>
                </c:pt>
                <c:pt idx="2">
                  <c:v>Պաշտոնական
դրամաշնորհներ</c:v>
                </c:pt>
              </c:strCache>
            </c:strRef>
          </c:cat>
          <c:val>
            <c:numRef>
              <c:f>Sheet1!$B$2:$B$4</c:f>
              <c:numCache>
                <c:formatCode>#,##0.0</c:formatCode>
                <c:ptCount val="3"/>
                <c:pt idx="0">
                  <c:v>2221.9248347999996</c:v>
                </c:pt>
                <c:pt idx="1">
                  <c:v>123.74024540000001</c:v>
                </c:pt>
                <c:pt idx="2" formatCode="_(* #,##0.0_);_(* \(#,##0.0\);_(* &quot;-&quot;??_);_(@_)">
                  <c:v>13.1185262</c:v>
                </c:pt>
              </c:numCache>
            </c:numRef>
          </c:val>
          <c:extLst>
            <c:ext xmlns:c16="http://schemas.microsoft.com/office/drawing/2014/chart" uri="{C3380CC4-5D6E-409C-BE32-E72D297353CC}">
              <c16:uniqueId val="{00000014-C730-4449-AB02-FDEFD34E3DEC}"/>
            </c:ext>
          </c:extLst>
        </c:ser>
        <c:dLbls>
          <c:showLegendKey val="0"/>
          <c:showVal val="0"/>
          <c:showCatName val="0"/>
          <c:showSerName val="0"/>
          <c:showPercent val="1"/>
          <c:showBubbleSize val="0"/>
          <c:showLeaderLines val="1"/>
        </c:dLbls>
        <c:firstSliceAng val="65"/>
      </c:pieChart>
      <c:spPr>
        <a:noFill/>
        <a:ln>
          <a:noFill/>
        </a:ln>
        <a:effectLst/>
      </c:spPr>
    </c:plotArea>
    <c:legend>
      <c:legendPos val="b"/>
      <c:layout>
        <c:manualLayout>
          <c:xMode val="edge"/>
          <c:yMode val="edge"/>
          <c:x val="0.59929722800991803"/>
          <c:y val="0.67034748293594104"/>
          <c:w val="0.3864107652791044"/>
          <c:h val="0.30872269658275836"/>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1.3700757422455264E-2"/>
          <c:y val="0.19961202107120571"/>
          <c:w val="0.56636344336949762"/>
          <c:h val="0.70802606845963811"/>
        </c:manualLayout>
      </c:layout>
      <c:pieChart>
        <c:varyColors val="1"/>
        <c:ser>
          <c:idx val="0"/>
          <c:order val="0"/>
          <c:tx>
            <c:strRef>
              <c:f>Sheet1!$B$1</c:f>
              <c:strCache>
                <c:ptCount val="1"/>
                <c:pt idx="0">
                  <c:v>2024թ.</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2D4-449E-B711-698F150E9D0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2D4-449E-B711-698F150E9D0C}"/>
              </c:ext>
            </c:extLst>
          </c:dPt>
          <c:dPt>
            <c:idx val="2"/>
            <c:bubble3D val="0"/>
            <c:spPr>
              <a:solidFill>
                <a:schemeClr val="accent4"/>
              </a:solidFill>
              <a:ln w="19050">
                <a:solidFill>
                  <a:schemeClr val="lt1"/>
                </a:solidFill>
              </a:ln>
              <a:effectLst/>
            </c:spPr>
            <c:extLst>
              <c:ext xmlns:c16="http://schemas.microsoft.com/office/drawing/2014/chart" uri="{C3380CC4-5D6E-409C-BE32-E72D297353CC}">
                <c16:uniqueId val="{00000005-52D4-449E-B711-698F150E9D0C}"/>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52D4-449E-B711-698F150E9D0C}"/>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52D4-449E-B711-698F150E9D0C}"/>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52D4-449E-B711-698F150E9D0C}"/>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52D4-449E-B711-698F150E9D0C}"/>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52D4-449E-B711-698F150E9D0C}"/>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11-52D4-449E-B711-698F150E9D0C}"/>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13-52D4-449E-B711-698F150E9D0C}"/>
              </c:ext>
            </c:extLst>
          </c:dPt>
          <c:dLbls>
            <c:dLbl>
              <c:idx val="0"/>
              <c:layout>
                <c:manualLayout>
                  <c:x val="8.3118939244013451E-2"/>
                  <c:y val="-0.20314111579934374"/>
                </c:manualLayout>
              </c:layout>
              <c:tx>
                <c:rich>
                  <a:bodyPr/>
                  <a:lstStyle/>
                  <a:p>
                    <a:fld id="{1148D61D-2EE8-401C-A84F-6564B09609E8}" type="VALUE">
                      <a:rPr lang="en-US"/>
                      <a:pPr/>
                      <a:t>[VALUE]</a:t>
                    </a:fld>
                    <a:r>
                      <a:rPr lang="en-US" baseline="0"/>
                      <a:t>,</a:t>
                    </a:r>
                  </a:p>
                  <a:p>
                    <a:fld id="{66E5FD65-B4FE-4F9C-A9D2-0A5D0018E51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52D4-449E-B711-698F150E9D0C}"/>
                </c:ext>
              </c:extLst>
            </c:dLbl>
            <c:dLbl>
              <c:idx val="1"/>
              <c:layout>
                <c:manualLayout>
                  <c:x val="7.121941436020858E-2"/>
                  <c:y val="-9.9314853575792478E-2"/>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52D4-449E-B711-698F150E9D0C}"/>
                </c:ext>
              </c:extLst>
            </c:dLbl>
            <c:dLbl>
              <c:idx val="2"/>
              <c:layout>
                <c:manualLayout>
                  <c:x val="2.2482952266345769E-2"/>
                  <c:y val="4.4905515502545304E-2"/>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52D4-449E-B711-698F150E9D0C}"/>
                </c:ext>
              </c:extLst>
            </c:dLbl>
            <c:dLbl>
              <c:idx val="3"/>
              <c:layout>
                <c:manualLayout>
                  <c:x val="7.9161810549854536E-2"/>
                  <c:y val="0.12561989877847549"/>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52D4-449E-B711-698F150E9D0C}"/>
                </c:ext>
              </c:extLst>
            </c:dLbl>
            <c:dLbl>
              <c:idx val="4"/>
              <c:layout>
                <c:manualLayout>
                  <c:x val="-2.4738559304635657E-2"/>
                  <c:y val="4.0119457641634458E-2"/>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52D4-449E-B711-698F150E9D0C}"/>
                </c:ext>
              </c:extLst>
            </c:dLbl>
            <c:dLbl>
              <c:idx val="5"/>
              <c:layout>
                <c:manualLayout>
                  <c:x val="-2.8342982397958377E-2"/>
                  <c:y val="-0.10638005692326434"/>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52D4-449E-B711-698F150E9D0C}"/>
                </c:ext>
              </c:extLst>
            </c:dLbl>
            <c:dLbl>
              <c:idx val="6"/>
              <c:layout>
                <c:manualLayout>
                  <c:x val="5.8551345341760076E-2"/>
                  <c:y val="-8.7891808882539474E-2"/>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52D4-449E-B711-698F150E9D0C}"/>
                </c:ext>
              </c:extLst>
            </c:dLbl>
            <c:dLbl>
              <c:idx val="7"/>
              <c:layout>
                <c:manualLayout>
                  <c:x val="8.5022630293956944E-2"/>
                  <c:y val="-5.1482699683636592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52D4-449E-B711-698F150E9D0C}"/>
                </c:ext>
              </c:extLst>
            </c:dLbl>
            <c:dLbl>
              <c:idx val="8"/>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52D4-449E-B711-698F150E9D0C}"/>
                </c:ext>
              </c:extLst>
            </c:dLbl>
            <c:dLbl>
              <c:idx val="9"/>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3-52D4-449E-B711-698F150E9D0C}"/>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Հարկեր և տուրքեր</c:v>
                </c:pt>
                <c:pt idx="1">
                  <c:v>Այլ եկամուտներ</c:v>
                </c:pt>
                <c:pt idx="2">
                  <c:v>Պաշտոնական
դրամաշնորհներ</c:v>
                </c:pt>
              </c:strCache>
            </c:strRef>
          </c:cat>
          <c:val>
            <c:numRef>
              <c:f>Sheet1!$B$2:$B$4</c:f>
              <c:numCache>
                <c:formatCode>_(* #,##0.0_);_(* \(#,##0.0\);_(* "-"??_);_(@_)</c:formatCode>
                <c:ptCount val="3"/>
                <c:pt idx="0">
                  <c:v>2390.8949528000003</c:v>
                </c:pt>
                <c:pt idx="1">
                  <c:v>161.6120717</c:v>
                </c:pt>
                <c:pt idx="2">
                  <c:v>26.7232144</c:v>
                </c:pt>
              </c:numCache>
            </c:numRef>
          </c:val>
          <c:extLst>
            <c:ext xmlns:c16="http://schemas.microsoft.com/office/drawing/2014/chart" uri="{C3380CC4-5D6E-409C-BE32-E72D297353CC}">
              <c16:uniqueId val="{00000014-52D4-449E-B711-698F150E9D0C}"/>
            </c:ext>
          </c:extLst>
        </c:ser>
        <c:dLbls>
          <c:showLegendKey val="0"/>
          <c:showVal val="0"/>
          <c:showCatName val="0"/>
          <c:showSerName val="0"/>
          <c:showPercent val="1"/>
          <c:showBubbleSize val="0"/>
          <c:showLeaderLines val="1"/>
        </c:dLbls>
        <c:firstSliceAng val="65"/>
      </c:pieChart>
      <c:spPr>
        <a:noFill/>
        <a:ln>
          <a:noFill/>
        </a:ln>
        <a:effectLst/>
      </c:spPr>
    </c:plotArea>
    <c:legend>
      <c:legendPos val="b"/>
      <c:layout>
        <c:manualLayout>
          <c:xMode val="edge"/>
          <c:yMode val="edge"/>
          <c:x val="0.59929724488410063"/>
          <c:y val="0.66097101786327328"/>
          <c:w val="0.40070275511589931"/>
          <c:h val="0.3202760519913914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27894841013725741"/>
          <c:y val="1.5133596806146359E-2"/>
          <c:w val="0.67641182706111069"/>
          <c:h val="0.83845792744286407"/>
        </c:manualLayout>
      </c:layout>
      <c:barChart>
        <c:barDir val="bar"/>
        <c:grouping val="clustered"/>
        <c:varyColors val="0"/>
        <c:ser>
          <c:idx val="0"/>
          <c:order val="0"/>
          <c:tx>
            <c:strRef>
              <c:f>Sheet1!$B$1</c:f>
              <c:strCache>
                <c:ptCount val="1"/>
                <c:pt idx="0">
                  <c:v>2024թ. տարեկան ճշտված պլան</c:v>
                </c:pt>
              </c:strCache>
            </c:strRef>
          </c:tx>
          <c:spPr>
            <a:solidFill>
              <a:schemeClr val="accent3"/>
            </a:solidFill>
          </c:spPr>
          <c:invertIfNegative val="0"/>
          <c:dLbls>
            <c:dLbl>
              <c:idx val="0"/>
              <c:layout>
                <c:manualLayout>
                  <c:x val="-5.7140917730112021E-3"/>
                  <c:y val="6.903174302336827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5EF-4E43-9751-E3790C6EC5EF}"/>
                </c:ext>
              </c:extLst>
            </c:dLbl>
            <c:dLbl>
              <c:idx val="1"/>
              <c:layout>
                <c:manualLayout>
                  <c:x val="0"/>
                  <c:y val="8.9525514771709933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5EF-4E43-9751-E3790C6EC5EF}"/>
                </c:ext>
              </c:extLst>
            </c:dLbl>
            <c:dLbl>
              <c:idx val="4"/>
              <c:layout>
                <c:manualLayout>
                  <c:x val="-5.891173784678681E-3"/>
                  <c:y val="3.189515484972166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5EF-4E43-9751-E3790C6EC5EF}"/>
                </c:ext>
              </c:extLst>
            </c:dLbl>
            <c:dLbl>
              <c:idx val="5"/>
              <c:layout>
                <c:manualLayout>
                  <c:x val="1.1494252873563289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5EF-4E43-9751-E3790C6EC5EF}"/>
                </c:ext>
              </c:extLst>
            </c:dLbl>
            <c:dLbl>
              <c:idx val="7"/>
              <c:layout>
                <c:manualLayout>
                  <c:x val="-1.4048369001953096E-16"/>
                  <c:y val="8.752735229759245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5EF-4E43-9751-E3790C6EC5EF}"/>
                </c:ext>
              </c:extLst>
            </c:dLbl>
            <c:dLbl>
              <c:idx val="13"/>
              <c:layout>
                <c:manualLayout>
                  <c:x val="-1.9157088122606066E-3"/>
                  <c:y val="8.752735229759299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5EF-4E43-9751-E3790C6EC5EF}"/>
                </c:ext>
              </c:extLst>
            </c:dLbl>
            <c:numFmt formatCode="#,##0.0" sourceLinked="0"/>
            <c:spPr>
              <a:noFill/>
              <a:ln w="25386">
                <a:noFill/>
              </a:ln>
            </c:spPr>
            <c:txPr>
              <a:bodyPr/>
              <a:lstStyle/>
              <a:p>
                <a:pPr>
                  <a:defRPr sz="800"/>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Sheet1!$A$2:$A$15</c:f>
              <c:strCache>
                <c:ptCount val="14"/>
                <c:pt idx="0">
                  <c:v> ԱՄՆ </c:v>
                </c:pt>
                <c:pt idx="1">
                  <c:v>Արևելյան Եվրոպայի էներգախնայող. և
շրջակա միջավ. գործընկեր. հիմնադրամ</c:v>
                </c:pt>
                <c:pt idx="2">
                  <c:v>ԱԶԲ</c:v>
                </c:pt>
                <c:pt idx="3">
                  <c:v>Գերմանիա</c:v>
                </c:pt>
                <c:pt idx="4">
                  <c:v>Գերմանիայի զարգացման և ԵՄ
հարևանության ներդրումային բանկ</c:v>
                </c:pt>
                <c:pt idx="5">
                  <c:v>Գլոբալ էկոլոգիական հիմնադրամ</c:v>
                </c:pt>
                <c:pt idx="6">
                  <c:v>Գլոբալ հիմնադրամ</c:v>
                </c:pt>
                <c:pt idx="7">
                  <c:v>ԵՄ</c:v>
                </c:pt>
                <c:pt idx="8">
                  <c:v>ԵԶԲ</c:v>
                </c:pt>
                <c:pt idx="9">
                  <c:v>ՀԲ</c:v>
                </c:pt>
                <c:pt idx="10">
                  <c:v>ՄԱԿ</c:v>
                </c:pt>
                <c:pt idx="11">
                  <c:v>ՌԴ</c:v>
                </c:pt>
                <c:pt idx="12">
                  <c:v>ՎԶԵԲ</c:v>
                </c:pt>
                <c:pt idx="13">
                  <c:v>Ֆրանսիա</c:v>
                </c:pt>
              </c:strCache>
            </c:strRef>
          </c:cat>
          <c:val>
            <c:numRef>
              <c:f>Sheet1!$B$2:$B$15</c:f>
              <c:numCache>
                <c:formatCode>#,##0.0_);\(#,##0.0\)</c:formatCode>
                <c:ptCount val="14"/>
                <c:pt idx="0">
                  <c:v>255.87049999999999</c:v>
                </c:pt>
                <c:pt idx="1">
                  <c:v>191.61030000000002</c:v>
                </c:pt>
                <c:pt idx="2">
                  <c:v>5.843</c:v>
                </c:pt>
                <c:pt idx="3">
                  <c:v>743.31869999999992</c:v>
                </c:pt>
                <c:pt idx="4">
                  <c:v>139.1269999999999</c:v>
                </c:pt>
                <c:pt idx="5">
                  <c:v>221.60070000000002</c:v>
                </c:pt>
                <c:pt idx="6">
                  <c:v>1371.0364</c:v>
                </c:pt>
                <c:pt idx="7">
                  <c:v>1533.1469999999999</c:v>
                </c:pt>
                <c:pt idx="8">
                  <c:v>1350.653</c:v>
                </c:pt>
                <c:pt idx="9">
                  <c:v>120.9234</c:v>
                </c:pt>
                <c:pt idx="10">
                  <c:v>94.181200000000004</c:v>
                </c:pt>
                <c:pt idx="11">
                  <c:v>2663.8310999999999</c:v>
                </c:pt>
                <c:pt idx="12">
                  <c:v>2949.7939999999999</c:v>
                </c:pt>
                <c:pt idx="13">
                  <c:v>431.19540000000001</c:v>
                </c:pt>
              </c:numCache>
            </c:numRef>
          </c:val>
          <c:extLst>
            <c:ext xmlns:c16="http://schemas.microsoft.com/office/drawing/2014/chart" uri="{C3380CC4-5D6E-409C-BE32-E72D297353CC}">
              <c16:uniqueId val="{00000006-55EF-4E43-9751-E3790C6EC5EF}"/>
            </c:ext>
          </c:extLst>
        </c:ser>
        <c:ser>
          <c:idx val="1"/>
          <c:order val="1"/>
          <c:tx>
            <c:strRef>
              <c:f>Sheet1!$C$1</c:f>
              <c:strCache>
                <c:ptCount val="1"/>
                <c:pt idx="0">
                  <c:v>2024թ. փաստ</c:v>
                </c:pt>
              </c:strCache>
            </c:strRef>
          </c:tx>
          <c:spPr>
            <a:solidFill>
              <a:schemeClr val="accent4"/>
            </a:solidFill>
          </c:spPr>
          <c:invertIfNegative val="0"/>
          <c:dLbls>
            <c:dLbl>
              <c:idx val="1"/>
              <c:layout>
                <c:manualLayout>
                  <c:x val="1.9157088122605363E-3"/>
                  <c:y val="-1.458789204959893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55EF-4E43-9751-E3790C6EC5EF}"/>
                </c:ext>
              </c:extLst>
            </c:dLbl>
            <c:dLbl>
              <c:idx val="3"/>
              <c:layout>
                <c:manualLayout>
                  <c:x val="0"/>
                  <c:y val="-2.9839412271658009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55EF-4E43-9751-E3790C6EC5EF}"/>
                </c:ext>
              </c:extLst>
            </c:dLbl>
            <c:numFmt formatCode="#,##0.0" sourceLinked="0"/>
            <c:spPr>
              <a:noFill/>
              <a:ln w="25386">
                <a:noFill/>
              </a:ln>
            </c:spPr>
            <c:txPr>
              <a:bodyPr/>
              <a:lstStyle/>
              <a:p>
                <a:pPr>
                  <a:defRPr sz="800"/>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Sheet1!$A$2:$A$15</c:f>
              <c:strCache>
                <c:ptCount val="14"/>
                <c:pt idx="0">
                  <c:v> ԱՄՆ </c:v>
                </c:pt>
                <c:pt idx="1">
                  <c:v>Արևելյան Եվրոպայի էներգախնայող. և
շրջակա միջավ. գործընկեր. հիմնադրամ</c:v>
                </c:pt>
                <c:pt idx="2">
                  <c:v>ԱԶԲ</c:v>
                </c:pt>
                <c:pt idx="3">
                  <c:v>Գերմանիա</c:v>
                </c:pt>
                <c:pt idx="4">
                  <c:v>Գերմանիայի զարգացման և ԵՄ
հարևանության ներդրումային բանկ</c:v>
                </c:pt>
                <c:pt idx="5">
                  <c:v>Գլոբալ էկոլոգիական հիմնադրամ</c:v>
                </c:pt>
                <c:pt idx="6">
                  <c:v>Գլոբալ հիմնադրամ</c:v>
                </c:pt>
                <c:pt idx="7">
                  <c:v>ԵՄ</c:v>
                </c:pt>
                <c:pt idx="8">
                  <c:v>ԵԶԲ</c:v>
                </c:pt>
                <c:pt idx="9">
                  <c:v>ՀԲ</c:v>
                </c:pt>
                <c:pt idx="10">
                  <c:v>ՄԱԿ</c:v>
                </c:pt>
                <c:pt idx="11">
                  <c:v>ՌԴ</c:v>
                </c:pt>
                <c:pt idx="12">
                  <c:v>ՎԶԵԲ</c:v>
                </c:pt>
                <c:pt idx="13">
                  <c:v>Ֆրանսիա</c:v>
                </c:pt>
              </c:strCache>
            </c:strRef>
          </c:cat>
          <c:val>
            <c:numRef>
              <c:f>Sheet1!$C$2:$C$15</c:f>
              <c:numCache>
                <c:formatCode>##,##0.0;\(##,##0.0\);\-</c:formatCode>
                <c:ptCount val="14"/>
                <c:pt idx="0">
                  <c:v>290.53972999999996</c:v>
                </c:pt>
                <c:pt idx="1">
                  <c:v>23.857200000000002</c:v>
                </c:pt>
                <c:pt idx="2">
                  <c:v>34.107480000000002</c:v>
                </c:pt>
                <c:pt idx="3">
                  <c:v>139.44713999999999</c:v>
                </c:pt>
                <c:pt idx="4">
                  <c:v>113.83891</c:v>
                </c:pt>
                <c:pt idx="5">
                  <c:v>355.01008999999999</c:v>
                </c:pt>
                <c:pt idx="6">
                  <c:v>784.78431</c:v>
                </c:pt>
                <c:pt idx="7">
                  <c:v>601.65111999999999</c:v>
                </c:pt>
                <c:pt idx="8">
                  <c:v>1055.82177</c:v>
                </c:pt>
                <c:pt idx="9">
                  <c:v>39.075530000000001</c:v>
                </c:pt>
                <c:pt idx="10">
                  <c:v>87.564869999999999</c:v>
                </c:pt>
                <c:pt idx="11">
                  <c:v>0</c:v>
                </c:pt>
                <c:pt idx="12">
                  <c:v>1868.3988900000002</c:v>
                </c:pt>
                <c:pt idx="13">
                  <c:v>248.57982000000001</c:v>
                </c:pt>
              </c:numCache>
            </c:numRef>
          </c:val>
          <c:extLst>
            <c:ext xmlns:c16="http://schemas.microsoft.com/office/drawing/2014/chart" uri="{C3380CC4-5D6E-409C-BE32-E72D297353CC}">
              <c16:uniqueId val="{00000009-55EF-4E43-9751-E3790C6EC5EF}"/>
            </c:ext>
          </c:extLst>
        </c:ser>
        <c:dLbls>
          <c:showLegendKey val="0"/>
          <c:showVal val="0"/>
          <c:showCatName val="0"/>
          <c:showSerName val="0"/>
          <c:showPercent val="0"/>
          <c:showBubbleSize val="0"/>
        </c:dLbls>
        <c:gapWidth val="150"/>
        <c:axId val="298080128"/>
        <c:axId val="298081664"/>
      </c:barChart>
      <c:catAx>
        <c:axId val="298080128"/>
        <c:scaling>
          <c:orientation val="minMax"/>
        </c:scaling>
        <c:delete val="0"/>
        <c:axPos val="l"/>
        <c:numFmt formatCode="General" sourceLinked="0"/>
        <c:majorTickMark val="out"/>
        <c:minorTickMark val="none"/>
        <c:tickLblPos val="nextTo"/>
        <c:txPr>
          <a:bodyPr/>
          <a:lstStyle/>
          <a:p>
            <a:pPr>
              <a:defRPr sz="700"/>
            </a:pPr>
            <a:endParaRPr lang="en-US"/>
          </a:p>
        </c:txPr>
        <c:crossAx val="298081664"/>
        <c:crosses val="autoZero"/>
        <c:auto val="1"/>
        <c:lblAlgn val="ctr"/>
        <c:lblOffset val="100"/>
        <c:noMultiLvlLbl val="0"/>
      </c:catAx>
      <c:valAx>
        <c:axId val="298081664"/>
        <c:scaling>
          <c:orientation val="minMax"/>
          <c:max val="3000"/>
        </c:scaling>
        <c:delete val="0"/>
        <c:axPos val="b"/>
        <c:majorGridlines/>
        <c:numFmt formatCode="#,##0.0" sourceLinked="0"/>
        <c:majorTickMark val="out"/>
        <c:minorTickMark val="none"/>
        <c:tickLblPos val="nextTo"/>
        <c:txPr>
          <a:bodyPr/>
          <a:lstStyle/>
          <a:p>
            <a:pPr>
              <a:defRPr sz="900" baseline="0"/>
            </a:pPr>
            <a:endParaRPr lang="en-US"/>
          </a:p>
        </c:txPr>
        <c:crossAx val="298080128"/>
        <c:crosses val="autoZero"/>
        <c:crossBetween val="between"/>
        <c:majorUnit val="500"/>
      </c:valAx>
      <c:spPr>
        <a:ln>
          <a:solidFill>
            <a:sysClr val="window" lastClr="FFFFFF">
              <a:lumMod val="85000"/>
            </a:sysClr>
          </a:solidFill>
        </a:ln>
      </c:spPr>
    </c:plotArea>
    <c:legend>
      <c:legendPos val="r"/>
      <c:layout>
        <c:manualLayout>
          <c:xMode val="edge"/>
          <c:yMode val="edge"/>
          <c:x val="1.9655789683050386E-5"/>
          <c:y val="0.94777297346502209"/>
          <c:w val="0.99939220601909062"/>
          <c:h val="4.2051997835530666E-2"/>
        </c:manualLayout>
      </c:layout>
      <c:overlay val="1"/>
      <c:spPr>
        <a:effectLst>
          <a:glow>
            <a:schemeClr val="accent1">
              <a:alpha val="40000"/>
            </a:schemeClr>
          </a:glow>
        </a:effectLst>
      </c:spPr>
      <c:txPr>
        <a:bodyPr/>
        <a:lstStyle/>
        <a:p>
          <a:pPr algn="just">
            <a:defRPr sz="900" baseline="0"/>
          </a:pPr>
          <a:endParaRPr lang="en-US"/>
        </a:p>
      </c:txPr>
    </c:legend>
    <c:plotVisOnly val="1"/>
    <c:dispBlanksAs val="gap"/>
    <c:showDLblsOverMax val="0"/>
  </c:chart>
  <c:txPr>
    <a:bodyPr/>
    <a:lstStyle/>
    <a:p>
      <a:pPr>
        <a:defRPr>
          <a:latin typeface="GHEA Grapalat" panose="02000506050000020003" pitchFamily="50" charset="0"/>
        </a:defRPr>
      </a:pPr>
      <a:endParaRPr lang="en-US"/>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1.3700757422455264E-2"/>
          <c:y val="0.19961202107120571"/>
          <c:w val="0.56636344336949762"/>
          <c:h val="0.70802606845963811"/>
        </c:manualLayout>
      </c:layout>
      <c:pieChart>
        <c:varyColors val="1"/>
        <c:ser>
          <c:idx val="0"/>
          <c:order val="0"/>
          <c:tx>
            <c:strRef>
              <c:f>Sheet1!$B$1</c:f>
              <c:strCache>
                <c:ptCount val="1"/>
                <c:pt idx="0">
                  <c:v>2024թ.</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91F-41FE-B57A-DCD00A8D95CC}"/>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091F-41FE-B57A-DCD00A8D95CC}"/>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091F-41FE-B57A-DCD00A8D95CC}"/>
              </c:ext>
            </c:extLst>
          </c:dPt>
          <c:dPt>
            <c:idx val="3"/>
            <c:bubble3D val="0"/>
            <c:spPr>
              <a:solidFill>
                <a:srgbClr val="FFC000"/>
              </a:solidFill>
              <a:ln w="19050">
                <a:solidFill>
                  <a:schemeClr val="lt1"/>
                </a:solidFill>
              </a:ln>
              <a:effectLst/>
            </c:spPr>
            <c:extLst>
              <c:ext xmlns:c16="http://schemas.microsoft.com/office/drawing/2014/chart" uri="{C3380CC4-5D6E-409C-BE32-E72D297353CC}">
                <c16:uniqueId val="{00000007-091F-41FE-B57A-DCD00A8D95CC}"/>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091F-41FE-B57A-DCD00A8D95CC}"/>
              </c:ext>
            </c:extLst>
          </c:dPt>
          <c:dPt>
            <c:idx val="5"/>
            <c:bubble3D val="0"/>
            <c:spPr>
              <a:solidFill>
                <a:srgbClr val="ED7D31"/>
              </a:solidFill>
              <a:ln w="19050">
                <a:solidFill>
                  <a:schemeClr val="lt1"/>
                </a:solidFill>
              </a:ln>
              <a:effectLst/>
            </c:spPr>
            <c:extLst>
              <c:ext xmlns:c16="http://schemas.microsoft.com/office/drawing/2014/chart" uri="{C3380CC4-5D6E-409C-BE32-E72D297353CC}">
                <c16:uniqueId val="{0000000B-091F-41FE-B57A-DCD00A8D95CC}"/>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091F-41FE-B57A-DCD00A8D95CC}"/>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091F-41FE-B57A-DCD00A8D95CC}"/>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11-091F-41FE-B57A-DCD00A8D95CC}"/>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13-091F-41FE-B57A-DCD00A8D95CC}"/>
              </c:ext>
            </c:extLst>
          </c:dPt>
          <c:dLbls>
            <c:dLbl>
              <c:idx val="0"/>
              <c:layout>
                <c:manualLayout>
                  <c:x val="1.1874134177716135E-2"/>
                  <c:y val="3.9755473603774211E-2"/>
                </c:manualLayout>
              </c:layout>
              <c:tx>
                <c:rich>
                  <a:bodyPr/>
                  <a:lstStyle/>
                  <a:p>
                    <a:fld id="{1148D61D-2EE8-401C-A84F-6564B09609E8}" type="VALUE">
                      <a:rPr lang="en-US"/>
                      <a:pPr/>
                      <a:t>[VALUE]</a:t>
                    </a:fld>
                    <a:r>
                      <a:rPr lang="en-US" baseline="0"/>
                      <a:t>,</a:t>
                    </a:r>
                  </a:p>
                  <a:p>
                    <a:fld id="{66E5FD65-B4FE-4F9C-A9D2-0A5D0018E51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91F-41FE-B57A-DCD00A8D95CC}"/>
                </c:ext>
              </c:extLst>
            </c:dLbl>
            <c:dLbl>
              <c:idx val="1"/>
              <c:layout>
                <c:manualLayout>
                  <c:x val="0.11082525232535127"/>
                  <c:y val="-0.16432033548549047"/>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91F-41FE-B57A-DCD00A8D95CC}"/>
                </c:ext>
              </c:extLst>
            </c:dLbl>
            <c:dLbl>
              <c:idx val="2"/>
              <c:layout>
                <c:manualLayout>
                  <c:x val="7.9160894518108052E-2"/>
                  <c:y val="7.7300833176443623E-2"/>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91F-41FE-B57A-DCD00A8D95CC}"/>
                </c:ext>
              </c:extLst>
            </c:dLbl>
            <c:dLbl>
              <c:idx val="3"/>
              <c:layout>
                <c:manualLayout>
                  <c:x val="-5.2503619117667717E-2"/>
                  <c:y val="0.17723586239483777"/>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091F-41FE-B57A-DCD00A8D95CC}"/>
                </c:ext>
              </c:extLst>
            </c:dLbl>
            <c:dLbl>
              <c:idx val="4"/>
              <c:layout>
                <c:manualLayout>
                  <c:x val="-0.14644765485849989"/>
                  <c:y val="8.1137800812872987E-2"/>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091F-41FE-B57A-DCD00A8D95CC}"/>
                </c:ext>
              </c:extLst>
            </c:dLbl>
            <c:dLbl>
              <c:idx val="5"/>
              <c:layout>
                <c:manualLayout>
                  <c:x val="-0.1540075202849793"/>
                  <c:y val="-9.2315359314262935E-2"/>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091F-41FE-B57A-DCD00A8D95CC}"/>
                </c:ext>
              </c:extLst>
            </c:dLbl>
            <c:dLbl>
              <c:idx val="6"/>
              <c:layout>
                <c:manualLayout>
                  <c:x val="6.8308995513695825E-3"/>
                  <c:y val="1.8936398772938193E-2"/>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091F-41FE-B57A-DCD00A8D95CC}"/>
                </c:ext>
              </c:extLst>
            </c:dLbl>
            <c:dLbl>
              <c:idx val="7"/>
              <c:layout>
                <c:manualLayout>
                  <c:x val="6.4966473053684207E-2"/>
                  <c:y val="-6.695017553185599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091F-41FE-B57A-DCD00A8D95CC}"/>
                </c:ext>
              </c:extLst>
            </c:dLbl>
            <c:dLbl>
              <c:idx val="8"/>
              <c:layout>
                <c:manualLayout>
                  <c:x val="-6.1589458357416513E-2"/>
                  <c:y val="0.15510998888851973"/>
                </c:manualLayout>
              </c:layout>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091F-41FE-B57A-DCD00A8D95CC}"/>
                </c:ext>
              </c:extLst>
            </c:dLbl>
            <c:dLbl>
              <c:idx val="9"/>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3-091F-41FE-B57A-DCD00A8D95CC}"/>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Sheet1!$A$2:$A$7</c:f>
              <c:strCache>
                <c:ptCount val="6"/>
                <c:pt idx="0">
                  <c:v>Պետական գույքի վարձակալություն</c:v>
                </c:pt>
                <c:pt idx="1">
                  <c:v>Տոկոսային եկամուտ</c:v>
                </c:pt>
                <c:pt idx="2">
                  <c:v>Շահաբաժիններ</c:v>
                </c:pt>
                <c:pt idx="3">
                  <c:v>Իրավախախտումներ</c:v>
                </c:pt>
                <c:pt idx="4">
                  <c:v>Ապրանքներ և ծառայություններ</c:v>
                </c:pt>
                <c:pt idx="5">
                  <c:v>Այլ</c:v>
                </c:pt>
              </c:strCache>
            </c:strRef>
          </c:cat>
          <c:val>
            <c:numRef>
              <c:f>Sheet1!$B$2:$B$7</c:f>
              <c:numCache>
                <c:formatCode>_(* #,##0.0_);_(* \(#,##0.0\);_(* "-"??_);_(@_)</c:formatCode>
                <c:ptCount val="6"/>
                <c:pt idx="0">
                  <c:v>1.0167756100000001</c:v>
                </c:pt>
                <c:pt idx="1">
                  <c:v>49.592166770000006</c:v>
                </c:pt>
                <c:pt idx="2">
                  <c:v>38.785828420000001</c:v>
                </c:pt>
                <c:pt idx="3">
                  <c:v>27.059485760000001</c:v>
                </c:pt>
                <c:pt idx="4">
                  <c:v>23.3994079</c:v>
                </c:pt>
                <c:pt idx="5">
                  <c:v>21.758407179999999</c:v>
                </c:pt>
              </c:numCache>
            </c:numRef>
          </c:val>
          <c:extLst>
            <c:ext xmlns:c16="http://schemas.microsoft.com/office/drawing/2014/chart" uri="{C3380CC4-5D6E-409C-BE32-E72D297353CC}">
              <c16:uniqueId val="{00000014-091F-41FE-B57A-DCD00A8D95CC}"/>
            </c:ext>
          </c:extLst>
        </c:ser>
        <c:dLbls>
          <c:showLegendKey val="0"/>
          <c:showVal val="0"/>
          <c:showCatName val="0"/>
          <c:showSerName val="0"/>
          <c:showPercent val="1"/>
          <c:showBubbleSize val="0"/>
          <c:showLeaderLines val="1"/>
        </c:dLbls>
        <c:firstSliceAng val="141"/>
      </c:pieChart>
      <c:spPr>
        <a:noFill/>
        <a:ln>
          <a:noFill/>
        </a:ln>
        <a:effectLst/>
      </c:spPr>
    </c:plotArea>
    <c:legend>
      <c:legendPos val="b"/>
      <c:layout>
        <c:manualLayout>
          <c:xMode val="edge"/>
          <c:yMode val="edge"/>
          <c:x val="0.62700352639969081"/>
          <c:y val="0.21558892691156226"/>
          <c:w val="0.35870450391207531"/>
          <c:h val="0.674404834416795"/>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1.3700757422455264E-2"/>
          <c:y val="0.19961202107120571"/>
          <c:w val="0.56636344336949762"/>
          <c:h val="0.70802606845963811"/>
        </c:manualLayout>
      </c:layout>
      <c:pieChart>
        <c:varyColors val="1"/>
        <c:ser>
          <c:idx val="0"/>
          <c:order val="0"/>
          <c:tx>
            <c:strRef>
              <c:f>Sheet1!$B$1</c:f>
              <c:strCache>
                <c:ptCount val="1"/>
                <c:pt idx="0">
                  <c:v>2023թ.</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CB6-45B2-AED7-1693B6287EEB}"/>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0CB6-45B2-AED7-1693B6287EEB}"/>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0CB6-45B2-AED7-1693B6287EEB}"/>
              </c:ext>
            </c:extLst>
          </c:dPt>
          <c:dPt>
            <c:idx val="3"/>
            <c:bubble3D val="0"/>
            <c:spPr>
              <a:solidFill>
                <a:srgbClr val="FFC000"/>
              </a:solidFill>
              <a:ln w="19050">
                <a:solidFill>
                  <a:schemeClr val="lt1"/>
                </a:solidFill>
              </a:ln>
              <a:effectLst/>
            </c:spPr>
            <c:extLst>
              <c:ext xmlns:c16="http://schemas.microsoft.com/office/drawing/2014/chart" uri="{C3380CC4-5D6E-409C-BE32-E72D297353CC}">
                <c16:uniqueId val="{00000007-0CB6-45B2-AED7-1693B6287EEB}"/>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0CB6-45B2-AED7-1693B6287EEB}"/>
              </c:ext>
            </c:extLst>
          </c:dPt>
          <c:dPt>
            <c:idx val="5"/>
            <c:bubble3D val="0"/>
            <c:spPr>
              <a:solidFill>
                <a:srgbClr val="ED7D31"/>
              </a:solidFill>
              <a:ln w="19050">
                <a:solidFill>
                  <a:schemeClr val="lt1"/>
                </a:solidFill>
              </a:ln>
              <a:effectLst/>
            </c:spPr>
            <c:extLst>
              <c:ext xmlns:c16="http://schemas.microsoft.com/office/drawing/2014/chart" uri="{C3380CC4-5D6E-409C-BE32-E72D297353CC}">
                <c16:uniqueId val="{0000000B-0CB6-45B2-AED7-1693B6287EEB}"/>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0CB6-45B2-AED7-1693B6287EEB}"/>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0CB6-45B2-AED7-1693B6287EEB}"/>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11-0CB6-45B2-AED7-1693B6287EEB}"/>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13-0CB6-45B2-AED7-1693B6287EEB}"/>
              </c:ext>
            </c:extLst>
          </c:dPt>
          <c:dLbls>
            <c:dLbl>
              <c:idx val="0"/>
              <c:layout>
                <c:manualLayout>
                  <c:x val="1.1874134177716135E-2"/>
                  <c:y val="3.9755473603774211E-2"/>
                </c:manualLayout>
              </c:layout>
              <c:tx>
                <c:rich>
                  <a:bodyPr/>
                  <a:lstStyle/>
                  <a:p>
                    <a:fld id="{1148D61D-2EE8-401C-A84F-6564B09609E8}" type="VALUE">
                      <a:rPr lang="en-US"/>
                      <a:pPr/>
                      <a:t>[VALUE]</a:t>
                    </a:fld>
                    <a:r>
                      <a:rPr lang="en-US" baseline="0"/>
                      <a:t>,</a:t>
                    </a:r>
                  </a:p>
                  <a:p>
                    <a:fld id="{66E5FD65-B4FE-4F9C-A9D2-0A5D0018E51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CB6-45B2-AED7-1693B6287EEB}"/>
                </c:ext>
              </c:extLst>
            </c:dLbl>
            <c:dLbl>
              <c:idx val="1"/>
              <c:layout>
                <c:manualLayout>
                  <c:x val="0.11082525232535127"/>
                  <c:y val="-0.16432033548549047"/>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CB6-45B2-AED7-1693B6287EEB}"/>
                </c:ext>
              </c:extLst>
            </c:dLbl>
            <c:dLbl>
              <c:idx val="2"/>
              <c:layout>
                <c:manualLayout>
                  <c:x val="-3.6587916120617528E-2"/>
                  <c:y val="-1.1775585013898578E-2"/>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CB6-45B2-AED7-1693B6287EEB}"/>
                </c:ext>
              </c:extLst>
            </c:dLbl>
            <c:dLbl>
              <c:idx val="3"/>
              <c:layout>
                <c:manualLayout>
                  <c:x val="-8.4167976924910876E-2"/>
                  <c:y val="0.18661232746750539"/>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0CB6-45B2-AED7-1693B6287EEB}"/>
                </c:ext>
              </c:extLst>
            </c:dLbl>
            <c:dLbl>
              <c:idx val="4"/>
              <c:layout>
                <c:manualLayout>
                  <c:x val="-0.1583217890362161"/>
                  <c:y val="1.4378476951983517E-3"/>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0CB6-45B2-AED7-1693B6287EEB}"/>
                </c:ext>
              </c:extLst>
            </c:dLbl>
            <c:dLbl>
              <c:idx val="5"/>
              <c:layout>
                <c:manualLayout>
                  <c:x val="2.0146447654858426E-2"/>
                  <c:y val="-1.261540619658821E-2"/>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0CB6-45B2-AED7-1693B6287EEB}"/>
                </c:ext>
              </c:extLst>
            </c:dLbl>
            <c:dLbl>
              <c:idx val="6"/>
              <c:layout>
                <c:manualLayout>
                  <c:x val="6.8308995513695825E-3"/>
                  <c:y val="1.8936398772938193E-2"/>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0CB6-45B2-AED7-1693B6287EEB}"/>
                </c:ext>
              </c:extLst>
            </c:dLbl>
            <c:dLbl>
              <c:idx val="7"/>
              <c:layout>
                <c:manualLayout>
                  <c:x val="6.4966473053684207E-2"/>
                  <c:y val="-6.695017553185599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0CB6-45B2-AED7-1693B6287EEB}"/>
                </c:ext>
              </c:extLst>
            </c:dLbl>
            <c:dLbl>
              <c:idx val="8"/>
              <c:layout>
                <c:manualLayout>
                  <c:x val="-6.1589458357416513E-2"/>
                  <c:y val="0.15510998888851973"/>
                </c:manualLayout>
              </c:layout>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0CB6-45B2-AED7-1693B6287EEB}"/>
                </c:ext>
              </c:extLst>
            </c:dLbl>
            <c:dLbl>
              <c:idx val="9"/>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3-0CB6-45B2-AED7-1693B6287EEB}"/>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Sheet1!$A$2:$A$7</c:f>
              <c:strCache>
                <c:ptCount val="6"/>
                <c:pt idx="0">
                  <c:v>Պետական գույքի վարձակալություն</c:v>
                </c:pt>
                <c:pt idx="1">
                  <c:v>Տոկոսային եկամուտ</c:v>
                </c:pt>
                <c:pt idx="2">
                  <c:v>Շահաբաժիններ</c:v>
                </c:pt>
                <c:pt idx="3">
                  <c:v>Իրավախախտումներ</c:v>
                </c:pt>
                <c:pt idx="4">
                  <c:v>Ապրանքներ և ծառայություններ</c:v>
                </c:pt>
                <c:pt idx="5">
                  <c:v>Այլ</c:v>
                </c:pt>
              </c:strCache>
            </c:strRef>
          </c:cat>
          <c:val>
            <c:numRef>
              <c:f>Sheet1!$B$2:$B$7</c:f>
              <c:numCache>
                <c:formatCode>_(* #,##0.0_);_(* \(#,##0.0\);_(* "-"??_);_(@_)</c:formatCode>
                <c:ptCount val="6"/>
                <c:pt idx="0">
                  <c:v>3.5513708500000001</c:v>
                </c:pt>
                <c:pt idx="1">
                  <c:v>62.514291409999998</c:v>
                </c:pt>
                <c:pt idx="2">
                  <c:v>2.2715127000000002</c:v>
                </c:pt>
                <c:pt idx="3">
                  <c:v>25.119066710000002</c:v>
                </c:pt>
                <c:pt idx="4">
                  <c:v>24.3331382</c:v>
                </c:pt>
                <c:pt idx="5">
                  <c:v>5.95086549</c:v>
                </c:pt>
              </c:numCache>
            </c:numRef>
          </c:val>
          <c:extLst>
            <c:ext xmlns:c16="http://schemas.microsoft.com/office/drawing/2014/chart" uri="{C3380CC4-5D6E-409C-BE32-E72D297353CC}">
              <c16:uniqueId val="{00000014-0CB6-45B2-AED7-1693B6287EEB}"/>
            </c:ext>
          </c:extLst>
        </c:ser>
        <c:dLbls>
          <c:showLegendKey val="0"/>
          <c:showVal val="0"/>
          <c:showCatName val="0"/>
          <c:showSerName val="0"/>
          <c:showPercent val="1"/>
          <c:showBubbleSize val="0"/>
          <c:showLeaderLines val="1"/>
        </c:dLbls>
        <c:firstSliceAng val="141"/>
      </c:pieChart>
      <c:spPr>
        <a:noFill/>
        <a:ln>
          <a:noFill/>
        </a:ln>
        <a:effectLst/>
      </c:spPr>
    </c:plotArea>
    <c:legend>
      <c:legendPos val="b"/>
      <c:layout>
        <c:manualLayout>
          <c:xMode val="edge"/>
          <c:yMode val="edge"/>
          <c:x val="0.62700352639969081"/>
          <c:y val="0.21558892691156226"/>
          <c:w val="0.35870450391207531"/>
          <c:h val="0.674404834416795"/>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56498-02C2-45C9-8C51-F51797E27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24</Pages>
  <Words>8307</Words>
  <Characters>47351</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Հ Ա Շ Վ Ե Տ Վ ՈՒ Թ Յ ՈՒ Ն</vt:lpstr>
    </vt:vector>
  </TitlesOfParts>
  <Company>Microsoft</Company>
  <LinksUpToDate>false</LinksUpToDate>
  <CharactersWithSpaces>55547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Հ Ա Շ Վ Ե Տ Վ ՈՒ Թ Յ ՈՒ Ն</dc:title>
  <dc:subject/>
  <dc:creator>Emma Ghaytanjyan</dc:creator>
  <cp:keywords/>
  <dc:description/>
  <cp:lastModifiedBy>Emma Ghaytanjyan</cp:lastModifiedBy>
  <cp:revision>50</cp:revision>
  <cp:lastPrinted>2025-03-31T12:45:00Z</cp:lastPrinted>
  <dcterms:created xsi:type="dcterms:W3CDTF">2025-04-05T14:47:00Z</dcterms:created>
  <dcterms:modified xsi:type="dcterms:W3CDTF">2025-04-15T11:32:00Z</dcterms:modified>
</cp:coreProperties>
</file>